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2D5" w:rsidRPr="00047A93" w:rsidRDefault="00B52A19" w:rsidP="00084378">
      <w:pPr>
        <w:adjustRightInd w:val="0"/>
        <w:snapToGrid w:val="0"/>
        <w:jc w:val="center"/>
        <w:rPr>
          <w:rFonts w:ascii="黑体" w:eastAsia="黑体" w:hAnsi="黑体"/>
          <w:sz w:val="36"/>
          <w:szCs w:val="36"/>
        </w:rPr>
      </w:pPr>
      <w:r w:rsidRPr="00B52A19">
        <w:rPr>
          <w:rFonts w:ascii="黑体" w:eastAsia="PMingLiU" w:hAnsi="黑体" w:hint="eastAsia"/>
          <w:sz w:val="36"/>
          <w:szCs w:val="36"/>
          <w:lang w:eastAsia="zh-TW"/>
        </w:rPr>
        <w:t>東北財經大學</w:t>
      </w:r>
      <w:r w:rsidRPr="00B52A19">
        <w:rPr>
          <w:rFonts w:ascii="黑体" w:eastAsia="PMingLiU" w:hAnsi="黑体"/>
          <w:sz w:val="36"/>
          <w:szCs w:val="36"/>
          <w:lang w:eastAsia="zh-TW"/>
        </w:rPr>
        <w:t>2018</w:t>
      </w:r>
      <w:r w:rsidRPr="00B52A19">
        <w:rPr>
          <w:rFonts w:ascii="黑体" w:eastAsia="PMingLiU" w:hAnsi="黑体" w:hint="eastAsia"/>
          <w:sz w:val="36"/>
          <w:szCs w:val="36"/>
          <w:lang w:eastAsia="zh-TW"/>
        </w:rPr>
        <w:t>年免試招收臺灣高中畢業生專業一覽表</w:t>
      </w:r>
    </w:p>
    <w:tbl>
      <w:tblPr>
        <w:tblW w:w="901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317"/>
        <w:gridCol w:w="4023"/>
        <w:gridCol w:w="798"/>
        <w:gridCol w:w="1080"/>
        <w:gridCol w:w="1800"/>
      </w:tblGrid>
      <w:tr w:rsidR="004422D5" w:rsidRPr="004173D3" w:rsidTr="001C4524">
        <w:trPr>
          <w:trHeight w:val="368"/>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b/>
                <w:bCs/>
                <w:kern w:val="0"/>
                <w:szCs w:val="21"/>
                <w:lang w:eastAsia="zh-TW"/>
              </w:rPr>
              <w:t>專業代碼</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b/>
                <w:bCs/>
                <w:kern w:val="0"/>
                <w:szCs w:val="21"/>
                <w:lang w:eastAsia="zh-TW"/>
              </w:rPr>
              <w:t>專業名稱</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b/>
                <w:bCs/>
                <w:kern w:val="0"/>
                <w:szCs w:val="21"/>
                <w:lang w:eastAsia="zh-TW"/>
              </w:rPr>
              <w:t>學制</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b/>
                <w:bCs/>
                <w:kern w:val="0"/>
                <w:szCs w:val="21"/>
                <w:lang w:eastAsia="zh-TW"/>
              </w:rPr>
              <w:t>科類</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b/>
                <w:bCs/>
                <w:kern w:val="0"/>
                <w:szCs w:val="21"/>
                <w:lang w:eastAsia="zh-TW"/>
              </w:rPr>
              <w:t>授予學位門類</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020101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經濟學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經濟學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020102</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經濟統計學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經濟學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020201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財政學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經濟學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020202</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稅收學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經濟學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020301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金融學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經濟學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020302</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金融工程</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經濟學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020303</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保險學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經濟學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020304</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投資學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經濟學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020401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國際經濟與貿易</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經濟學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030101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法學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法學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030301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社會學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法學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050101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漢語言文學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050207</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日語</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050262</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商務英語</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050301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新聞學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050303</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廣告學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文學</w:t>
            </w:r>
          </w:p>
        </w:tc>
      </w:tr>
      <w:tr w:rsidR="004422D5" w:rsidRPr="004173D3" w:rsidTr="001C4524">
        <w:trPr>
          <w:trHeight w:val="340"/>
          <w:tblCellSpacing w:w="0" w:type="dxa"/>
          <w:jc w:val="center"/>
        </w:trPr>
        <w:tc>
          <w:tcPr>
            <w:tcW w:w="1317" w:type="dxa"/>
            <w:vAlign w:val="center"/>
          </w:tcPr>
          <w:p w:rsidR="004422D5" w:rsidRPr="00E7415A" w:rsidRDefault="00B52A19" w:rsidP="001C4524">
            <w:pPr>
              <w:widowControl/>
              <w:spacing w:line="240" w:lineRule="exact"/>
              <w:jc w:val="center"/>
              <w:rPr>
                <w:rFonts w:asciiTheme="minorEastAsia" w:eastAsia="宋体" w:hAnsiTheme="minorEastAsia" w:cs="Arial"/>
                <w:kern w:val="0"/>
                <w:szCs w:val="21"/>
              </w:rPr>
            </w:pPr>
            <w:r w:rsidRPr="00B52A19">
              <w:rPr>
                <w:rFonts w:asciiTheme="minorEastAsia" w:eastAsia="PMingLiU" w:hAnsiTheme="minorEastAsia" w:cs="Arial"/>
                <w:kern w:val="0"/>
                <w:szCs w:val="21"/>
                <w:lang w:eastAsia="zh-TW"/>
              </w:rPr>
              <w:t>070101</w:t>
            </w:r>
          </w:p>
        </w:tc>
        <w:tc>
          <w:tcPr>
            <w:tcW w:w="4023" w:type="dxa"/>
            <w:vAlign w:val="center"/>
          </w:tcPr>
          <w:p w:rsidR="004422D5" w:rsidRPr="00E7415A" w:rsidRDefault="00B52A19" w:rsidP="001C4524">
            <w:pPr>
              <w:widowControl/>
              <w:spacing w:line="240" w:lineRule="exact"/>
              <w:jc w:val="center"/>
              <w:rPr>
                <w:rFonts w:asciiTheme="minorEastAsia" w:eastAsia="宋体" w:hAnsiTheme="minorEastAsia" w:cs="Arial"/>
                <w:kern w:val="0"/>
                <w:szCs w:val="21"/>
              </w:rPr>
            </w:pPr>
            <w:r w:rsidRPr="00B52A19">
              <w:rPr>
                <w:rFonts w:asciiTheme="minorEastAsia" w:eastAsia="PMingLiU" w:hAnsiTheme="minorEastAsia" w:cs="Arial" w:hint="eastAsia"/>
                <w:kern w:val="0"/>
                <w:szCs w:val="21"/>
                <w:lang w:eastAsia="zh-TW"/>
              </w:rPr>
              <w:t>數學與應用數學</w:t>
            </w:r>
          </w:p>
        </w:tc>
        <w:tc>
          <w:tcPr>
            <w:tcW w:w="798" w:type="dxa"/>
            <w:vAlign w:val="center"/>
          </w:tcPr>
          <w:p w:rsidR="004422D5" w:rsidRPr="00E7415A" w:rsidRDefault="00B52A19" w:rsidP="001C4524">
            <w:pPr>
              <w:widowControl/>
              <w:spacing w:line="240" w:lineRule="exact"/>
              <w:jc w:val="center"/>
              <w:rPr>
                <w:rFonts w:asciiTheme="minorEastAsia" w:eastAsia="宋体"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E7415A" w:rsidRDefault="00B52A19" w:rsidP="001C4524">
            <w:pPr>
              <w:widowControl/>
              <w:spacing w:line="240" w:lineRule="exact"/>
              <w:jc w:val="center"/>
              <w:rPr>
                <w:rFonts w:asciiTheme="minorEastAsia" w:eastAsia="宋体" w:hAnsiTheme="minorEastAsia" w:cs="Arial"/>
                <w:kern w:val="0"/>
                <w:szCs w:val="21"/>
              </w:rPr>
            </w:pPr>
            <w:r w:rsidRPr="00B52A19">
              <w:rPr>
                <w:rFonts w:asciiTheme="minorEastAsia" w:eastAsia="PMingLiU" w:hAnsiTheme="minorEastAsia" w:cs="Arial" w:hint="eastAsia"/>
                <w:kern w:val="0"/>
                <w:szCs w:val="21"/>
                <w:lang w:eastAsia="zh-TW"/>
              </w:rPr>
              <w:t>理</w:t>
            </w:r>
          </w:p>
        </w:tc>
        <w:tc>
          <w:tcPr>
            <w:tcW w:w="1800" w:type="dxa"/>
            <w:vAlign w:val="center"/>
          </w:tcPr>
          <w:p w:rsidR="004422D5" w:rsidRPr="00E7415A" w:rsidRDefault="00B52A19" w:rsidP="001C4524">
            <w:pPr>
              <w:widowControl/>
              <w:spacing w:line="240" w:lineRule="exact"/>
              <w:jc w:val="center"/>
              <w:rPr>
                <w:rFonts w:asciiTheme="minorEastAsia" w:eastAsia="宋体" w:hAnsiTheme="minorEastAsia" w:cs="Arial"/>
                <w:kern w:val="0"/>
                <w:szCs w:val="21"/>
              </w:rPr>
            </w:pPr>
            <w:r w:rsidRPr="00B52A19">
              <w:rPr>
                <w:rFonts w:asciiTheme="minorEastAsia" w:eastAsia="PMingLiU" w:hAnsiTheme="minorEastAsia" w:cs="Arial" w:hint="eastAsia"/>
                <w:kern w:val="0"/>
                <w:szCs w:val="21"/>
                <w:lang w:eastAsia="zh-TW"/>
              </w:rPr>
              <w:t>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071201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統計學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071202</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應用統計學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080901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電腦科學與技術</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120101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管理科學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120102</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資訊管理與資訊系統</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120103</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工程管理</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120104</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房地產開發與管理</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83"/>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120201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工商管理</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120202</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市場行銷</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120203</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會計學</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120204</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財務管理</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120206</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人力資源管理</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120208</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資產評估</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59"/>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120401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公共事業管理</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120402</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行政管理</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120403</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勞動與社會保障</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120601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物流管理</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120801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電子商務</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120901</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旅遊管理</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r w:rsidR="004422D5" w:rsidRPr="004173D3" w:rsidTr="001C4524">
        <w:trPr>
          <w:trHeight w:val="340"/>
          <w:tblCellSpacing w:w="0" w:type="dxa"/>
          <w:jc w:val="center"/>
        </w:trPr>
        <w:tc>
          <w:tcPr>
            <w:tcW w:w="1317"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120902</w:t>
            </w:r>
          </w:p>
        </w:tc>
        <w:tc>
          <w:tcPr>
            <w:tcW w:w="4023"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酒店管理</w:t>
            </w:r>
          </w:p>
        </w:tc>
        <w:tc>
          <w:tcPr>
            <w:tcW w:w="798"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kern w:val="0"/>
                <w:szCs w:val="21"/>
                <w:lang w:eastAsia="zh-TW"/>
              </w:rPr>
              <w:t>4</w:t>
            </w:r>
            <w:r w:rsidRPr="00B52A19">
              <w:rPr>
                <w:rFonts w:asciiTheme="minorEastAsia" w:eastAsia="PMingLiU" w:hAnsiTheme="minorEastAsia" w:cs="Arial" w:hint="eastAsia"/>
                <w:kern w:val="0"/>
                <w:szCs w:val="21"/>
                <w:lang w:eastAsia="zh-TW"/>
              </w:rPr>
              <w:t>年</w:t>
            </w:r>
          </w:p>
        </w:tc>
        <w:tc>
          <w:tcPr>
            <w:tcW w:w="108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文、理</w:t>
            </w:r>
          </w:p>
        </w:tc>
        <w:tc>
          <w:tcPr>
            <w:tcW w:w="1800" w:type="dxa"/>
            <w:vAlign w:val="center"/>
          </w:tcPr>
          <w:p w:rsidR="004422D5" w:rsidRPr="004173D3" w:rsidRDefault="00B52A19" w:rsidP="001C4524">
            <w:pPr>
              <w:widowControl/>
              <w:spacing w:line="240" w:lineRule="exact"/>
              <w:jc w:val="center"/>
              <w:rPr>
                <w:rFonts w:asciiTheme="minorEastAsia" w:hAnsiTheme="minorEastAsia" w:cs="Arial"/>
                <w:kern w:val="0"/>
                <w:szCs w:val="21"/>
              </w:rPr>
            </w:pPr>
            <w:r w:rsidRPr="00B52A19">
              <w:rPr>
                <w:rFonts w:asciiTheme="minorEastAsia" w:eastAsia="PMingLiU" w:hAnsiTheme="minorEastAsia" w:cs="Arial" w:hint="eastAsia"/>
                <w:kern w:val="0"/>
                <w:szCs w:val="21"/>
                <w:lang w:eastAsia="zh-TW"/>
              </w:rPr>
              <w:t>管理學</w:t>
            </w:r>
          </w:p>
        </w:tc>
      </w:tr>
    </w:tbl>
    <w:p w:rsidR="001A2B5E" w:rsidRDefault="00B52A19">
      <w:r w:rsidRPr="00B52A19">
        <w:rPr>
          <w:rFonts w:eastAsia="PMingLiU"/>
          <w:szCs w:val="21"/>
          <w:lang w:eastAsia="zh-TW"/>
        </w:rPr>
        <w:t xml:space="preserve">    </w:t>
      </w:r>
      <w:r w:rsidRPr="00B52A19">
        <w:rPr>
          <w:rFonts w:eastAsia="PMingLiU" w:hint="eastAsia"/>
          <w:szCs w:val="21"/>
          <w:lang w:eastAsia="zh-TW"/>
        </w:rPr>
        <w:t>注：以上專業目錄是按照學校</w:t>
      </w:r>
      <w:r w:rsidRPr="00B52A19">
        <w:rPr>
          <w:rFonts w:eastAsia="PMingLiU"/>
          <w:szCs w:val="21"/>
          <w:lang w:eastAsia="zh-TW"/>
        </w:rPr>
        <w:t>2017</w:t>
      </w:r>
      <w:r w:rsidRPr="00B52A19">
        <w:rPr>
          <w:rFonts w:eastAsia="PMingLiU" w:hint="eastAsia"/>
          <w:szCs w:val="21"/>
          <w:lang w:eastAsia="zh-TW"/>
        </w:rPr>
        <w:t>年招生專業初步設定，僅供報考參考。</w:t>
      </w:r>
      <w:r w:rsidRPr="00B52A19">
        <w:rPr>
          <w:rFonts w:eastAsia="PMingLiU"/>
          <w:szCs w:val="21"/>
          <w:lang w:eastAsia="zh-TW"/>
        </w:rPr>
        <w:t>2018</w:t>
      </w:r>
      <w:r w:rsidRPr="00B52A19">
        <w:rPr>
          <w:rFonts w:eastAsia="PMingLiU" w:hint="eastAsia"/>
          <w:szCs w:val="21"/>
          <w:lang w:eastAsia="zh-TW"/>
        </w:rPr>
        <w:t>年如有變動，以上級教育主管部門最新審批和學校招生章程最終確定的專業目錄為准。</w:t>
      </w:r>
    </w:p>
    <w:sectPr w:rsidR="001A2B5E" w:rsidSect="00084378">
      <w:pgSz w:w="11906" w:h="16838"/>
      <w:pgMar w:top="851" w:right="1134" w:bottom="851"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282" w:rsidRDefault="00F50282" w:rsidP="004422D5">
      <w:r>
        <w:separator/>
      </w:r>
    </w:p>
  </w:endnote>
  <w:endnote w:type="continuationSeparator" w:id="1">
    <w:p w:rsidR="00F50282" w:rsidRDefault="00F50282" w:rsidP="004422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282" w:rsidRDefault="00F50282" w:rsidP="004422D5">
      <w:r>
        <w:separator/>
      </w:r>
    </w:p>
  </w:footnote>
  <w:footnote w:type="continuationSeparator" w:id="1">
    <w:p w:rsidR="00F50282" w:rsidRDefault="00F50282" w:rsidP="004422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22D5"/>
    <w:rsid w:val="00084378"/>
    <w:rsid w:val="001A2B5E"/>
    <w:rsid w:val="004422D5"/>
    <w:rsid w:val="00724D72"/>
    <w:rsid w:val="00B52A19"/>
    <w:rsid w:val="00F502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2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22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422D5"/>
    <w:rPr>
      <w:sz w:val="18"/>
      <w:szCs w:val="18"/>
    </w:rPr>
  </w:style>
  <w:style w:type="paragraph" w:styleId="a4">
    <w:name w:val="footer"/>
    <w:basedOn w:val="a"/>
    <w:link w:val="Char0"/>
    <w:uiPriority w:val="99"/>
    <w:semiHidden/>
    <w:unhideWhenUsed/>
    <w:rsid w:val="004422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422D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147</Words>
  <Characters>842</Characters>
  <Application>Microsoft Office Word</Application>
  <DocSecurity>0</DocSecurity>
  <Lines>7</Lines>
  <Paragraphs>1</Paragraphs>
  <ScaleCrop>false</ScaleCrop>
  <Company>Lenovo</Company>
  <LinksUpToDate>false</LinksUpToDate>
  <CharactersWithSpaces>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2018-01-15T03:22:00Z</dcterms:created>
  <dcterms:modified xsi:type="dcterms:W3CDTF">2018-01-15T05:39:00Z</dcterms:modified>
</cp:coreProperties>
</file>