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考试科目代码及名称：</w:t>
            </w:r>
            <w:r>
              <w:rPr>
                <w:rFonts w:hint="eastAsia" w:ascii="仿宋" w:hAnsi="仿宋" w:eastAsia="仿宋" w:cs="宋体"/>
                <w:kern w:val="0"/>
                <w:sz w:val="24"/>
                <w:u w:val="single"/>
              </w:rPr>
              <w:t>860有害生物综合治理学</w:t>
            </w:r>
            <w:r>
              <w:rPr>
                <w:rFonts w:ascii="仿宋" w:hAnsi="仿宋" w:eastAsia="仿宋" w:cs="宋体"/>
                <w:kern w:val="0"/>
                <w:sz w:val="24"/>
                <w:u w:val="single"/>
              </w:rPr>
              <w:t xml:space="preserve">       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 </w:t>
            </w:r>
          </w:p>
          <w:p>
            <w:pPr>
              <w:widowControl/>
              <w:ind w:firstLine="480" w:firstLineChars="20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本科目考试着重考核考生掌握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有害生物综合治理的</w:t>
            </w:r>
            <w:r>
              <w:rPr>
                <w:rFonts w:ascii="仿宋" w:hAnsi="仿宋" w:eastAsia="仿宋" w:cs="宋体"/>
                <w:kern w:val="0"/>
                <w:sz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有害生物综合治理</w:t>
            </w:r>
            <w:r>
              <w:rPr>
                <w:rFonts w:ascii="仿宋" w:hAnsi="仿宋" w:eastAsia="仿宋" w:cs="宋体"/>
                <w:kern w:val="0"/>
                <w:sz w:val="24"/>
              </w:rPr>
              <w:t>理论体系的基本框架有一个比较全面的了解，并能综合运用所学的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有害生物综合治理</w:t>
            </w:r>
            <w:r>
              <w:rPr>
                <w:rFonts w:ascii="仿宋" w:hAnsi="仿宋" w:eastAsia="仿宋" w:cs="宋体"/>
                <w:kern w:val="0"/>
                <w:sz w:val="24"/>
              </w:rPr>
              <w:t>知识分析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有害生物防控</w:t>
            </w:r>
            <w:r>
              <w:rPr>
                <w:rFonts w:ascii="仿宋" w:hAnsi="仿宋" w:eastAsia="仿宋" w:cs="宋体"/>
                <w:kern w:val="0"/>
                <w:sz w:val="24"/>
              </w:rPr>
              <w:t>问题。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二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、适用范围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适用于植物保护专业。</w:t>
            </w:r>
          </w:p>
          <w:p>
            <w:pPr>
              <w:widowControl/>
              <w:ind w:firstLine="48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三、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>考试形式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闭卷</w:t>
            </w:r>
            <w:r>
              <w:rPr>
                <w:rFonts w:ascii="仿宋" w:hAnsi="仿宋" w:eastAsia="仿宋" w:cs="宋体"/>
                <w:kern w:val="0"/>
                <w:sz w:val="24"/>
              </w:rPr>
              <w:t>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180分钟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四</w:t>
            </w:r>
            <w:r>
              <w:rPr>
                <w:rFonts w:ascii="仿宋" w:hAnsi="仿宋" w:eastAsia="仿宋" w:cs="宋体"/>
                <w:b/>
                <w:kern w:val="0"/>
                <w:sz w:val="24"/>
              </w:rPr>
              <w:t xml:space="preserve">、考试内容和考试要求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1．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绪论</w:t>
            </w:r>
            <w:r>
              <w:rPr>
                <w:rFonts w:ascii="仿宋" w:hAnsi="仿宋" w:eastAsia="仿宋" w:cs="宋体"/>
                <w:kern w:val="0"/>
                <w:sz w:val="24"/>
              </w:rPr>
              <w:t xml:space="preserve">　 </w:t>
            </w:r>
          </w:p>
          <w:p>
            <w:pPr>
              <w:widowControl/>
              <w:ind w:firstLine="360" w:firstLineChars="150"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（1）有害生物综合治理的概念及研究的内容；（2）我国植物保护工作方针及其含义。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2．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有害生物综合治理的理论与方法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（1）农业生态系统中有害生物的概念：经济危害水平、经济阈值（防治指标）、潜在性害虫、偶发性害虫等；（2）有害生物防治技术：要求：有哪些技术大类？每一种技术大类包括哪些具体内容、优缺点？</w:t>
            </w:r>
            <w:bookmarkStart w:id="0" w:name="_GoBack"/>
            <w:bookmarkEnd w:id="0"/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ascii="仿宋" w:hAnsi="仿宋" w:eastAsia="仿宋" w:cs="宋体"/>
                <w:kern w:val="0"/>
                <w:sz w:val="24"/>
              </w:rPr>
              <w:t>3．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有害生物田间调查与预测预报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（1）有害生物的田间调查：包括调查方法、调查数据的计算、调查资料的整理和分析。（2）有害生物的预测预报：包括预测预报的类别、方法，有害生物发生期预测、发生量预测。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4</w:t>
            </w:r>
            <w:r>
              <w:rPr>
                <w:rFonts w:ascii="仿宋" w:hAnsi="仿宋" w:eastAsia="仿宋" w:cs="宋体"/>
                <w:kern w:val="0"/>
                <w:sz w:val="24"/>
              </w:rPr>
              <w:t>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小麦、玉米、水稻、蔬菜、果树的病虫草鼠害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要求：（1）了解小麦、玉米、水稻、蔬菜、果树病虫草鼠的主要种类；（2）小麦、玉米、水稻、蔬菜、果树重要病虫（参考书中排第1-2的种类）发生规律及防治方法。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5</w:t>
            </w:r>
            <w:r>
              <w:rPr>
                <w:rFonts w:ascii="仿宋" w:hAnsi="仿宋" w:eastAsia="仿宋" w:cs="宋体"/>
                <w:kern w:val="0"/>
                <w:sz w:val="24"/>
              </w:rPr>
              <w:t>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贮粮害虫、地下害虫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要求：（1）了解贮粮害虫、地下害虫的主要种类；（2）贮粮害虫、地下害虫的重要种类（参考书中排到第1-2的种类）发生规律及防治方法。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6</w:t>
            </w:r>
            <w:r>
              <w:rPr>
                <w:rFonts w:ascii="仿宋" w:hAnsi="仿宋" w:eastAsia="仿宋" w:cs="宋体"/>
                <w:kern w:val="0"/>
                <w:sz w:val="24"/>
              </w:rPr>
              <w:t>．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有害生物综合治理技术体系组建的原则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掌握有害生物综合治理技术体系组建的原理、原则和程序。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　　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9DC"/>
    <w:rsid w:val="002C09F1"/>
    <w:rsid w:val="005A09DC"/>
    <w:rsid w:val="446E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111</Words>
  <Characters>639</Characters>
  <Lines>5</Lines>
  <Paragraphs>1</Paragraphs>
  <TotalTime>0</TotalTime>
  <ScaleCrop>false</ScaleCrop>
  <LinksUpToDate>false</LinksUpToDate>
  <CharactersWithSpaces>749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2017-10-16T09:14:00Z</dcterms:created>
  <dc:creator>xbany</dc:creator>
  <cp:lastModifiedBy>Administrator</cp:lastModifiedBy>
  <dcterms:modified xsi:type="dcterms:W3CDTF">2017-10-19T03:17:40Z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