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31" w:rsidRDefault="007121F1">
      <w:pPr>
        <w:ind w:rightChars="-294" w:right="-617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</w:t>
      </w:r>
    </w:p>
    <w:p w:rsidR="00AB5B31" w:rsidRDefault="007121F1">
      <w:pPr>
        <w:ind w:left="-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</w:t>
      </w:r>
      <w:r w:rsidR="00267388">
        <w:rPr>
          <w:rFonts w:ascii="宋体" w:hAnsi="宋体" w:hint="eastAsia"/>
          <w:b/>
          <w:bCs/>
          <w:sz w:val="32"/>
          <w:szCs w:val="32"/>
        </w:rPr>
        <w:t>2016</w:t>
      </w: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AB5B31" w:rsidRDefault="007121F1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科目代码：626     科目名称：</w:t>
      </w:r>
      <w:r w:rsidR="00347C56" w:rsidRPr="00347C56">
        <w:rPr>
          <w:rFonts w:ascii="宋体" w:hAnsi="宋体" w:hint="eastAsia"/>
          <w:b/>
          <w:bCs/>
          <w:sz w:val="28"/>
          <w:szCs w:val="28"/>
        </w:rPr>
        <w:t>分析化学及分析化学实验</w:t>
      </w:r>
    </w:p>
    <w:p w:rsidR="00AB5B31" w:rsidRDefault="00AB5B31">
      <w:pPr>
        <w:jc w:val="center"/>
        <w:rPr>
          <w:rFonts w:ascii="宋体" w:hAnsi="宋体"/>
          <w:b/>
          <w:bCs/>
          <w:sz w:val="28"/>
          <w:szCs w:val="28"/>
        </w:rPr>
      </w:pPr>
    </w:p>
    <w:p w:rsidR="00AB5B31" w:rsidRDefault="007121F1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试题分为客观题型和主观题型，其中客观题型（选择、判断、填空）占50%，主观题型（计算题、结构解析题、分析方案设计）占50%，具体复习大纲如下：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一、化学分析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1、酸碱滴定分析：酸碱平衡、pH计算及缓冲溶液的配置、酸碱滴定曲线、酸碱滴定指示剂。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2、络合滴定法：络合滴定原理、条件稳定常数、酸效应系数和副反应系数、配位滴定中的干扰及消除、EDTA标准溶液配置。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3、氧化还原滴定法：条件电极电位、氧化还原滴定原理、常见的氧化还原反应。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4、沉淀滴定法及重量分析法：沉淀滴定法原理；Mohr法、</w:t>
      </w:r>
      <w:proofErr w:type="spellStart"/>
      <w:r>
        <w:rPr>
          <w:rFonts w:ascii="宋体" w:hAnsi="宋体" w:hint="eastAsia"/>
          <w:szCs w:val="21"/>
        </w:rPr>
        <w:t>Volhard</w:t>
      </w:r>
      <w:proofErr w:type="spellEnd"/>
      <w:r>
        <w:rPr>
          <w:rFonts w:ascii="宋体" w:hAnsi="宋体" w:hint="eastAsia"/>
          <w:szCs w:val="21"/>
        </w:rPr>
        <w:t>法和</w:t>
      </w:r>
      <w:proofErr w:type="spellStart"/>
      <w:r>
        <w:rPr>
          <w:rFonts w:ascii="宋体" w:hAnsi="宋体" w:hint="eastAsia"/>
          <w:szCs w:val="21"/>
        </w:rPr>
        <w:t>Fajans</w:t>
      </w:r>
      <w:proofErr w:type="spellEnd"/>
      <w:r>
        <w:rPr>
          <w:rFonts w:ascii="宋体" w:hAnsi="宋体" w:hint="eastAsia"/>
          <w:szCs w:val="21"/>
        </w:rPr>
        <w:t>法；溶解度、溶度积和影响沉淀溶解度的因素；沉淀类型、形成过程和不同沉淀条件的选择。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5、误差和分析数据的处理：误差的概念和来源、减小分析误差的方法、有效数字。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二、仪器分析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1、电化学分析法：电位分析法、库伦分析法、极谱分析法、循环伏安分析法的基本原理、应用及相关计算。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2、色谱法：气相色谱法、液相色谱法和高效毛细管电泳法的基本原理、应用及相关计算；超临界流体等现代色谱法的原理及应用。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3、原子光谱分析法：原子吸收光谱法、原子发射光谱法和原子荧光光谱法的基本原理、应用及相关计算。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4、X射线光谱和表面分析法：X射线荧光光谱分析、X射线粉末衍射分析、X射线单晶衍射分析和X射线光电子能谱法的基本原理和应用。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5．分子发光分析法：化学发光分析法、分子荧光与磷光的基本原理、测量技术与应用。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6、紫外—可见吸收光谱分析方法：紫外—可见吸收光谱分析的基本原理、吸收带类型与溶剂效应、重要有机化合物的紫外—可见吸收光谱图解析；紫外—可见分光光度计。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红外与激光拉曼光谱分析：红外光谱产生的条件、分子中基团的基本振动形式、影响峰位变化的因素；红外光谱与分子结构的关系、红外谱图解析方法和不饱和度的计算、红外谱图解析；激光拉曼光谱法的原理与特点、激光拉曼光谱与红外光谱的差异与互补性、激光拉曼光谱谱图的解析方法；红外分析仪器的结构流程与特点，试样制备方法。</w:t>
      </w:r>
    </w:p>
    <w:p w:rsidR="00AB5B31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8、核磁共振波谱分析法：核磁共振产生的条件、核磁共振谱图与化学位移、影响化学位移的因素、自旋偶合与自旋裂分、核磁共振谱图中化合物结构信息分析、复杂谱图的简化</w:t>
      </w:r>
      <w:r>
        <w:rPr>
          <w:rFonts w:ascii="宋体" w:hAnsi="宋体" w:hint="eastAsia"/>
          <w:szCs w:val="21"/>
        </w:rPr>
        <w:lastRenderedPageBreak/>
        <w:t>方法、常见有机化合物氢谱与碳谱的谱图解析；核磁共振波谱仪器的发展、特点及结构流程。</w:t>
      </w:r>
    </w:p>
    <w:p w:rsidR="00B57598" w:rsidRDefault="007121F1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9、质谱分析法：质谱分析基本原理、化合物裂解一般规律、分子离子峰的特性及判断方法，质谱图的一般解析方法；综合应用各种谱图提供的结构信息，确定常见有机化合物结构；熟悉各种联用技术的原理、特点与应用；了解各种质谱仪及其联用仪器的特点和结构流程。             </w:t>
      </w:r>
    </w:p>
    <w:p w:rsidR="00B57598" w:rsidRDefault="00B57598">
      <w:pPr>
        <w:spacing w:line="300" w:lineRule="auto"/>
        <w:ind w:firstLine="420"/>
        <w:rPr>
          <w:rFonts w:ascii="宋体" w:hAnsi="宋体"/>
          <w:szCs w:val="21"/>
        </w:rPr>
      </w:pPr>
    </w:p>
    <w:p w:rsidR="00B57598" w:rsidRDefault="00B57598">
      <w:pPr>
        <w:spacing w:line="300" w:lineRule="auto"/>
        <w:ind w:firstLine="420"/>
        <w:rPr>
          <w:rFonts w:ascii="宋体" w:hAnsi="宋体"/>
          <w:szCs w:val="21"/>
        </w:rPr>
      </w:pPr>
    </w:p>
    <w:p w:rsidR="00B57598" w:rsidRDefault="00B5759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参考书目：</w:t>
      </w:r>
      <w:r w:rsidRPr="00B57598">
        <w:rPr>
          <w:rFonts w:ascii="宋体" w:hAnsi="宋体" w:hint="eastAsia"/>
          <w:szCs w:val="21"/>
        </w:rPr>
        <w:t xml:space="preserve">含化学分析与仪器分析部分： 《分析化学》， 编者：刘志广等，高等教育出版社 </w:t>
      </w:r>
    </w:p>
    <w:p w:rsidR="00B57598" w:rsidRDefault="00B57598" w:rsidP="00B57598">
      <w:pPr>
        <w:spacing w:line="300" w:lineRule="auto"/>
        <w:ind w:firstLineChars="600" w:firstLine="1260"/>
        <w:rPr>
          <w:rFonts w:ascii="宋体" w:hAnsi="宋体"/>
          <w:szCs w:val="21"/>
        </w:rPr>
      </w:pPr>
      <w:r w:rsidRPr="00B57598">
        <w:rPr>
          <w:rFonts w:ascii="宋体" w:hAnsi="宋体" w:hint="eastAsia"/>
          <w:szCs w:val="21"/>
        </w:rPr>
        <w:t xml:space="preserve">《仪器分析》，编者：刘志广等，大连理工大学出版社，2007年第二版 </w:t>
      </w:r>
    </w:p>
    <w:p w:rsidR="00AB5B31" w:rsidRDefault="00B57598" w:rsidP="00B57598">
      <w:pPr>
        <w:spacing w:line="300" w:lineRule="auto"/>
        <w:ind w:firstLineChars="600" w:firstLine="1260"/>
      </w:pPr>
      <w:r w:rsidRPr="00B57598">
        <w:rPr>
          <w:rFonts w:ascii="宋体" w:hAnsi="宋体" w:hint="eastAsia"/>
          <w:szCs w:val="21"/>
        </w:rPr>
        <w:t>《基础化学实验》（第二版），编者：孟长功、辛剑，高等教育出版社</w:t>
      </w:r>
      <w:r w:rsidR="007121F1">
        <w:rPr>
          <w:rFonts w:ascii="宋体" w:hAnsi="宋体" w:hint="eastAsia"/>
          <w:szCs w:val="21"/>
        </w:rPr>
        <w:t xml:space="preserve">                  </w:t>
      </w:r>
    </w:p>
    <w:sectPr w:rsidR="00AB5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D79" w:rsidRDefault="00237D79" w:rsidP="00347C56">
      <w:r>
        <w:separator/>
      </w:r>
    </w:p>
  </w:endnote>
  <w:endnote w:type="continuationSeparator" w:id="0">
    <w:p w:rsidR="00237D79" w:rsidRDefault="00237D79" w:rsidP="0034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D79" w:rsidRDefault="00237D79" w:rsidP="00347C56">
      <w:r>
        <w:separator/>
      </w:r>
    </w:p>
  </w:footnote>
  <w:footnote w:type="continuationSeparator" w:id="0">
    <w:p w:rsidR="00237D79" w:rsidRDefault="00237D79" w:rsidP="00347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5B31"/>
    <w:rsid w:val="00237D79"/>
    <w:rsid w:val="00267388"/>
    <w:rsid w:val="00347C56"/>
    <w:rsid w:val="005D0281"/>
    <w:rsid w:val="007121F1"/>
    <w:rsid w:val="00AB5B31"/>
    <w:rsid w:val="00B5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link w:val="a5"/>
    <w:uiPriority w:val="99"/>
    <w:rPr>
      <w:sz w:val="18"/>
      <w:szCs w:val="18"/>
    </w:rPr>
  </w:style>
  <w:style w:type="character" w:customStyle="1" w:styleId="Char">
    <w:name w:val="页脚 Char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creator>微软中国</dc:creator>
  <cp:lastModifiedBy>贾</cp:lastModifiedBy>
  <cp:revision>3</cp:revision>
  <dcterms:created xsi:type="dcterms:W3CDTF">2014-03-24T09:20:00Z</dcterms:created>
  <dcterms:modified xsi:type="dcterms:W3CDTF">2015-09-15T01:08:00Z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