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001E88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974899">
        <w:rPr>
          <w:rFonts w:asciiTheme="majorEastAsia" w:eastAsiaTheme="majorEastAsia" w:hAnsiTheme="majorEastAsia" w:hint="eastAsia"/>
          <w:b/>
          <w:bCs/>
          <w:sz w:val="32"/>
          <w:szCs w:val="32"/>
        </w:rPr>
        <w:t>6</w:t>
      </w: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31D56" w:rsidRDefault="00001E88" w:rsidP="00831D56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831D56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</w:t>
      </w:r>
      <w:r w:rsidR="00703B69">
        <w:rPr>
          <w:rFonts w:asciiTheme="majorEastAsia" w:eastAsiaTheme="majorEastAsia" w:hAnsiTheme="majorEastAsia" w:hint="eastAsia"/>
          <w:b/>
          <w:bCs/>
          <w:sz w:val="28"/>
          <w:szCs w:val="28"/>
        </w:rPr>
        <w:t>848</w:t>
      </w:r>
      <w:r w:rsidR="00831D56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</w:t>
      </w:r>
      <w:r w:rsidR="00831D56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</w:t>
      </w:r>
      <w:r w:rsidR="006102E5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</w:t>
      </w:r>
      <w:r w:rsidR="00831D56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科目名称：</w:t>
      </w:r>
      <w:r w:rsidR="00831D56">
        <w:rPr>
          <w:rFonts w:asciiTheme="majorEastAsia" w:eastAsiaTheme="majorEastAsia" w:hAnsiTheme="majorEastAsia" w:hint="eastAsia"/>
          <w:b/>
          <w:bCs/>
          <w:sz w:val="28"/>
          <w:szCs w:val="28"/>
        </w:rPr>
        <w:t>船舶静力学</w:t>
      </w:r>
    </w:p>
    <w:p w:rsidR="00E65E49" w:rsidRDefault="00831D56" w:rsidP="00C84450">
      <w:pPr>
        <w:spacing w:line="300" w:lineRule="auto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</w:p>
    <w:p w:rsidR="00001E88" w:rsidRPr="00831D56" w:rsidRDefault="00001E88" w:rsidP="00E65E49">
      <w:pPr>
        <w:spacing w:line="30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</w:t>
      </w:r>
      <w:r w:rsidR="00831D56">
        <w:rPr>
          <w:rFonts w:asciiTheme="minorEastAsia" w:eastAsiaTheme="minorEastAsia" w:hAnsiTheme="minorEastAsia" w:hint="eastAsia"/>
          <w:szCs w:val="21"/>
        </w:rPr>
        <w:t>5个题型，即</w:t>
      </w:r>
      <w:r w:rsidR="00831D56" w:rsidRPr="00831D56">
        <w:rPr>
          <w:rFonts w:asciiTheme="minorEastAsia" w:eastAsiaTheme="minorEastAsia" w:hAnsiTheme="minorEastAsia" w:hint="eastAsia"/>
          <w:szCs w:val="21"/>
        </w:rPr>
        <w:t>填空题、简答题、论述题、证明题、计算题</w:t>
      </w:r>
      <w:r w:rsidR="00831D56">
        <w:rPr>
          <w:rFonts w:asciiTheme="minorEastAsia" w:eastAsiaTheme="minorEastAsia" w:hAnsiTheme="minorEastAsia" w:hint="eastAsia"/>
          <w:szCs w:val="21"/>
        </w:rPr>
        <w:t>。其中，</w:t>
      </w:r>
      <w:r w:rsidR="00831D56" w:rsidRPr="00831D56">
        <w:rPr>
          <w:rFonts w:asciiTheme="minorEastAsia" w:eastAsiaTheme="minorEastAsia" w:hAnsiTheme="minorEastAsia" w:hint="eastAsia"/>
          <w:szCs w:val="21"/>
        </w:rPr>
        <w:t>填空题</w:t>
      </w:r>
      <w:r w:rsidR="00831D56">
        <w:rPr>
          <w:rFonts w:asciiTheme="minorEastAsia" w:eastAsiaTheme="minorEastAsia" w:hAnsiTheme="minorEastAsia" w:hint="eastAsia"/>
          <w:szCs w:val="21"/>
        </w:rPr>
        <w:t>和</w:t>
      </w:r>
      <w:r w:rsidR="00831D56" w:rsidRPr="00831D56">
        <w:rPr>
          <w:rFonts w:asciiTheme="minorEastAsia" w:eastAsiaTheme="minorEastAsia" w:hAnsiTheme="minorEastAsia" w:hint="eastAsia"/>
          <w:szCs w:val="21"/>
        </w:rPr>
        <w:t>简答题</w:t>
      </w:r>
      <w:r w:rsidR="00831D56">
        <w:rPr>
          <w:rFonts w:asciiTheme="minorEastAsia" w:eastAsiaTheme="minorEastAsia" w:hAnsiTheme="minorEastAsia" w:hint="eastAsia"/>
          <w:szCs w:val="21"/>
        </w:rPr>
        <w:t>约</w:t>
      </w:r>
      <w:r w:rsidRPr="00001E88">
        <w:rPr>
          <w:rFonts w:asciiTheme="minorEastAsia" w:eastAsiaTheme="minorEastAsia" w:hAnsiTheme="minorEastAsia" w:hint="eastAsia"/>
          <w:szCs w:val="21"/>
        </w:rPr>
        <w:t>占</w:t>
      </w:r>
      <w:r w:rsidR="00831D56">
        <w:rPr>
          <w:rFonts w:asciiTheme="minorEastAsia" w:eastAsiaTheme="minorEastAsia" w:hAnsiTheme="minorEastAsia" w:hint="eastAsia"/>
          <w:szCs w:val="21"/>
        </w:rPr>
        <w:t>25</w:t>
      </w:r>
      <w:r w:rsidRPr="00001E88">
        <w:rPr>
          <w:rFonts w:asciiTheme="minorEastAsia" w:eastAsiaTheme="minorEastAsia" w:hAnsiTheme="minorEastAsia" w:hint="eastAsia"/>
          <w:szCs w:val="21"/>
        </w:rPr>
        <w:t>%，</w:t>
      </w:r>
      <w:r w:rsidR="00831D56" w:rsidRPr="00831D56">
        <w:rPr>
          <w:rFonts w:asciiTheme="minorEastAsia" w:eastAsiaTheme="minorEastAsia" w:hAnsiTheme="minorEastAsia" w:hint="eastAsia"/>
          <w:szCs w:val="21"/>
        </w:rPr>
        <w:t>论述题</w:t>
      </w:r>
      <w:r w:rsidR="00831D56">
        <w:rPr>
          <w:rFonts w:asciiTheme="minorEastAsia" w:eastAsiaTheme="minorEastAsia" w:hAnsiTheme="minorEastAsia" w:hint="eastAsia"/>
          <w:szCs w:val="21"/>
        </w:rPr>
        <w:t>约占35%，计算题约占30%。</w:t>
      </w:r>
      <w:r w:rsidRPr="00001E88">
        <w:rPr>
          <w:rFonts w:asciiTheme="minorEastAsia" w:eastAsiaTheme="minorEastAsia" w:hAnsiTheme="minorEastAsia" w:hint="eastAsia"/>
          <w:szCs w:val="21"/>
        </w:rPr>
        <w:t>具体复习大纲如下：</w:t>
      </w:r>
    </w:p>
    <w:p w:rsidR="00001E88" w:rsidRPr="00001E88" w:rsidRDefault="00001E88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="00831D56">
        <w:rPr>
          <w:rFonts w:asciiTheme="minorEastAsia" w:eastAsiaTheme="minorEastAsia" w:hAnsiTheme="minorEastAsia" w:hint="eastAsia"/>
          <w:szCs w:val="21"/>
        </w:rPr>
        <w:t>船</w:t>
      </w:r>
      <w:r w:rsidR="00831D56" w:rsidRPr="008403C5">
        <w:rPr>
          <w:rFonts w:ascii="宋体" w:hint="eastAsia"/>
          <w:szCs w:val="21"/>
        </w:rPr>
        <w:t>体几何形状的表示方法</w:t>
      </w:r>
    </w:p>
    <w:p w:rsidR="00001E88" w:rsidRPr="00001E88" w:rsidRDefault="00001E88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F76D31">
        <w:rPr>
          <w:rFonts w:asciiTheme="minorEastAsia" w:eastAsiaTheme="minorEastAsia" w:hAnsiTheme="minorEastAsia" w:hint="eastAsia"/>
          <w:szCs w:val="21"/>
        </w:rPr>
        <w:t>主尺度要素的定义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001E88" w:rsidRPr="00001E88" w:rsidRDefault="00001E88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="00F76D31">
        <w:rPr>
          <w:rFonts w:asciiTheme="minorEastAsia" w:eastAsiaTheme="minorEastAsia" w:hAnsiTheme="minorEastAsia" w:hint="eastAsia"/>
          <w:szCs w:val="21"/>
        </w:rPr>
        <w:t>船形系数的定义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001E88" w:rsidRPr="00001E88" w:rsidRDefault="00001E88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F76D31">
        <w:rPr>
          <w:rFonts w:asciiTheme="minorEastAsia" w:eastAsiaTheme="minorEastAsia" w:hAnsiTheme="minorEastAsia" w:hint="eastAsia"/>
          <w:szCs w:val="21"/>
        </w:rPr>
        <w:t>船体型线的表示方法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Default="00F76D31" w:rsidP="005A66FA">
      <w:pPr>
        <w:spacing w:line="300" w:lineRule="auto"/>
        <w:ind w:firstLine="432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船体坐标系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Pr="00001E88" w:rsidRDefault="00F76D31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Pr="008403C5">
        <w:rPr>
          <w:rFonts w:ascii="宋体" w:hint="eastAsia"/>
          <w:szCs w:val="21"/>
        </w:rPr>
        <w:t>几何</w:t>
      </w:r>
      <w:r>
        <w:rPr>
          <w:rFonts w:ascii="宋体" w:hint="eastAsia"/>
          <w:szCs w:val="21"/>
        </w:rPr>
        <w:t>要素计算方法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8403C5">
        <w:rPr>
          <w:rFonts w:ascii="宋体" w:hint="eastAsia"/>
          <w:szCs w:val="21"/>
        </w:rPr>
        <w:t>面积</w:t>
      </w:r>
      <w:r w:rsidRPr="008403C5">
        <w:rPr>
          <w:rFonts w:ascii="宋体" w:hAnsi="宋体" w:hint="eastAsia"/>
          <w:szCs w:val="21"/>
        </w:rPr>
        <w:t>﹑</w:t>
      </w:r>
      <w:r w:rsidRPr="008403C5">
        <w:rPr>
          <w:rFonts w:ascii="宋体" w:hint="eastAsia"/>
          <w:szCs w:val="21"/>
        </w:rPr>
        <w:t>体积及其形心的计算方法</w:t>
      </w:r>
      <w:r w:rsidR="005A66FA">
        <w:rPr>
          <w:rFonts w:ascii="宋体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8403C5">
        <w:rPr>
          <w:rFonts w:ascii="宋体" w:hint="eastAsia"/>
          <w:szCs w:val="21"/>
        </w:rPr>
        <w:t>面积惯性矩的计算方法</w:t>
      </w:r>
      <w:r w:rsidR="005A66FA">
        <w:rPr>
          <w:rFonts w:ascii="宋体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>
        <w:rPr>
          <w:rFonts w:ascii="宋体" w:hint="eastAsia"/>
          <w:szCs w:val="21"/>
        </w:rPr>
        <w:t>数值积分方法中的梯形法、</w:t>
      </w:r>
      <w:r w:rsidRPr="008403C5">
        <w:rPr>
          <w:rFonts w:ascii="宋体" w:hint="eastAsia"/>
          <w:szCs w:val="21"/>
        </w:rPr>
        <w:t>辛浦生法</w:t>
      </w:r>
      <w:r>
        <w:rPr>
          <w:rFonts w:ascii="宋体" w:hint="eastAsia"/>
          <w:szCs w:val="21"/>
        </w:rPr>
        <w:t>、</w:t>
      </w:r>
      <w:proofErr w:type="gramStart"/>
      <w:r w:rsidRPr="008403C5">
        <w:rPr>
          <w:rFonts w:ascii="宋体" w:hint="eastAsia"/>
          <w:szCs w:val="21"/>
        </w:rPr>
        <w:t>乞</w:t>
      </w:r>
      <w:proofErr w:type="gramEnd"/>
      <w:r w:rsidRPr="008403C5">
        <w:rPr>
          <w:rFonts w:ascii="宋体" w:hint="eastAsia"/>
          <w:szCs w:val="21"/>
        </w:rPr>
        <w:t>贝雪夫法</w:t>
      </w:r>
      <w:r w:rsidR="005A66FA">
        <w:rPr>
          <w:rFonts w:ascii="宋体" w:hint="eastAsia"/>
          <w:szCs w:val="21"/>
        </w:rPr>
        <w:t>.</w:t>
      </w:r>
    </w:p>
    <w:p w:rsidR="00F76D31" w:rsidRPr="005A66FA" w:rsidRDefault="00F76D31" w:rsidP="005A66FA">
      <w:pPr>
        <w:spacing w:line="300" w:lineRule="auto"/>
        <w:ind w:firstLine="43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、</w:t>
      </w:r>
      <w:r>
        <w:rPr>
          <w:rFonts w:ascii="宋体" w:hAnsi="宋体" w:hint="eastAsia"/>
          <w:szCs w:val="21"/>
        </w:rPr>
        <w:t>提高数值积分精度的方法</w:t>
      </w:r>
      <w:r w:rsidR="005A66FA">
        <w:rPr>
          <w:rFonts w:ascii="宋体" w:hAnsi="宋体" w:hint="eastAsia"/>
          <w:szCs w:val="21"/>
        </w:rPr>
        <w:t>.</w:t>
      </w:r>
    </w:p>
    <w:p w:rsidR="00F76D31" w:rsidRPr="00001E88" w:rsidRDefault="00F76D31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 w:rsidRPr="008403C5">
        <w:rPr>
          <w:rFonts w:ascii="宋体" w:hint="eastAsia"/>
          <w:szCs w:val="21"/>
        </w:rPr>
        <w:t>浮性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8403C5">
        <w:rPr>
          <w:rFonts w:ascii="宋体" w:hint="eastAsia"/>
          <w:szCs w:val="21"/>
        </w:rPr>
        <w:t>浮体</w:t>
      </w:r>
      <w:r w:rsidRPr="008403C5">
        <w:rPr>
          <w:rFonts w:hint="eastAsia"/>
          <w:szCs w:val="21"/>
        </w:rPr>
        <w:t>平衡条件</w:t>
      </w:r>
      <w:proofErr w:type="gramStart"/>
      <w:r w:rsidRPr="008403C5">
        <w:rPr>
          <w:rFonts w:hint="eastAsia"/>
          <w:szCs w:val="21"/>
        </w:rPr>
        <w:t>及浮态参数</w:t>
      </w:r>
      <w:proofErr w:type="gramEnd"/>
      <w:r w:rsidRPr="008403C5">
        <w:rPr>
          <w:rFonts w:hint="eastAsia"/>
          <w:szCs w:val="21"/>
        </w:rPr>
        <w:t>的选择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8403C5">
        <w:rPr>
          <w:rFonts w:ascii="宋体" w:hint="eastAsia"/>
          <w:szCs w:val="21"/>
        </w:rPr>
        <w:t>浮体</w:t>
      </w:r>
      <w:r w:rsidRPr="008403C5">
        <w:rPr>
          <w:rFonts w:hint="eastAsia"/>
          <w:szCs w:val="21"/>
        </w:rPr>
        <w:t>重量与重心的计算方法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Pr="008403C5">
        <w:rPr>
          <w:rFonts w:hint="eastAsia"/>
          <w:szCs w:val="21"/>
        </w:rPr>
        <w:t>浮体排水体积及浮心的计算方法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972587" w:rsidRPr="005A66FA" w:rsidRDefault="00F76D31" w:rsidP="005A66FA">
      <w:pPr>
        <w:ind w:firstLineChars="105" w:firstLine="220"/>
      </w:pPr>
      <w:r>
        <w:rPr>
          <w:rFonts w:ascii="宋体" w:hAnsi="宋体" w:hint="eastAsia"/>
          <w:szCs w:val="21"/>
        </w:rPr>
        <w:t xml:space="preserve">  4</w:t>
      </w:r>
      <w:r>
        <w:rPr>
          <w:rFonts w:ascii="宋体" w:hAnsi="宋体"/>
          <w:szCs w:val="21"/>
        </w:rPr>
        <w:t>、</w:t>
      </w:r>
      <w:proofErr w:type="gramStart"/>
      <w:r w:rsidRPr="008403C5">
        <w:rPr>
          <w:rFonts w:hint="eastAsia"/>
          <w:szCs w:val="21"/>
        </w:rPr>
        <w:t>邦戎</w:t>
      </w:r>
      <w:proofErr w:type="gramEnd"/>
      <w:r w:rsidRPr="008403C5">
        <w:rPr>
          <w:rFonts w:hint="eastAsia"/>
          <w:szCs w:val="21"/>
        </w:rPr>
        <w:t>曲线的计算方法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Pr="00001E88" w:rsidRDefault="00F76D31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</w:t>
      </w:r>
      <w:r w:rsidRPr="008403C5">
        <w:rPr>
          <w:rFonts w:ascii="宋体" w:hint="eastAsia"/>
          <w:szCs w:val="21"/>
        </w:rPr>
        <w:t>初稳性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8403C5">
        <w:rPr>
          <w:rFonts w:ascii="宋体" w:hint="eastAsia"/>
          <w:szCs w:val="21"/>
        </w:rPr>
        <w:t>初稳性原理及计算方法</w:t>
      </w:r>
      <w:r w:rsidR="005A66FA">
        <w:rPr>
          <w:rFonts w:ascii="宋体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8403C5">
        <w:rPr>
          <w:rFonts w:ascii="宋体" w:hint="eastAsia"/>
          <w:szCs w:val="21"/>
        </w:rPr>
        <w:t>静水力曲线的计算方法</w:t>
      </w:r>
      <w:r w:rsidR="005A66FA">
        <w:rPr>
          <w:rFonts w:ascii="宋体" w:hint="eastAsia"/>
          <w:szCs w:val="21"/>
        </w:rPr>
        <w:t>.</w:t>
      </w:r>
    </w:p>
    <w:p w:rsidR="00F76D31" w:rsidRPr="00C84450" w:rsidRDefault="00F76D31" w:rsidP="00F76D31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3、</w:t>
      </w:r>
      <w:r w:rsidRPr="008403C5">
        <w:rPr>
          <w:rFonts w:ascii="宋体" w:hint="eastAsia"/>
          <w:szCs w:val="21"/>
        </w:rPr>
        <w:t>载荷移动及装卸对</w:t>
      </w:r>
      <w:proofErr w:type="gramStart"/>
      <w:r w:rsidRPr="008403C5">
        <w:rPr>
          <w:rFonts w:ascii="宋体" w:hint="eastAsia"/>
          <w:szCs w:val="21"/>
        </w:rPr>
        <w:t>船舶浮态及</w:t>
      </w:r>
      <w:proofErr w:type="gramEnd"/>
      <w:r w:rsidRPr="008403C5">
        <w:rPr>
          <w:rFonts w:ascii="宋体" w:hint="eastAsia"/>
          <w:szCs w:val="21"/>
        </w:rPr>
        <w:t>初稳性的影响</w:t>
      </w:r>
      <w:r w:rsidR="005A66FA">
        <w:rPr>
          <w:rFonts w:ascii="宋体" w:hint="eastAsia"/>
          <w:szCs w:val="21"/>
        </w:rPr>
        <w:t>.</w:t>
      </w:r>
    </w:p>
    <w:p w:rsidR="00F76D31" w:rsidRDefault="00F76D31" w:rsidP="00C84450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4</w:t>
      </w:r>
      <w:r w:rsidRPr="00C84450">
        <w:rPr>
          <w:rFonts w:ascii="宋体"/>
          <w:szCs w:val="21"/>
        </w:rPr>
        <w:t>、</w:t>
      </w:r>
      <w:r w:rsidRPr="008403C5">
        <w:rPr>
          <w:rFonts w:ascii="宋体" w:hint="eastAsia"/>
          <w:szCs w:val="21"/>
        </w:rPr>
        <w:t>自由液面对初稳性的影响</w:t>
      </w:r>
      <w:r w:rsidR="005A66FA">
        <w:rPr>
          <w:rFonts w:ascii="宋体" w:hint="eastAsia"/>
          <w:szCs w:val="21"/>
        </w:rPr>
        <w:t>.</w:t>
      </w:r>
    </w:p>
    <w:p w:rsidR="00F76D31" w:rsidRDefault="00F76D31" w:rsidP="00C84450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5、</w:t>
      </w:r>
      <w:r w:rsidRPr="008403C5">
        <w:rPr>
          <w:rFonts w:ascii="宋体" w:hint="eastAsia"/>
          <w:szCs w:val="21"/>
        </w:rPr>
        <w:t>倾斜试验的内容及原理</w:t>
      </w:r>
      <w:r w:rsidR="005A66FA">
        <w:rPr>
          <w:rFonts w:ascii="宋体" w:hint="eastAsia"/>
          <w:szCs w:val="21"/>
        </w:rPr>
        <w:t>.</w:t>
      </w:r>
    </w:p>
    <w:p w:rsidR="00F76D31" w:rsidRPr="005A66FA" w:rsidRDefault="00F76D31" w:rsidP="005A66FA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6、</w:t>
      </w:r>
      <w:r w:rsidRPr="008403C5">
        <w:rPr>
          <w:rFonts w:ascii="宋体" w:hint="eastAsia"/>
          <w:szCs w:val="21"/>
        </w:rPr>
        <w:t>各种装载情况下浮态及初稳性的计算方法</w:t>
      </w:r>
      <w:r w:rsidR="005A66FA">
        <w:rPr>
          <w:rFonts w:ascii="宋体" w:hint="eastAsia"/>
          <w:szCs w:val="21"/>
        </w:rPr>
        <w:t>.</w:t>
      </w:r>
    </w:p>
    <w:p w:rsidR="00F76D31" w:rsidRPr="00001E88" w:rsidRDefault="00F76D31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五、</w:t>
      </w:r>
      <w:r w:rsidRPr="008403C5">
        <w:rPr>
          <w:rFonts w:ascii="宋体" w:hint="eastAsia"/>
          <w:szCs w:val="21"/>
        </w:rPr>
        <w:t>大倾角稳性</w:t>
      </w:r>
    </w:p>
    <w:p w:rsidR="00C84450" w:rsidRPr="00001E88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8403C5">
        <w:rPr>
          <w:rFonts w:ascii="宋体" w:hint="eastAsia"/>
          <w:szCs w:val="21"/>
        </w:rPr>
        <w:t>稳性横截曲线的计算方法</w:t>
      </w:r>
      <w:r w:rsidR="005A66FA">
        <w:rPr>
          <w:rFonts w:ascii="宋体" w:hint="eastAsia"/>
          <w:szCs w:val="21"/>
        </w:rPr>
        <w:t>.</w:t>
      </w:r>
    </w:p>
    <w:p w:rsidR="00C84450" w:rsidRPr="00001E88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8403C5">
        <w:rPr>
          <w:rFonts w:ascii="宋体" w:hint="eastAsia"/>
          <w:szCs w:val="21"/>
        </w:rPr>
        <w:t>静稳性曲线的计算方法</w:t>
      </w:r>
      <w:r w:rsidR="005A66FA">
        <w:rPr>
          <w:rFonts w:ascii="宋体" w:hint="eastAsia"/>
          <w:szCs w:val="21"/>
        </w:rPr>
        <w:t>.</w:t>
      </w:r>
    </w:p>
    <w:p w:rsidR="00C84450" w:rsidRPr="00C84450" w:rsidRDefault="00C84450" w:rsidP="00C84450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3、</w:t>
      </w:r>
      <w:r w:rsidRPr="008403C5">
        <w:rPr>
          <w:rFonts w:ascii="宋体" w:hint="eastAsia"/>
          <w:szCs w:val="21"/>
        </w:rPr>
        <w:t>自由液面，重心位置</w:t>
      </w:r>
      <w:r w:rsidR="00A66F60">
        <w:rPr>
          <w:rFonts w:ascii="宋体" w:hint="eastAsia"/>
          <w:szCs w:val="21"/>
        </w:rPr>
        <w:t>、进水角</w:t>
      </w:r>
      <w:r w:rsidRPr="008403C5">
        <w:rPr>
          <w:rFonts w:ascii="宋体" w:hint="eastAsia"/>
          <w:szCs w:val="21"/>
        </w:rPr>
        <w:t>等对</w:t>
      </w:r>
      <w:r w:rsidR="00A66F60">
        <w:rPr>
          <w:rFonts w:ascii="宋体" w:hint="eastAsia"/>
          <w:szCs w:val="21"/>
        </w:rPr>
        <w:t>静</w:t>
      </w:r>
      <w:r w:rsidRPr="008403C5">
        <w:rPr>
          <w:rFonts w:ascii="宋体" w:hint="eastAsia"/>
          <w:szCs w:val="21"/>
        </w:rPr>
        <w:t>稳性曲线的影响</w:t>
      </w:r>
      <w:r w:rsidR="005A66FA">
        <w:rPr>
          <w:rFonts w:ascii="宋体" w:hint="eastAsia"/>
          <w:szCs w:val="21"/>
        </w:rPr>
        <w:t>.</w:t>
      </w:r>
    </w:p>
    <w:p w:rsidR="00C84450" w:rsidRDefault="00C84450" w:rsidP="00C84450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4</w:t>
      </w:r>
      <w:r w:rsidRPr="00C84450">
        <w:rPr>
          <w:rFonts w:ascii="宋体"/>
          <w:szCs w:val="21"/>
        </w:rPr>
        <w:t>、</w:t>
      </w:r>
      <w:r w:rsidRPr="008403C5">
        <w:rPr>
          <w:rFonts w:ascii="宋体" w:hint="eastAsia"/>
          <w:szCs w:val="21"/>
        </w:rPr>
        <w:t>动稳性原理及计算方法</w:t>
      </w:r>
      <w:r w:rsidR="005A66FA">
        <w:rPr>
          <w:rFonts w:ascii="宋体" w:hint="eastAsia"/>
          <w:szCs w:val="21"/>
        </w:rPr>
        <w:t>.</w:t>
      </w:r>
    </w:p>
    <w:p w:rsidR="00C84450" w:rsidRDefault="00C84450" w:rsidP="00C84450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5、</w:t>
      </w:r>
      <w:r w:rsidRPr="008403C5">
        <w:rPr>
          <w:rFonts w:ascii="宋体" w:hint="eastAsia"/>
          <w:szCs w:val="21"/>
        </w:rPr>
        <w:t>静动稳性曲线的应用</w:t>
      </w:r>
      <w:r w:rsidR="005A66FA">
        <w:rPr>
          <w:rFonts w:ascii="宋体" w:hint="eastAsia"/>
          <w:szCs w:val="21"/>
        </w:rPr>
        <w:t>.</w:t>
      </w:r>
    </w:p>
    <w:p w:rsidR="00F76D31" w:rsidRDefault="00C84450" w:rsidP="00C84450">
      <w:pPr>
        <w:ind w:firstLineChars="105" w:firstLine="220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  6、</w:t>
      </w:r>
      <w:r w:rsidRPr="008403C5">
        <w:rPr>
          <w:rFonts w:ascii="宋体" w:hint="eastAsia"/>
          <w:szCs w:val="21"/>
        </w:rPr>
        <w:t>船舶在各种装载情况下稳性校核计算</w:t>
      </w:r>
      <w:r w:rsidR="005A66FA">
        <w:rPr>
          <w:rFonts w:ascii="宋体" w:hint="eastAsia"/>
          <w:szCs w:val="21"/>
        </w:rPr>
        <w:t>.</w:t>
      </w:r>
    </w:p>
    <w:p w:rsidR="00A66F60" w:rsidRDefault="00A66F60" w:rsidP="00C84450">
      <w:pPr>
        <w:ind w:firstLineChars="105" w:firstLine="220"/>
        <w:rPr>
          <w:rFonts w:ascii="宋体"/>
          <w:szCs w:val="21"/>
        </w:rPr>
      </w:pPr>
      <w:r>
        <w:rPr>
          <w:rFonts w:ascii="宋体" w:hint="eastAsia"/>
          <w:szCs w:val="21"/>
        </w:rPr>
        <w:lastRenderedPageBreak/>
        <w:t xml:space="preserve">  7、极限重心高度曲线计算方法</w:t>
      </w:r>
      <w:r w:rsidR="005A66FA">
        <w:rPr>
          <w:rFonts w:ascii="宋体" w:hint="eastAsia"/>
          <w:szCs w:val="21"/>
        </w:rPr>
        <w:t>.</w:t>
      </w:r>
    </w:p>
    <w:p w:rsidR="003E57C2" w:rsidRPr="005A66FA" w:rsidRDefault="00A66F60" w:rsidP="005A66FA">
      <w:pPr>
        <w:ind w:firstLineChars="105" w:firstLine="220"/>
      </w:pPr>
      <w:r>
        <w:rPr>
          <w:rFonts w:ascii="宋体" w:hint="eastAsia"/>
          <w:szCs w:val="21"/>
        </w:rPr>
        <w:t xml:space="preserve">  8、海洋平台稳性计算与校核方法</w:t>
      </w:r>
      <w:r w:rsidR="005A66FA">
        <w:rPr>
          <w:rFonts w:ascii="宋体" w:hint="eastAsia"/>
          <w:szCs w:val="21"/>
        </w:rPr>
        <w:t>.</w:t>
      </w:r>
    </w:p>
    <w:p w:rsidR="00C84450" w:rsidRPr="00001E88" w:rsidRDefault="00C84450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六、</w:t>
      </w:r>
      <w:r w:rsidRPr="00C84450">
        <w:rPr>
          <w:rFonts w:ascii="宋体" w:hint="eastAsia"/>
          <w:szCs w:val="21"/>
        </w:rPr>
        <w:t>船舶下水计算</w:t>
      </w:r>
    </w:p>
    <w:p w:rsidR="00C84450" w:rsidRPr="00001E88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980B84">
        <w:rPr>
          <w:rFonts w:hint="eastAsia"/>
          <w:szCs w:val="21"/>
        </w:rPr>
        <w:t>船舶下水方式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001E88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980B84">
        <w:rPr>
          <w:rFonts w:hint="eastAsia"/>
          <w:szCs w:val="21"/>
        </w:rPr>
        <w:t>船舶下水布置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C84450" w:rsidRDefault="00C84450" w:rsidP="00C84450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3、</w:t>
      </w:r>
      <w:r w:rsidRPr="00980B84">
        <w:rPr>
          <w:rFonts w:hint="eastAsia"/>
          <w:szCs w:val="21"/>
        </w:rPr>
        <w:t>下水阶段的划分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5A66FA" w:rsidRDefault="00C84450" w:rsidP="005A66FA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4</w:t>
      </w:r>
      <w:r w:rsidRPr="00C84450">
        <w:rPr>
          <w:rFonts w:ascii="宋体"/>
          <w:szCs w:val="21"/>
        </w:rPr>
        <w:t>、</w:t>
      </w:r>
      <w:r w:rsidRPr="00980B84">
        <w:rPr>
          <w:rFonts w:hint="eastAsia"/>
          <w:szCs w:val="21"/>
        </w:rPr>
        <w:t>下水曲线计算方法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001E88" w:rsidRDefault="00C84450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七、</w:t>
      </w:r>
      <w:r w:rsidR="006102E5" w:rsidRPr="006102E5">
        <w:rPr>
          <w:rFonts w:ascii="宋体" w:hint="eastAsia"/>
          <w:szCs w:val="21"/>
        </w:rPr>
        <w:t>浮体破损稳性</w:t>
      </w:r>
    </w:p>
    <w:p w:rsidR="00C84450" w:rsidRPr="005A66FA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5A66FA">
        <w:rPr>
          <w:rFonts w:asciiTheme="minorEastAsia" w:eastAsiaTheme="minorEastAsia" w:hAnsiTheme="minorEastAsia" w:hint="eastAsia"/>
          <w:szCs w:val="21"/>
        </w:rPr>
        <w:t>1、</w:t>
      </w:r>
      <w:r w:rsidR="006102E5" w:rsidRPr="005A66FA">
        <w:rPr>
          <w:rFonts w:asciiTheme="minorEastAsia" w:eastAsiaTheme="minorEastAsia" w:hAnsiTheme="minorEastAsia" w:hint="eastAsia"/>
          <w:szCs w:val="21"/>
        </w:rPr>
        <w:t>进水舱的分类及渗透率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5A66FA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5A66FA">
        <w:rPr>
          <w:rFonts w:asciiTheme="minorEastAsia" w:eastAsiaTheme="minorEastAsia" w:hAnsiTheme="minorEastAsia" w:hint="eastAsia"/>
          <w:szCs w:val="21"/>
        </w:rPr>
        <w:t>2、</w:t>
      </w:r>
      <w:r w:rsidR="006102E5" w:rsidRPr="005A66FA">
        <w:rPr>
          <w:rFonts w:asciiTheme="minorEastAsia" w:eastAsiaTheme="minorEastAsia" w:hAnsiTheme="minorEastAsia" w:hint="eastAsia"/>
          <w:szCs w:val="21"/>
        </w:rPr>
        <w:t>可浸长度曲线的计算方法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5A66FA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5A66FA">
        <w:rPr>
          <w:rFonts w:asciiTheme="minorEastAsia" w:eastAsiaTheme="minorEastAsia" w:hAnsiTheme="minorEastAsia" w:hint="eastAsia"/>
          <w:szCs w:val="21"/>
        </w:rPr>
        <w:t>3、</w:t>
      </w:r>
      <w:r w:rsidR="006102E5" w:rsidRPr="005A66FA">
        <w:rPr>
          <w:rFonts w:asciiTheme="minorEastAsia" w:eastAsiaTheme="minorEastAsia" w:hAnsiTheme="minorEastAsia" w:hint="eastAsia"/>
          <w:szCs w:val="21"/>
        </w:rPr>
        <w:t>浮体破损后</w:t>
      </w:r>
      <w:proofErr w:type="gramStart"/>
      <w:r w:rsidR="006102E5" w:rsidRPr="005A66FA">
        <w:rPr>
          <w:rFonts w:asciiTheme="minorEastAsia" w:eastAsiaTheme="minorEastAsia" w:hAnsiTheme="minorEastAsia" w:hint="eastAsia"/>
          <w:szCs w:val="21"/>
        </w:rPr>
        <w:t>的浮态及</w:t>
      </w:r>
      <w:proofErr w:type="gramEnd"/>
      <w:r w:rsidR="006102E5" w:rsidRPr="005A66FA">
        <w:rPr>
          <w:rFonts w:asciiTheme="minorEastAsia" w:eastAsiaTheme="minorEastAsia" w:hAnsiTheme="minorEastAsia" w:hint="eastAsia"/>
          <w:szCs w:val="21"/>
        </w:rPr>
        <w:t>初稳性计算方法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831D56" w:rsidRPr="005A66FA" w:rsidRDefault="00C84450" w:rsidP="006102E5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5A66FA">
        <w:rPr>
          <w:rFonts w:asciiTheme="minorEastAsia" w:eastAsiaTheme="minorEastAsia" w:hAnsiTheme="minorEastAsia" w:hint="eastAsia"/>
          <w:szCs w:val="21"/>
        </w:rPr>
        <w:t>4</w:t>
      </w:r>
      <w:r w:rsidRPr="005A66FA">
        <w:rPr>
          <w:rFonts w:asciiTheme="minorEastAsia" w:eastAsiaTheme="minorEastAsia" w:hAnsiTheme="minorEastAsia"/>
          <w:szCs w:val="21"/>
        </w:rPr>
        <w:t>、</w:t>
      </w:r>
      <w:r w:rsidR="006102E5" w:rsidRPr="005A66FA">
        <w:rPr>
          <w:rFonts w:asciiTheme="minorEastAsia" w:eastAsiaTheme="minorEastAsia" w:hAnsiTheme="minorEastAsia" w:hint="eastAsia"/>
          <w:szCs w:val="21"/>
        </w:rPr>
        <w:t>破损稳性校核计算的确定性方法和概率方法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3E57C2" w:rsidRDefault="003E57C2"/>
    <w:p w:rsidR="005A10EA" w:rsidRPr="005A10EA" w:rsidRDefault="005A10EA" w:rsidP="005A10EA">
      <w:pPr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/>
        </w:rPr>
        <w:t>参考书目：</w:t>
      </w:r>
      <w:r w:rsidRPr="005A10EA">
        <w:rPr>
          <w:rFonts w:ascii="宋体" w:hAnsi="宋体" w:cs="宋体" w:hint="eastAsia"/>
          <w:color w:val="000000"/>
          <w:kern w:val="0"/>
          <w:sz w:val="20"/>
          <w:szCs w:val="20"/>
        </w:rPr>
        <w:t>《船舶原理》（上），盛振邦、刘应中主编，上海交通大学出版社，2003.09</w:t>
      </w:r>
    </w:p>
    <w:p w:rsidR="007D6E4D" w:rsidRPr="005A10EA" w:rsidRDefault="007D6E4D"/>
    <w:sectPr w:rsidR="007D6E4D" w:rsidRPr="005A10EA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83E" w:rsidRDefault="00DD483E" w:rsidP="004F0789">
      <w:r>
        <w:separator/>
      </w:r>
    </w:p>
  </w:endnote>
  <w:endnote w:type="continuationSeparator" w:id="0">
    <w:p w:rsidR="00DD483E" w:rsidRDefault="00DD483E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83E" w:rsidRDefault="00DD483E" w:rsidP="004F0789">
      <w:r>
        <w:separator/>
      </w:r>
    </w:p>
  </w:footnote>
  <w:footnote w:type="continuationSeparator" w:id="0">
    <w:p w:rsidR="00DD483E" w:rsidRDefault="00DD483E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2A16386D"/>
    <w:multiLevelType w:val="singleLevel"/>
    <w:tmpl w:val="4F26F2BC"/>
    <w:lvl w:ilvl="0">
      <w:start w:val="1"/>
      <w:numFmt w:val="decimal"/>
      <w:lvlText w:val="%1. "/>
      <w:legacy w:legacy="1" w:legacySpace="0" w:legacyIndent="425"/>
      <w:lvlJc w:val="left"/>
      <w:pPr>
        <w:ind w:left="1025" w:hanging="425"/>
      </w:pPr>
      <w:rPr>
        <w:rFonts w:ascii="宋体" w:eastAsia="宋体" w:hint="eastAsia"/>
        <w:b w:val="0"/>
        <w:i w:val="0"/>
        <w:sz w:val="24"/>
        <w:u w:val="none"/>
      </w:rPr>
    </w:lvl>
  </w:abstractNum>
  <w:abstractNum w:abstractNumId="3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9E00CFB"/>
    <w:multiLevelType w:val="singleLevel"/>
    <w:tmpl w:val="4F26F2BC"/>
    <w:lvl w:ilvl="0">
      <w:start w:val="1"/>
      <w:numFmt w:val="decimal"/>
      <w:lvlText w:val="%1. "/>
      <w:legacy w:legacy="1" w:legacySpace="0" w:legacyIndent="425"/>
      <w:lvlJc w:val="left"/>
      <w:pPr>
        <w:ind w:left="1025" w:hanging="425"/>
      </w:pPr>
      <w:rPr>
        <w:rFonts w:ascii="宋体" w:eastAsia="宋体" w:hint="eastAsia"/>
        <w:b w:val="0"/>
        <w:i w:val="0"/>
        <w:sz w:val="24"/>
        <w:u w:val="none"/>
      </w:rPr>
    </w:lvl>
  </w:abstractNum>
  <w:abstractNum w:abstractNumId="5">
    <w:nsid w:val="3EE6363D"/>
    <w:multiLevelType w:val="singleLevel"/>
    <w:tmpl w:val="4F26F2BC"/>
    <w:lvl w:ilvl="0">
      <w:start w:val="1"/>
      <w:numFmt w:val="decimal"/>
      <w:lvlText w:val="%1. "/>
      <w:legacy w:legacy="1" w:legacySpace="0" w:legacyIndent="425"/>
      <w:lvlJc w:val="left"/>
      <w:pPr>
        <w:ind w:left="1025" w:hanging="425"/>
      </w:pPr>
      <w:rPr>
        <w:rFonts w:ascii="宋体" w:eastAsia="宋体" w:hint="eastAsia"/>
        <w:b w:val="0"/>
        <w:i w:val="0"/>
        <w:sz w:val="24"/>
        <w:u w:val="none"/>
      </w:rPr>
    </w:lvl>
  </w:abstractNum>
  <w:abstractNum w:abstractNumId="6">
    <w:nsid w:val="3F961F6A"/>
    <w:multiLevelType w:val="hybridMultilevel"/>
    <w:tmpl w:val="F9EC85C4"/>
    <w:lvl w:ilvl="0" w:tplc="1D3E2EEC">
      <w:start w:val="1"/>
      <w:numFmt w:val="decimal"/>
      <w:lvlText w:val="%1."/>
      <w:lvlJc w:val="left"/>
      <w:pPr>
        <w:tabs>
          <w:tab w:val="num" w:pos="1020"/>
        </w:tabs>
        <w:ind w:left="10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7">
    <w:nsid w:val="50BF7310"/>
    <w:multiLevelType w:val="singleLevel"/>
    <w:tmpl w:val="4F26F2BC"/>
    <w:lvl w:ilvl="0">
      <w:start w:val="1"/>
      <w:numFmt w:val="decimal"/>
      <w:lvlText w:val="%1. "/>
      <w:legacy w:legacy="1" w:legacySpace="0" w:legacyIndent="425"/>
      <w:lvlJc w:val="left"/>
      <w:pPr>
        <w:ind w:left="1025" w:hanging="425"/>
      </w:pPr>
      <w:rPr>
        <w:rFonts w:ascii="宋体" w:eastAsia="宋体" w:hint="eastAsia"/>
        <w:b w:val="0"/>
        <w:i w:val="0"/>
        <w:sz w:val="24"/>
        <w:u w:val="none"/>
      </w:rPr>
    </w:lvl>
  </w:abstractNum>
  <w:abstractNum w:abstractNumId="8">
    <w:nsid w:val="52CE6BD2"/>
    <w:multiLevelType w:val="hybridMultilevel"/>
    <w:tmpl w:val="B21C795E"/>
    <w:lvl w:ilvl="0" w:tplc="6D1685E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9">
    <w:nsid w:val="75201B61"/>
    <w:multiLevelType w:val="hybridMultilevel"/>
    <w:tmpl w:val="75EC7BF8"/>
    <w:lvl w:ilvl="0" w:tplc="6F2EB7C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0">
    <w:nsid w:val="7C6453E7"/>
    <w:multiLevelType w:val="hybridMultilevel"/>
    <w:tmpl w:val="B2E2FB3A"/>
    <w:lvl w:ilvl="0" w:tplc="6B9A5484">
      <w:start w:val="1"/>
      <w:numFmt w:val="decimal"/>
      <w:lvlText w:val="%1."/>
      <w:lvlJc w:val="left"/>
      <w:pPr>
        <w:tabs>
          <w:tab w:val="num" w:pos="950"/>
        </w:tabs>
        <w:ind w:left="9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30"/>
        </w:tabs>
        <w:ind w:left="14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0"/>
        </w:tabs>
        <w:ind w:left="18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0"/>
        </w:tabs>
        <w:ind w:left="22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90"/>
        </w:tabs>
        <w:ind w:left="26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0"/>
        </w:tabs>
        <w:ind w:left="35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50"/>
        </w:tabs>
        <w:ind w:left="39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0"/>
        </w:tabs>
        <w:ind w:left="437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63E46"/>
    <w:rsid w:val="00084065"/>
    <w:rsid w:val="00103841"/>
    <w:rsid w:val="00165408"/>
    <w:rsid w:val="001A2E7F"/>
    <w:rsid w:val="001A33F8"/>
    <w:rsid w:val="001E4E10"/>
    <w:rsid w:val="00245E19"/>
    <w:rsid w:val="002953F4"/>
    <w:rsid w:val="002C4499"/>
    <w:rsid w:val="002E581C"/>
    <w:rsid w:val="002F68C8"/>
    <w:rsid w:val="0030486D"/>
    <w:rsid w:val="00304BCD"/>
    <w:rsid w:val="0034447B"/>
    <w:rsid w:val="0035275E"/>
    <w:rsid w:val="00391D07"/>
    <w:rsid w:val="003B0E7D"/>
    <w:rsid w:val="003E57C2"/>
    <w:rsid w:val="004D1D0F"/>
    <w:rsid w:val="004F0789"/>
    <w:rsid w:val="004F6C0B"/>
    <w:rsid w:val="005223C2"/>
    <w:rsid w:val="005710AE"/>
    <w:rsid w:val="005A10EA"/>
    <w:rsid w:val="005A66FA"/>
    <w:rsid w:val="006102E5"/>
    <w:rsid w:val="006D2509"/>
    <w:rsid w:val="006D7BB1"/>
    <w:rsid w:val="006E47CF"/>
    <w:rsid w:val="006F0ACC"/>
    <w:rsid w:val="006F74A7"/>
    <w:rsid w:val="00703B69"/>
    <w:rsid w:val="0070713F"/>
    <w:rsid w:val="0073490F"/>
    <w:rsid w:val="007D6E4D"/>
    <w:rsid w:val="008054BD"/>
    <w:rsid w:val="00831D56"/>
    <w:rsid w:val="00896868"/>
    <w:rsid w:val="008D781D"/>
    <w:rsid w:val="009100DE"/>
    <w:rsid w:val="00933695"/>
    <w:rsid w:val="00966D57"/>
    <w:rsid w:val="00972587"/>
    <w:rsid w:val="00974899"/>
    <w:rsid w:val="009C0220"/>
    <w:rsid w:val="00A66F60"/>
    <w:rsid w:val="00AB7606"/>
    <w:rsid w:val="00AF776B"/>
    <w:rsid w:val="00B14E70"/>
    <w:rsid w:val="00C53309"/>
    <w:rsid w:val="00C84450"/>
    <w:rsid w:val="00C967A3"/>
    <w:rsid w:val="00CD30EE"/>
    <w:rsid w:val="00CE0A87"/>
    <w:rsid w:val="00D306F9"/>
    <w:rsid w:val="00D478AA"/>
    <w:rsid w:val="00D87EBD"/>
    <w:rsid w:val="00DB27C5"/>
    <w:rsid w:val="00DD483E"/>
    <w:rsid w:val="00E13800"/>
    <w:rsid w:val="00E65E49"/>
    <w:rsid w:val="00E76737"/>
    <w:rsid w:val="00E95261"/>
    <w:rsid w:val="00EC069D"/>
    <w:rsid w:val="00F76D31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paragraph" w:styleId="a7">
    <w:name w:val="Document Map"/>
    <w:basedOn w:val="a"/>
    <w:link w:val="Char1"/>
    <w:uiPriority w:val="99"/>
    <w:semiHidden/>
    <w:unhideWhenUsed/>
    <w:rsid w:val="00A66F60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A66F60"/>
    <w:rPr>
      <w:rFonts w:ascii="宋体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A66F6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66F6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5C51B-A74A-488D-BBFE-A339FDBC2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贾</cp:lastModifiedBy>
  <cp:revision>10</cp:revision>
  <dcterms:created xsi:type="dcterms:W3CDTF">2014-08-05T00:30:00Z</dcterms:created>
  <dcterms:modified xsi:type="dcterms:W3CDTF">2015-09-15T01:16:00Z</dcterms:modified>
</cp:coreProperties>
</file>