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514" w:rsidRPr="00001E88" w:rsidRDefault="00743514" w:rsidP="00E27058">
      <w:pPr>
        <w:adjustRightInd w:val="0"/>
        <w:snapToGrid w:val="0"/>
        <w:spacing w:line="300" w:lineRule="auto"/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cs="宋体" w:hint="eastAsia"/>
          <w:b/>
          <w:bCs/>
          <w:sz w:val="32"/>
          <w:szCs w:val="32"/>
        </w:rPr>
        <w:t>大连理工大学硕士研究生入学考试大纲</w:t>
      </w:r>
    </w:p>
    <w:p w:rsidR="00743514" w:rsidRPr="006B412E" w:rsidRDefault="00743514" w:rsidP="00347419">
      <w:pPr>
        <w:adjustRightInd w:val="0"/>
        <w:snapToGrid w:val="0"/>
        <w:spacing w:line="300" w:lineRule="auto"/>
        <w:jc w:val="center"/>
        <w:rPr>
          <w:rFonts w:ascii="宋体"/>
          <w:b/>
          <w:bCs/>
          <w:sz w:val="28"/>
          <w:szCs w:val="28"/>
        </w:rPr>
      </w:pPr>
      <w:r w:rsidRPr="00001E88">
        <w:rPr>
          <w:rFonts w:ascii="宋体" w:hAnsi="宋体" w:cs="宋体" w:hint="eastAsia"/>
          <w:b/>
          <w:bCs/>
          <w:sz w:val="28"/>
          <w:szCs w:val="28"/>
        </w:rPr>
        <w:t>科目代码：</w:t>
      </w:r>
      <w:r w:rsidRPr="006B412E">
        <w:rPr>
          <w:rFonts w:ascii="宋体" w:hAnsi="宋体" w:cs="宋体"/>
          <w:b/>
          <w:bCs/>
          <w:sz w:val="28"/>
          <w:szCs w:val="28"/>
        </w:rPr>
        <w:t>854</w:t>
      </w:r>
      <w:r w:rsidRPr="00001E88">
        <w:rPr>
          <w:rFonts w:ascii="宋体" w:hAnsi="宋体" w:cs="宋体"/>
          <w:b/>
          <w:bCs/>
          <w:sz w:val="28"/>
          <w:szCs w:val="28"/>
        </w:rPr>
        <w:t xml:space="preserve">     </w:t>
      </w:r>
      <w:r w:rsidRPr="00001E88">
        <w:rPr>
          <w:rFonts w:ascii="宋体" w:hAnsi="宋体" w:cs="宋体" w:hint="eastAsia"/>
          <w:b/>
          <w:bCs/>
          <w:sz w:val="28"/>
          <w:szCs w:val="28"/>
        </w:rPr>
        <w:t>科目名称：</w:t>
      </w:r>
      <w:r w:rsidRPr="006B412E">
        <w:rPr>
          <w:rFonts w:ascii="宋体" w:hAnsi="宋体" w:cs="宋体" w:hint="eastAsia"/>
          <w:b/>
          <w:bCs/>
          <w:sz w:val="28"/>
          <w:szCs w:val="28"/>
        </w:rPr>
        <w:t>自动控制原理</w:t>
      </w:r>
    </w:p>
    <w:p w:rsidR="00743514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</w:p>
    <w:p w:rsidR="00743514" w:rsidRPr="00001E88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001E88">
        <w:rPr>
          <w:rFonts w:ascii="宋体" w:hAnsi="宋体" w:cs="宋体" w:hint="eastAsia"/>
        </w:rPr>
        <w:t>试题</w:t>
      </w:r>
      <w:r>
        <w:rPr>
          <w:rFonts w:ascii="宋体" w:hAnsi="宋体" w:cs="宋体" w:hint="eastAsia"/>
        </w:rPr>
        <w:t>为</w:t>
      </w:r>
      <w:r w:rsidRPr="00001E88">
        <w:rPr>
          <w:rFonts w:ascii="宋体" w:hAnsi="宋体" w:cs="宋体" w:hint="eastAsia"/>
        </w:rPr>
        <w:t>主观题型（计算题、</w:t>
      </w:r>
      <w:r>
        <w:rPr>
          <w:rFonts w:ascii="宋体" w:hAnsi="宋体" w:cs="宋体" w:hint="eastAsia"/>
        </w:rPr>
        <w:t>简答题、</w:t>
      </w:r>
      <w:r w:rsidRPr="00001E88">
        <w:rPr>
          <w:rFonts w:ascii="宋体" w:hAnsi="宋体" w:cs="宋体" w:hint="eastAsia"/>
        </w:rPr>
        <w:t>简单的推导与证明题），</w:t>
      </w:r>
      <w:r>
        <w:rPr>
          <w:rFonts w:ascii="宋体" w:hAnsi="宋体" w:cs="宋体" w:hint="eastAsia"/>
        </w:rPr>
        <w:t>经典控制理论占</w:t>
      </w:r>
      <w:r>
        <w:rPr>
          <w:rFonts w:ascii="宋体" w:hAnsi="宋体" w:cs="宋体"/>
        </w:rPr>
        <w:t>80%</w:t>
      </w:r>
      <w:r>
        <w:rPr>
          <w:rFonts w:ascii="宋体" w:hAnsi="宋体" w:cs="宋体" w:hint="eastAsia"/>
        </w:rPr>
        <w:t>，现代控制理论占</w:t>
      </w:r>
      <w:r>
        <w:rPr>
          <w:rFonts w:ascii="宋体" w:hAnsi="宋体" w:cs="宋体"/>
        </w:rPr>
        <w:t>20%</w:t>
      </w:r>
      <w:r>
        <w:rPr>
          <w:rFonts w:ascii="宋体" w:hAnsi="宋体" w:cs="宋体" w:hint="eastAsia"/>
        </w:rPr>
        <w:t>，</w:t>
      </w:r>
      <w:r w:rsidRPr="00001E88">
        <w:rPr>
          <w:rFonts w:ascii="宋体" w:hAnsi="宋体" w:cs="宋体" w:hint="eastAsia"/>
        </w:rPr>
        <w:t>具体复习大纲如下：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A00936">
        <w:rPr>
          <w:rFonts w:ascii="宋体" w:hAnsi="宋体" w:cs="宋体" w:hint="eastAsia"/>
        </w:rPr>
        <w:t>一、自动控制的基本概念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1</w:t>
      </w:r>
      <w:r w:rsidRPr="00A00936">
        <w:rPr>
          <w:rFonts w:ascii="宋体" w:hAnsi="宋体" w:cs="宋体" w:hint="eastAsia"/>
        </w:rPr>
        <w:t>、反馈控制系统的基本工作原理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2</w:t>
      </w:r>
      <w:r w:rsidRPr="00A00936">
        <w:rPr>
          <w:rFonts w:ascii="宋体" w:hAnsi="宋体" w:cs="宋体" w:hint="eastAsia"/>
        </w:rPr>
        <w:t>、系统的基本控制方式及控制系统的分类方法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3</w:t>
      </w:r>
      <w:r w:rsidRPr="00A00936">
        <w:rPr>
          <w:rFonts w:ascii="宋体" w:hAnsi="宋体" w:cs="宋体" w:hint="eastAsia"/>
        </w:rPr>
        <w:t>、对控制系统的基本要求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A00936">
        <w:rPr>
          <w:rFonts w:ascii="宋体" w:hAnsi="宋体" w:cs="宋体" w:hint="eastAsia"/>
        </w:rPr>
        <w:t>二、控制系统的数学模型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1</w:t>
      </w:r>
      <w:r w:rsidRPr="00A00936">
        <w:rPr>
          <w:rFonts w:ascii="宋体" w:hAnsi="宋体" w:cs="宋体" w:hint="eastAsia"/>
        </w:rPr>
        <w:t>、数学模型及系统微分方程的建立、非线性方程的线性化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2</w:t>
      </w:r>
      <w:r w:rsidRPr="00A00936">
        <w:rPr>
          <w:rFonts w:ascii="宋体" w:hAnsi="宋体" w:cs="宋体" w:hint="eastAsia"/>
        </w:rPr>
        <w:t>、控制系统传递函数的概念及性质、求解典型环节及自动控制系统的传递函数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3</w:t>
      </w:r>
      <w:r w:rsidRPr="00A00936">
        <w:rPr>
          <w:rFonts w:ascii="宋体" w:hAnsi="宋体" w:cs="宋体" w:hint="eastAsia"/>
        </w:rPr>
        <w:t>、结构图及等效变换、信号流图及梅逊公式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A00936">
        <w:rPr>
          <w:rFonts w:ascii="宋体" w:hAnsi="宋体" w:cs="宋体" w:hint="eastAsia"/>
        </w:rPr>
        <w:t>三、时域分析法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1</w:t>
      </w:r>
      <w:r w:rsidRPr="00A00936">
        <w:rPr>
          <w:rFonts w:ascii="宋体" w:hAnsi="宋体" w:cs="宋体" w:hint="eastAsia"/>
        </w:rPr>
        <w:t>、瞬态响应分析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2</w:t>
      </w:r>
      <w:r w:rsidRPr="00A00936">
        <w:rPr>
          <w:rFonts w:ascii="宋体" w:hAnsi="宋体" w:cs="宋体" w:hint="eastAsia"/>
        </w:rPr>
        <w:t>、二阶系统性能指标计算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3</w:t>
      </w:r>
      <w:r w:rsidRPr="00A00936">
        <w:rPr>
          <w:rFonts w:ascii="宋体" w:hAnsi="宋体" w:cs="宋体" w:hint="eastAsia"/>
        </w:rPr>
        <w:t>、稳定性分析、劳斯判据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A00936">
        <w:rPr>
          <w:rFonts w:ascii="宋体" w:hAnsi="宋体" w:cs="宋体"/>
        </w:rPr>
        <w:t>4</w:t>
      </w:r>
      <w:r w:rsidRPr="00A00936">
        <w:rPr>
          <w:rFonts w:ascii="宋体" w:hAnsi="宋体" w:cs="宋体" w:hint="eastAsia"/>
        </w:rPr>
        <w:t>、稳态误差分析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A00936">
        <w:rPr>
          <w:rFonts w:ascii="宋体" w:hAnsi="宋体" w:cs="宋体" w:hint="eastAsia"/>
        </w:rPr>
        <w:t>四、根轨迹分析法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1</w:t>
      </w:r>
      <w:r w:rsidRPr="00A00936">
        <w:rPr>
          <w:rFonts w:ascii="宋体" w:hAnsi="宋体" w:cs="宋体" w:hint="eastAsia"/>
        </w:rPr>
        <w:t>、根轨迹的基本概念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2</w:t>
      </w:r>
      <w:r w:rsidRPr="00A00936">
        <w:rPr>
          <w:rFonts w:ascii="宋体" w:hAnsi="宋体" w:cs="宋体" w:hint="eastAsia"/>
        </w:rPr>
        <w:t>、根轨迹的绘制方法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3</w:t>
      </w:r>
      <w:r w:rsidRPr="00A00936">
        <w:rPr>
          <w:rFonts w:ascii="宋体" w:hAnsi="宋体" w:cs="宋体" w:hint="eastAsia"/>
        </w:rPr>
        <w:t>、广义根轨迹的绘制方法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4</w:t>
      </w:r>
      <w:r w:rsidRPr="00A00936">
        <w:rPr>
          <w:rFonts w:ascii="宋体" w:hAnsi="宋体" w:cs="宋体" w:hint="eastAsia"/>
        </w:rPr>
        <w:t>、控制系统根轨迹分析、开环零极点对根轨迹的影响、闭环零极点分布对系统性能指标的影响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A00936">
        <w:rPr>
          <w:rFonts w:ascii="宋体" w:hAnsi="宋体" w:cs="宋体" w:hint="eastAsia"/>
        </w:rPr>
        <w:t>五、频域分析法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1</w:t>
      </w:r>
      <w:r w:rsidRPr="00A00936">
        <w:rPr>
          <w:rFonts w:ascii="宋体" w:hAnsi="宋体" w:cs="宋体" w:hint="eastAsia"/>
        </w:rPr>
        <w:t>、频率特性的基本概念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2</w:t>
      </w:r>
      <w:r w:rsidRPr="00A00936">
        <w:rPr>
          <w:rFonts w:ascii="宋体" w:hAnsi="宋体" w:cs="宋体" w:hint="eastAsia"/>
        </w:rPr>
        <w:t>、频率特性的图示方法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3</w:t>
      </w:r>
      <w:r w:rsidRPr="00A00936">
        <w:rPr>
          <w:rFonts w:ascii="宋体" w:hAnsi="宋体" w:cs="宋体" w:hint="eastAsia"/>
        </w:rPr>
        <w:t>、频域稳定性判据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4</w:t>
      </w:r>
      <w:r w:rsidRPr="00A00936">
        <w:rPr>
          <w:rFonts w:ascii="宋体" w:hAnsi="宋体" w:cs="宋体" w:hint="eastAsia"/>
        </w:rPr>
        <w:t>、控制系统的</w:t>
      </w:r>
      <w:proofErr w:type="gramStart"/>
      <w:r w:rsidRPr="00A00936">
        <w:rPr>
          <w:rFonts w:ascii="宋体" w:hAnsi="宋体" w:cs="宋体" w:hint="eastAsia"/>
        </w:rPr>
        <w:t>稳定裕量</w:t>
      </w:r>
      <w:proofErr w:type="gramEnd"/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5</w:t>
      </w:r>
      <w:r w:rsidRPr="00A00936">
        <w:rPr>
          <w:rFonts w:ascii="宋体" w:hAnsi="宋体" w:cs="宋体" w:hint="eastAsia"/>
        </w:rPr>
        <w:t>、控制系统的闭环频率特性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A00936">
        <w:rPr>
          <w:rFonts w:ascii="宋体" w:hAnsi="宋体" w:cs="宋体" w:hint="eastAsia"/>
        </w:rPr>
        <w:t>六、线性控制系统的校正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1</w:t>
      </w:r>
      <w:r w:rsidRPr="00A00936">
        <w:rPr>
          <w:rFonts w:ascii="宋体" w:hAnsi="宋体" w:cs="宋体" w:hint="eastAsia"/>
        </w:rPr>
        <w:t>、校正装置及其特性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2</w:t>
      </w:r>
      <w:r w:rsidRPr="00A00936">
        <w:rPr>
          <w:rFonts w:ascii="宋体" w:hAnsi="宋体" w:cs="宋体" w:hint="eastAsia"/>
        </w:rPr>
        <w:t>、串联校正装置的设计方法及其参数的确定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3</w:t>
      </w:r>
      <w:r w:rsidRPr="00A00936">
        <w:rPr>
          <w:rFonts w:ascii="宋体" w:hAnsi="宋体" w:cs="宋体" w:hint="eastAsia"/>
        </w:rPr>
        <w:t>、反馈校正的原理及其特点</w:t>
      </w:r>
      <w:r w:rsidRPr="00A00936">
        <w:rPr>
          <w:rFonts w:ascii="宋体" w:cs="宋体"/>
        </w:rPr>
        <w:t>.</w:t>
      </w:r>
    </w:p>
    <w:p w:rsidR="00743514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A00936">
        <w:rPr>
          <w:rFonts w:ascii="宋体" w:hAnsi="宋体" w:cs="宋体"/>
        </w:rPr>
        <w:t>4</w:t>
      </w:r>
      <w:r w:rsidRPr="00A00936">
        <w:rPr>
          <w:rFonts w:ascii="宋体" w:hAnsi="宋体" w:cs="宋体" w:hint="eastAsia"/>
        </w:rPr>
        <w:t>、复合校正的原理及其参数确定方法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七</w:t>
      </w:r>
      <w:r w:rsidRPr="00A00936">
        <w:rPr>
          <w:rFonts w:ascii="宋体" w:hAnsi="宋体" w:cs="宋体" w:hint="eastAsia"/>
        </w:rPr>
        <w:t>、非线性系统分析</w:t>
      </w:r>
    </w:p>
    <w:p w:rsidR="00743514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A00936">
        <w:rPr>
          <w:rFonts w:ascii="宋体" w:hAnsi="宋体" w:cs="宋体"/>
        </w:rPr>
        <w:t>1</w:t>
      </w:r>
      <w:r w:rsidRPr="00A00936">
        <w:rPr>
          <w:rFonts w:ascii="宋体" w:hAnsi="宋体" w:cs="宋体" w:hint="eastAsia"/>
        </w:rPr>
        <w:t>、非线性系统的特点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2</w:t>
      </w:r>
      <w:r w:rsidRPr="00A00936">
        <w:rPr>
          <w:rFonts w:ascii="宋体" w:hAnsi="宋体" w:cs="宋体" w:hint="eastAsia"/>
        </w:rPr>
        <w:t>、描述函数的概念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 w:rsidRPr="00A00936">
        <w:rPr>
          <w:rFonts w:ascii="宋体" w:hAnsi="宋体" w:cs="宋体" w:hint="eastAsia"/>
        </w:rPr>
        <w:t>、用描述函数法分析非线性系统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 w:rsidRPr="00A00936">
        <w:rPr>
          <w:rFonts w:ascii="宋体" w:hAnsi="宋体" w:cs="宋体" w:hint="eastAsia"/>
        </w:rPr>
        <w:t>、相平面的概念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>
        <w:rPr>
          <w:rFonts w:ascii="宋体" w:hAnsi="宋体" w:cs="宋体"/>
        </w:rPr>
        <w:lastRenderedPageBreak/>
        <w:t>5</w:t>
      </w:r>
      <w:r w:rsidRPr="00A00936">
        <w:rPr>
          <w:rFonts w:ascii="宋体" w:hAnsi="宋体" w:cs="宋体" w:hint="eastAsia"/>
        </w:rPr>
        <w:t>、用相平面法分析非线性系统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八</w:t>
      </w:r>
      <w:r w:rsidRPr="00A00936">
        <w:rPr>
          <w:rFonts w:ascii="宋体" w:hAnsi="宋体" w:cs="宋体" w:hint="eastAsia"/>
        </w:rPr>
        <w:t>、离散控制系统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1</w:t>
      </w:r>
      <w:r w:rsidRPr="00A00936">
        <w:rPr>
          <w:rFonts w:ascii="宋体" w:hAnsi="宋体" w:cs="宋体" w:hint="eastAsia"/>
        </w:rPr>
        <w:t>、采样过程和采样定理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2</w:t>
      </w:r>
      <w:r w:rsidRPr="00A00936">
        <w:rPr>
          <w:rFonts w:ascii="宋体" w:hAnsi="宋体" w:cs="宋体" w:hint="eastAsia"/>
        </w:rPr>
        <w:t>、</w:t>
      </w:r>
      <w:r w:rsidRPr="00A00936">
        <w:rPr>
          <w:rFonts w:ascii="宋体" w:hAnsi="宋体" w:cs="宋体"/>
        </w:rPr>
        <w:t>Z</w:t>
      </w:r>
      <w:r w:rsidRPr="00A00936">
        <w:rPr>
          <w:rFonts w:ascii="宋体" w:hAnsi="宋体" w:cs="宋体" w:hint="eastAsia"/>
        </w:rPr>
        <w:t>变换与</w:t>
      </w:r>
      <w:r w:rsidRPr="00A00936">
        <w:rPr>
          <w:rFonts w:ascii="宋体" w:hAnsi="宋体" w:cs="宋体"/>
        </w:rPr>
        <w:t>Z</w:t>
      </w:r>
      <w:r w:rsidRPr="00A00936">
        <w:rPr>
          <w:rFonts w:ascii="宋体" w:hAnsi="宋体" w:cs="宋体" w:hint="eastAsia"/>
        </w:rPr>
        <w:t>反变换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3</w:t>
      </w:r>
      <w:r w:rsidRPr="00A00936">
        <w:rPr>
          <w:rFonts w:ascii="宋体" w:hAnsi="宋体" w:cs="宋体" w:hint="eastAsia"/>
        </w:rPr>
        <w:t>、离散控制系统的数学描述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4</w:t>
      </w:r>
      <w:r w:rsidRPr="00A00936">
        <w:rPr>
          <w:rFonts w:ascii="宋体" w:hAnsi="宋体" w:cs="宋体" w:hint="eastAsia"/>
        </w:rPr>
        <w:t>、离散控制系统的稳定性、瞬态响应和稳态误差分析</w:t>
      </w:r>
      <w:r w:rsidRPr="00A00936">
        <w:rPr>
          <w:rFonts w:ascii="宋体" w:cs="宋体"/>
        </w:rPr>
        <w:t>.</w:t>
      </w:r>
    </w:p>
    <w:p w:rsidR="00743514" w:rsidRPr="00A00936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 w:cs="宋体"/>
        </w:rPr>
      </w:pPr>
      <w:r w:rsidRPr="00A00936">
        <w:rPr>
          <w:rFonts w:ascii="宋体" w:hAnsi="宋体" w:cs="宋体"/>
        </w:rPr>
        <w:t>5</w:t>
      </w:r>
      <w:r w:rsidRPr="00A00936">
        <w:rPr>
          <w:rFonts w:ascii="宋体" w:hAnsi="宋体" w:cs="宋体" w:hint="eastAsia"/>
        </w:rPr>
        <w:t>、离散系统数字控制器设计</w:t>
      </w:r>
      <w:r w:rsidRPr="00A00936">
        <w:rPr>
          <w:rFonts w:ascii="宋体" w:cs="宋体"/>
        </w:rPr>
        <w:t>.</w:t>
      </w:r>
    </w:p>
    <w:p w:rsidR="00743514" w:rsidRPr="0019650C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九、</w:t>
      </w:r>
      <w:r w:rsidRPr="0019650C">
        <w:rPr>
          <w:rFonts w:ascii="宋体" w:hAnsi="宋体" w:cs="宋体" w:hint="eastAsia"/>
        </w:rPr>
        <w:t>控制系统的状态空间描述</w:t>
      </w:r>
    </w:p>
    <w:p w:rsidR="00743514" w:rsidRPr="0019650C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9650C"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、状态空间的</w:t>
      </w:r>
      <w:r w:rsidRPr="0019650C">
        <w:rPr>
          <w:rFonts w:ascii="宋体" w:hAnsi="宋体" w:cs="宋体" w:hint="eastAsia"/>
        </w:rPr>
        <w:t>基本概念</w:t>
      </w:r>
      <w:r>
        <w:rPr>
          <w:rFonts w:ascii="宋体" w:cs="宋体"/>
        </w:rPr>
        <w:t>.</w:t>
      </w:r>
    </w:p>
    <w:p w:rsidR="00743514" w:rsidRPr="0019650C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9650C"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19650C">
        <w:rPr>
          <w:rFonts w:ascii="宋体" w:hAnsi="宋体" w:cs="宋体" w:hint="eastAsia"/>
        </w:rPr>
        <w:t>状态空间描述</w:t>
      </w:r>
      <w:r>
        <w:rPr>
          <w:rFonts w:ascii="宋体" w:hAnsi="宋体" w:cs="宋体" w:hint="eastAsia"/>
        </w:rPr>
        <w:t>的</w:t>
      </w:r>
      <w:r w:rsidRPr="0019650C">
        <w:rPr>
          <w:rFonts w:ascii="宋体" w:hAnsi="宋体" w:cs="宋体" w:hint="eastAsia"/>
        </w:rPr>
        <w:t>建立</w:t>
      </w:r>
      <w:r>
        <w:rPr>
          <w:rFonts w:ascii="宋体" w:cs="宋体"/>
        </w:rPr>
        <w:t>.</w:t>
      </w:r>
    </w:p>
    <w:p w:rsidR="00743514" w:rsidRPr="0019650C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9650C"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19650C">
        <w:rPr>
          <w:rFonts w:ascii="宋体" w:hAnsi="宋体" w:cs="宋体" w:hint="eastAsia"/>
        </w:rPr>
        <w:t>状态变量图</w:t>
      </w:r>
      <w:r>
        <w:rPr>
          <w:rFonts w:ascii="宋体" w:hAnsi="宋体" w:cs="宋体" w:hint="eastAsia"/>
        </w:rPr>
        <w:t>的建立</w:t>
      </w:r>
      <w:r>
        <w:rPr>
          <w:rFonts w:ascii="宋体" w:cs="宋体"/>
        </w:rPr>
        <w:t>.</w:t>
      </w:r>
    </w:p>
    <w:p w:rsidR="00743514" w:rsidRPr="0019650C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9650C"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19650C">
        <w:rPr>
          <w:rFonts w:ascii="宋体" w:hAnsi="宋体" w:cs="宋体" w:hint="eastAsia"/>
        </w:rPr>
        <w:t>线性变换</w:t>
      </w:r>
      <w:r>
        <w:rPr>
          <w:rFonts w:ascii="宋体" w:cs="宋体"/>
        </w:rPr>
        <w:t>.</w:t>
      </w:r>
    </w:p>
    <w:p w:rsidR="00743514" w:rsidRPr="0019650C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9650C"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、</w:t>
      </w:r>
      <w:r w:rsidRPr="0019650C">
        <w:rPr>
          <w:rFonts w:ascii="宋体" w:hAnsi="宋体" w:cs="宋体" w:hint="eastAsia"/>
        </w:rPr>
        <w:t>状态空间表达式求传递函数</w:t>
      </w:r>
      <w:r>
        <w:rPr>
          <w:rFonts w:ascii="宋体" w:hAnsi="宋体" w:cs="宋体" w:hint="eastAsia"/>
        </w:rPr>
        <w:t>矩阵</w:t>
      </w:r>
      <w:r>
        <w:rPr>
          <w:rFonts w:ascii="宋体" w:cs="宋体"/>
        </w:rPr>
        <w:t>.</w:t>
      </w:r>
    </w:p>
    <w:p w:rsidR="00743514" w:rsidRPr="00C62F4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>
        <w:rPr>
          <w:rFonts w:ascii="宋体" w:cs="宋体" w:hint="eastAsia"/>
        </w:rPr>
        <w:t>十</w:t>
      </w:r>
      <w:r w:rsidRPr="00C62F4B">
        <w:rPr>
          <w:rFonts w:ascii="宋体" w:cs="宋体" w:hint="eastAsia"/>
        </w:rPr>
        <w:t>、线性系统的状态空间运动分析</w:t>
      </w:r>
    </w:p>
    <w:p w:rsidR="00743514" w:rsidRPr="00C62F4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C62F4B">
        <w:rPr>
          <w:rFonts w:ascii="宋体" w:cs="宋体"/>
        </w:rPr>
        <w:t>1</w:t>
      </w:r>
      <w:r>
        <w:rPr>
          <w:rFonts w:ascii="宋体" w:cs="宋体" w:hint="eastAsia"/>
        </w:rPr>
        <w:t>、</w:t>
      </w:r>
      <w:r w:rsidRPr="00C62F4B">
        <w:rPr>
          <w:rFonts w:ascii="宋体" w:cs="宋体" w:hint="eastAsia"/>
        </w:rPr>
        <w:t>状态转移矩阵的概念、性质和方法</w:t>
      </w:r>
      <w:r>
        <w:rPr>
          <w:rFonts w:ascii="宋体" w:cs="宋体"/>
        </w:rPr>
        <w:t>.</w:t>
      </w:r>
    </w:p>
    <w:p w:rsidR="00743514" w:rsidRPr="004F4039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C62F4B">
        <w:rPr>
          <w:rFonts w:ascii="宋体" w:cs="宋体"/>
        </w:rPr>
        <w:t>2</w:t>
      </w:r>
      <w:r>
        <w:rPr>
          <w:rFonts w:ascii="宋体" w:cs="宋体" w:hint="eastAsia"/>
        </w:rPr>
        <w:t>、</w:t>
      </w:r>
      <w:r w:rsidRPr="004F4039">
        <w:rPr>
          <w:rFonts w:ascii="宋体" w:cs="宋体" w:hint="eastAsia"/>
        </w:rPr>
        <w:t>线性定常系统的齐次方程和非齐次方程的求解</w:t>
      </w:r>
      <w:r>
        <w:rPr>
          <w:rFonts w:ascii="宋体" w:cs="宋体"/>
        </w:rPr>
        <w:t>.</w:t>
      </w:r>
    </w:p>
    <w:p w:rsidR="00743514" w:rsidRPr="00C62F4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C62F4B">
        <w:rPr>
          <w:rFonts w:ascii="宋体" w:cs="宋体"/>
        </w:rPr>
        <w:t>3</w:t>
      </w:r>
      <w:r>
        <w:rPr>
          <w:rFonts w:ascii="宋体" w:cs="宋体" w:hint="eastAsia"/>
        </w:rPr>
        <w:t>、</w:t>
      </w:r>
      <w:r w:rsidRPr="00C62F4B">
        <w:rPr>
          <w:rFonts w:ascii="宋体" w:cs="宋体" w:hint="eastAsia"/>
        </w:rPr>
        <w:t>连续系统的离散化</w:t>
      </w:r>
      <w:r>
        <w:rPr>
          <w:rFonts w:ascii="宋体" w:cs="宋体"/>
        </w:rPr>
        <w:t>.</w:t>
      </w:r>
    </w:p>
    <w:p w:rsidR="00743514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C62F4B">
        <w:rPr>
          <w:rFonts w:ascii="宋体" w:cs="宋体"/>
        </w:rPr>
        <w:t>4</w:t>
      </w:r>
      <w:r>
        <w:rPr>
          <w:rFonts w:ascii="宋体" w:cs="宋体" w:hint="eastAsia"/>
        </w:rPr>
        <w:t>、</w:t>
      </w:r>
      <w:r w:rsidRPr="00C62F4B">
        <w:rPr>
          <w:rFonts w:ascii="宋体" w:cs="宋体" w:hint="eastAsia"/>
        </w:rPr>
        <w:t>线性离散系统的运动分析</w:t>
      </w:r>
      <w:r>
        <w:rPr>
          <w:rFonts w:ascii="宋体" w:cs="宋体"/>
        </w:rPr>
        <w:t>.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>
        <w:rPr>
          <w:rFonts w:ascii="宋体" w:cs="宋体" w:hint="eastAsia"/>
        </w:rPr>
        <w:t>十一</w:t>
      </w:r>
      <w:r w:rsidRPr="001F638B">
        <w:rPr>
          <w:rFonts w:ascii="宋体" w:cs="宋体" w:hint="eastAsia"/>
        </w:rPr>
        <w:t>、线性控制系统的</w:t>
      </w:r>
      <w:proofErr w:type="gramStart"/>
      <w:r w:rsidRPr="001F638B">
        <w:rPr>
          <w:rFonts w:ascii="宋体" w:cs="宋体" w:hint="eastAsia"/>
        </w:rPr>
        <w:t>能控性和</w:t>
      </w:r>
      <w:proofErr w:type="gramEnd"/>
      <w:r w:rsidRPr="001F638B">
        <w:rPr>
          <w:rFonts w:ascii="宋体" w:cs="宋体" w:hint="eastAsia"/>
        </w:rPr>
        <w:t>能观测性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F638B">
        <w:rPr>
          <w:rFonts w:ascii="宋体" w:cs="宋体"/>
        </w:rPr>
        <w:t>1</w:t>
      </w:r>
      <w:r>
        <w:rPr>
          <w:rFonts w:ascii="宋体" w:cs="宋体" w:hint="eastAsia"/>
        </w:rPr>
        <w:t>、</w:t>
      </w:r>
      <w:proofErr w:type="gramStart"/>
      <w:r w:rsidRPr="001F638B">
        <w:rPr>
          <w:rFonts w:ascii="宋体" w:cs="宋体" w:hint="eastAsia"/>
        </w:rPr>
        <w:t>能控性和</w:t>
      </w:r>
      <w:proofErr w:type="gramEnd"/>
      <w:r w:rsidRPr="001F638B">
        <w:rPr>
          <w:rFonts w:ascii="宋体" w:cs="宋体" w:hint="eastAsia"/>
        </w:rPr>
        <w:t>能观测性的基本概念</w:t>
      </w:r>
      <w:r>
        <w:rPr>
          <w:rFonts w:ascii="宋体" w:cs="宋体"/>
        </w:rPr>
        <w:t>.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F638B">
        <w:rPr>
          <w:rFonts w:ascii="宋体" w:cs="宋体"/>
        </w:rPr>
        <w:t>2</w:t>
      </w:r>
      <w:r>
        <w:rPr>
          <w:rFonts w:ascii="宋体" w:cs="宋体" w:hint="eastAsia"/>
        </w:rPr>
        <w:t>、</w:t>
      </w:r>
      <w:proofErr w:type="gramStart"/>
      <w:r w:rsidRPr="001F638B">
        <w:rPr>
          <w:rFonts w:ascii="宋体" w:cs="宋体" w:hint="eastAsia"/>
        </w:rPr>
        <w:t>能控性和</w:t>
      </w:r>
      <w:proofErr w:type="gramEnd"/>
      <w:r w:rsidRPr="001F638B">
        <w:rPr>
          <w:rFonts w:ascii="宋体" w:cs="宋体" w:hint="eastAsia"/>
        </w:rPr>
        <w:t>能观测性判据</w:t>
      </w:r>
      <w:r>
        <w:rPr>
          <w:rFonts w:ascii="宋体" w:cs="宋体"/>
        </w:rPr>
        <w:t>.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F638B">
        <w:rPr>
          <w:rFonts w:ascii="宋体" w:cs="宋体"/>
        </w:rPr>
        <w:t>3</w:t>
      </w:r>
      <w:r>
        <w:rPr>
          <w:rFonts w:ascii="宋体" w:cs="宋体" w:hint="eastAsia"/>
        </w:rPr>
        <w:t>、</w:t>
      </w:r>
      <w:r w:rsidRPr="001F638B">
        <w:rPr>
          <w:rFonts w:ascii="宋体" w:cs="宋体" w:hint="eastAsia"/>
        </w:rPr>
        <w:t>能</w:t>
      </w:r>
      <w:proofErr w:type="gramStart"/>
      <w:r w:rsidRPr="001F638B">
        <w:rPr>
          <w:rFonts w:ascii="宋体" w:cs="宋体" w:hint="eastAsia"/>
        </w:rPr>
        <w:t>控标准形</w:t>
      </w:r>
      <w:proofErr w:type="gramEnd"/>
      <w:r w:rsidRPr="001F638B">
        <w:rPr>
          <w:rFonts w:ascii="宋体" w:cs="宋体" w:hint="eastAsia"/>
        </w:rPr>
        <w:t>和能</w:t>
      </w:r>
      <w:proofErr w:type="gramStart"/>
      <w:r w:rsidRPr="001F638B">
        <w:rPr>
          <w:rFonts w:ascii="宋体" w:cs="宋体" w:hint="eastAsia"/>
        </w:rPr>
        <w:t>观标准形</w:t>
      </w:r>
      <w:proofErr w:type="gramEnd"/>
      <w:r>
        <w:rPr>
          <w:rFonts w:ascii="宋体" w:cs="宋体"/>
        </w:rPr>
        <w:t>.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F638B">
        <w:rPr>
          <w:rFonts w:ascii="宋体" w:cs="宋体"/>
        </w:rPr>
        <w:t>4</w:t>
      </w:r>
      <w:r>
        <w:rPr>
          <w:rFonts w:ascii="宋体" w:cs="宋体" w:hint="eastAsia"/>
        </w:rPr>
        <w:t>、</w:t>
      </w:r>
      <w:r w:rsidRPr="001F638B">
        <w:rPr>
          <w:rFonts w:ascii="宋体" w:cs="宋体" w:hint="eastAsia"/>
        </w:rPr>
        <w:t>传递函数中的零、极点对消与状态能控性、</w:t>
      </w:r>
      <w:proofErr w:type="gramStart"/>
      <w:r w:rsidRPr="001F638B">
        <w:rPr>
          <w:rFonts w:ascii="宋体" w:cs="宋体" w:hint="eastAsia"/>
        </w:rPr>
        <w:t>能观性之间</w:t>
      </w:r>
      <w:proofErr w:type="gramEnd"/>
      <w:r w:rsidRPr="001F638B">
        <w:rPr>
          <w:rFonts w:ascii="宋体" w:cs="宋体" w:hint="eastAsia"/>
        </w:rPr>
        <w:t>的关系</w:t>
      </w:r>
      <w:r>
        <w:rPr>
          <w:rFonts w:ascii="宋体" w:cs="宋体"/>
        </w:rPr>
        <w:t>.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>
        <w:rPr>
          <w:rFonts w:ascii="宋体" w:cs="宋体" w:hint="eastAsia"/>
        </w:rPr>
        <w:t>十二</w:t>
      </w:r>
      <w:r w:rsidRPr="001F638B">
        <w:rPr>
          <w:rFonts w:ascii="宋体" w:cs="宋体" w:hint="eastAsia"/>
        </w:rPr>
        <w:t>、控制系统的稳定性</w:t>
      </w:r>
      <w:r>
        <w:rPr>
          <w:rFonts w:ascii="宋体"/>
        </w:rPr>
        <w:t>——</w:t>
      </w:r>
      <w:proofErr w:type="spellStart"/>
      <w:r w:rsidRPr="001F638B">
        <w:rPr>
          <w:rFonts w:ascii="宋体" w:cs="宋体"/>
        </w:rPr>
        <w:t>Lyapunov</w:t>
      </w:r>
      <w:proofErr w:type="spellEnd"/>
      <w:r w:rsidRPr="001F638B">
        <w:rPr>
          <w:rFonts w:ascii="宋体" w:cs="宋体" w:hint="eastAsia"/>
        </w:rPr>
        <w:t>第二方法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F638B">
        <w:rPr>
          <w:rFonts w:ascii="宋体" w:cs="宋体"/>
        </w:rPr>
        <w:t>1</w:t>
      </w:r>
      <w:r>
        <w:rPr>
          <w:rFonts w:ascii="宋体" w:cs="宋体" w:hint="eastAsia"/>
        </w:rPr>
        <w:t>、</w:t>
      </w:r>
      <w:r w:rsidRPr="001F638B">
        <w:rPr>
          <w:rFonts w:ascii="宋体" w:cs="宋体" w:hint="eastAsia"/>
        </w:rPr>
        <w:t>稳定性</w:t>
      </w:r>
      <w:r>
        <w:rPr>
          <w:rFonts w:ascii="宋体" w:cs="宋体" w:hint="eastAsia"/>
        </w:rPr>
        <w:t>的</w:t>
      </w:r>
      <w:r w:rsidRPr="001F638B">
        <w:rPr>
          <w:rFonts w:ascii="宋体" w:cs="宋体" w:hint="eastAsia"/>
        </w:rPr>
        <w:t>定义</w:t>
      </w:r>
      <w:r>
        <w:rPr>
          <w:rFonts w:ascii="宋体" w:cs="宋体"/>
        </w:rPr>
        <w:t>.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F638B">
        <w:rPr>
          <w:rFonts w:ascii="宋体" w:cs="宋体"/>
        </w:rPr>
        <w:t>2</w:t>
      </w:r>
      <w:r>
        <w:rPr>
          <w:rFonts w:ascii="宋体" w:cs="宋体" w:hint="eastAsia"/>
        </w:rPr>
        <w:t>、</w:t>
      </w:r>
      <w:r w:rsidRPr="001F638B">
        <w:rPr>
          <w:rFonts w:ascii="宋体" w:cs="宋体" w:hint="eastAsia"/>
        </w:rPr>
        <w:t>李亚普诺夫理论的基本方法</w:t>
      </w:r>
      <w:r>
        <w:rPr>
          <w:rFonts w:ascii="宋体" w:cs="宋体"/>
        </w:rPr>
        <w:t>.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F638B">
        <w:rPr>
          <w:rFonts w:ascii="宋体" w:cs="宋体"/>
        </w:rPr>
        <w:t>3</w:t>
      </w:r>
      <w:r>
        <w:rPr>
          <w:rFonts w:ascii="宋体" w:cs="宋体" w:hint="eastAsia"/>
        </w:rPr>
        <w:t>、</w:t>
      </w:r>
      <w:r w:rsidRPr="001F638B">
        <w:rPr>
          <w:rFonts w:ascii="宋体" w:cs="宋体" w:hint="eastAsia"/>
        </w:rPr>
        <w:t>非线性系统和线性系统的李亚普诺夫稳定性分析</w:t>
      </w:r>
      <w:r>
        <w:rPr>
          <w:rFonts w:ascii="宋体" w:cs="宋体"/>
        </w:rPr>
        <w:t>.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>
        <w:rPr>
          <w:rFonts w:ascii="宋体" w:cs="宋体" w:hint="eastAsia"/>
        </w:rPr>
        <w:t>十三</w:t>
      </w:r>
      <w:r w:rsidRPr="001F638B">
        <w:rPr>
          <w:rFonts w:ascii="宋体" w:cs="宋体" w:hint="eastAsia"/>
        </w:rPr>
        <w:t>、线性定常系统的综合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F638B">
        <w:rPr>
          <w:rFonts w:ascii="宋体" w:cs="宋体"/>
        </w:rPr>
        <w:t>1</w:t>
      </w:r>
      <w:r>
        <w:rPr>
          <w:rFonts w:ascii="宋体" w:cs="宋体" w:hint="eastAsia"/>
        </w:rPr>
        <w:t>、</w:t>
      </w:r>
      <w:r w:rsidRPr="001F638B">
        <w:rPr>
          <w:rFonts w:ascii="宋体" w:cs="宋体" w:hint="eastAsia"/>
        </w:rPr>
        <w:t>状态反馈与输出反馈</w:t>
      </w:r>
      <w:r>
        <w:rPr>
          <w:rFonts w:ascii="宋体" w:cs="宋体"/>
        </w:rPr>
        <w:t>.</w:t>
      </w:r>
    </w:p>
    <w:p w:rsidR="00743514" w:rsidRPr="001F638B" w:rsidRDefault="00743514" w:rsidP="00E27058">
      <w:pPr>
        <w:adjustRightInd w:val="0"/>
        <w:snapToGrid w:val="0"/>
        <w:spacing w:line="300" w:lineRule="auto"/>
        <w:ind w:firstLineChars="200" w:firstLine="420"/>
        <w:rPr>
          <w:rFonts w:ascii="宋体"/>
        </w:rPr>
      </w:pPr>
      <w:r w:rsidRPr="001F638B">
        <w:rPr>
          <w:rFonts w:ascii="宋体" w:cs="宋体"/>
        </w:rPr>
        <w:t>2</w:t>
      </w:r>
      <w:r>
        <w:rPr>
          <w:rFonts w:ascii="宋体" w:cs="宋体" w:hint="eastAsia"/>
        </w:rPr>
        <w:t>、</w:t>
      </w:r>
      <w:r w:rsidRPr="001F638B">
        <w:rPr>
          <w:rFonts w:ascii="宋体" w:cs="宋体" w:hint="eastAsia"/>
        </w:rPr>
        <w:t>极点配置</w:t>
      </w:r>
      <w:r>
        <w:rPr>
          <w:rFonts w:ascii="宋体" w:cs="宋体"/>
        </w:rPr>
        <w:t>.</w:t>
      </w:r>
    </w:p>
    <w:p w:rsidR="00743514" w:rsidRDefault="00743514" w:rsidP="001D74AE">
      <w:pPr>
        <w:adjustRightInd w:val="0"/>
        <w:snapToGrid w:val="0"/>
        <w:spacing w:line="300" w:lineRule="auto"/>
        <w:ind w:firstLineChars="200" w:firstLine="420"/>
        <w:rPr>
          <w:rFonts w:ascii="宋体" w:cs="宋体" w:hint="eastAsia"/>
        </w:rPr>
      </w:pPr>
      <w:r w:rsidRPr="001F638B">
        <w:rPr>
          <w:rFonts w:ascii="宋体" w:cs="宋体"/>
        </w:rPr>
        <w:t>3</w:t>
      </w:r>
      <w:r>
        <w:rPr>
          <w:rFonts w:ascii="宋体" w:cs="宋体" w:hint="eastAsia"/>
        </w:rPr>
        <w:t>、</w:t>
      </w:r>
      <w:r w:rsidRPr="001F638B">
        <w:rPr>
          <w:rFonts w:ascii="宋体" w:cs="宋体" w:hint="eastAsia"/>
        </w:rPr>
        <w:t>状态观测器的设计</w:t>
      </w:r>
      <w:r>
        <w:rPr>
          <w:rFonts w:ascii="宋体" w:cs="宋体"/>
        </w:rPr>
        <w:t>.</w:t>
      </w:r>
    </w:p>
    <w:p w:rsidR="00E27058" w:rsidRDefault="00E27058" w:rsidP="001D74AE">
      <w:pPr>
        <w:adjustRightInd w:val="0"/>
        <w:snapToGrid w:val="0"/>
        <w:spacing w:line="300" w:lineRule="auto"/>
        <w:ind w:firstLineChars="200" w:firstLine="420"/>
        <w:rPr>
          <w:rFonts w:ascii="宋体" w:cs="宋体" w:hint="eastAsia"/>
        </w:rPr>
      </w:pPr>
    </w:p>
    <w:p w:rsidR="00E27058" w:rsidRDefault="00E27058" w:rsidP="001D74AE">
      <w:pPr>
        <w:adjustRightInd w:val="0"/>
        <w:snapToGrid w:val="0"/>
        <w:spacing w:line="300" w:lineRule="auto"/>
        <w:ind w:firstLineChars="200" w:firstLine="420"/>
        <w:rPr>
          <w:rFonts w:ascii="宋体" w:cs="宋体" w:hint="eastAsia"/>
        </w:rPr>
      </w:pPr>
      <w:r>
        <w:rPr>
          <w:rFonts w:ascii="宋体" w:cs="宋体" w:hint="eastAsia"/>
        </w:rPr>
        <w:t>参考书目：</w:t>
      </w:r>
    </w:p>
    <w:p w:rsidR="00E27058" w:rsidRDefault="00E27058" w:rsidP="00E27058">
      <w:pPr>
        <w:adjustRightInd w:val="0"/>
        <w:snapToGrid w:val="0"/>
        <w:spacing w:line="300" w:lineRule="auto"/>
        <w:ind w:leftChars="200" w:left="420"/>
        <w:rPr>
          <w:rFonts w:ascii="宋体" w:hint="eastAsia"/>
        </w:rPr>
      </w:pPr>
      <w:r w:rsidRPr="00E27058">
        <w:rPr>
          <w:rFonts w:ascii="宋体" w:hint="eastAsia"/>
        </w:rPr>
        <w:t>《自动控制原理》，主编：韩敏，潘学军，席剑辉，人民邮电出版社，2015年第一版，《自动控制原理》，主编：孟华，机械工业出版社，</w:t>
      </w:r>
    </w:p>
    <w:p w:rsidR="00E27058" w:rsidRDefault="00E27058" w:rsidP="00E27058">
      <w:pPr>
        <w:adjustRightInd w:val="0"/>
        <w:snapToGrid w:val="0"/>
        <w:spacing w:line="300" w:lineRule="auto"/>
        <w:ind w:leftChars="200" w:left="420"/>
        <w:rPr>
          <w:rFonts w:ascii="宋体" w:hint="eastAsia"/>
        </w:rPr>
      </w:pPr>
      <w:r w:rsidRPr="00E27058">
        <w:rPr>
          <w:rFonts w:ascii="宋体" w:hint="eastAsia"/>
        </w:rPr>
        <w:t>《现代控制理论》，主编：王金城，化学工业出版社，</w:t>
      </w:r>
    </w:p>
    <w:p w:rsidR="00E27058" w:rsidRDefault="00E27058" w:rsidP="00E27058">
      <w:pPr>
        <w:adjustRightInd w:val="0"/>
        <w:snapToGrid w:val="0"/>
        <w:spacing w:line="300" w:lineRule="auto"/>
        <w:ind w:leftChars="200" w:left="420"/>
        <w:rPr>
          <w:rFonts w:ascii="宋体" w:hint="eastAsia"/>
        </w:rPr>
      </w:pPr>
      <w:r w:rsidRPr="00E27058">
        <w:rPr>
          <w:rFonts w:ascii="宋体" w:hint="eastAsia"/>
        </w:rPr>
        <w:t>《自动控制原理》（第四版），主编：</w:t>
      </w:r>
      <w:proofErr w:type="gramStart"/>
      <w:r w:rsidRPr="00E27058">
        <w:rPr>
          <w:rFonts w:ascii="宋体" w:hint="eastAsia"/>
        </w:rPr>
        <w:t>胡寿松</w:t>
      </w:r>
      <w:proofErr w:type="gramEnd"/>
      <w:r w:rsidRPr="00E27058">
        <w:rPr>
          <w:rFonts w:ascii="宋体" w:hint="eastAsia"/>
        </w:rPr>
        <w:t>，科学出版社</w:t>
      </w:r>
    </w:p>
    <w:p w:rsidR="00E27058" w:rsidRDefault="00E27058" w:rsidP="00E27058">
      <w:pPr>
        <w:adjustRightInd w:val="0"/>
        <w:snapToGrid w:val="0"/>
        <w:spacing w:line="300" w:lineRule="auto"/>
        <w:ind w:leftChars="200" w:left="420"/>
        <w:rPr>
          <w:rFonts w:ascii="宋体" w:hint="eastAsia"/>
        </w:rPr>
      </w:pPr>
    </w:p>
    <w:p w:rsidR="00E27058" w:rsidRPr="00E27058" w:rsidRDefault="00E27058" w:rsidP="00E27058">
      <w:pPr>
        <w:widowControl/>
        <w:ind w:firstLineChars="300" w:firstLine="600"/>
        <w:rPr>
          <w:rFonts w:ascii="宋体" w:hAnsi="宋体" w:cs="宋体"/>
          <w:color w:val="000000"/>
          <w:kern w:val="0"/>
          <w:sz w:val="20"/>
          <w:szCs w:val="20"/>
        </w:rPr>
      </w:pPr>
      <w:bookmarkStart w:id="0" w:name="_GoBack"/>
      <w:bookmarkEnd w:id="0"/>
      <w:r w:rsidRPr="00E27058">
        <w:rPr>
          <w:rFonts w:ascii="宋体" w:hAnsi="宋体" w:cs="宋体" w:hint="eastAsia"/>
          <w:color w:val="000000"/>
          <w:kern w:val="0"/>
          <w:sz w:val="20"/>
          <w:szCs w:val="20"/>
        </w:rPr>
        <w:t>含现代20%</w:t>
      </w:r>
    </w:p>
    <w:p w:rsidR="00E27058" w:rsidRPr="00001E88" w:rsidRDefault="00E27058" w:rsidP="00E27058">
      <w:pPr>
        <w:adjustRightInd w:val="0"/>
        <w:snapToGrid w:val="0"/>
        <w:spacing w:line="300" w:lineRule="auto"/>
        <w:ind w:leftChars="200" w:left="420"/>
        <w:rPr>
          <w:rFonts w:ascii="宋体"/>
        </w:rPr>
      </w:pPr>
    </w:p>
    <w:sectPr w:rsidR="00E27058" w:rsidRPr="00001E88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4AB" w:rsidRDefault="003034AB" w:rsidP="004F0789">
      <w:r>
        <w:separator/>
      </w:r>
    </w:p>
  </w:endnote>
  <w:endnote w:type="continuationSeparator" w:id="0">
    <w:p w:rsidR="003034AB" w:rsidRDefault="003034AB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4AB" w:rsidRDefault="003034AB" w:rsidP="004F0789">
      <w:r>
        <w:separator/>
      </w:r>
    </w:p>
  </w:footnote>
  <w:footnote w:type="continuationSeparator" w:id="0">
    <w:p w:rsidR="003034AB" w:rsidRDefault="003034AB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59" w:hanging="420"/>
      </w:pPr>
    </w:lvl>
    <w:lvl w:ilvl="2" w:tplc="0409001B">
      <w:start w:val="1"/>
      <w:numFmt w:val="lowerRoman"/>
      <w:lvlText w:val="%3."/>
      <w:lvlJc w:val="right"/>
      <w:pPr>
        <w:ind w:left="2079" w:hanging="420"/>
      </w:pPr>
    </w:lvl>
    <w:lvl w:ilvl="3" w:tplc="0409000F">
      <w:start w:val="1"/>
      <w:numFmt w:val="decimal"/>
      <w:lvlText w:val="%4."/>
      <w:lvlJc w:val="left"/>
      <w:pPr>
        <w:ind w:left="2499" w:hanging="420"/>
      </w:pPr>
    </w:lvl>
    <w:lvl w:ilvl="4" w:tplc="04090019">
      <w:start w:val="1"/>
      <w:numFmt w:val="lowerLetter"/>
      <w:lvlText w:val="%5)"/>
      <w:lvlJc w:val="left"/>
      <w:pPr>
        <w:ind w:left="2919" w:hanging="420"/>
      </w:pPr>
    </w:lvl>
    <w:lvl w:ilvl="5" w:tplc="0409001B">
      <w:start w:val="1"/>
      <w:numFmt w:val="lowerRoman"/>
      <w:lvlText w:val="%6."/>
      <w:lvlJc w:val="right"/>
      <w:pPr>
        <w:ind w:left="3339" w:hanging="420"/>
      </w:pPr>
    </w:lvl>
    <w:lvl w:ilvl="6" w:tplc="0409000F">
      <w:start w:val="1"/>
      <w:numFmt w:val="decimal"/>
      <w:lvlText w:val="%7."/>
      <w:lvlJc w:val="left"/>
      <w:pPr>
        <w:ind w:left="3759" w:hanging="420"/>
      </w:pPr>
    </w:lvl>
    <w:lvl w:ilvl="7" w:tplc="04090019">
      <w:start w:val="1"/>
      <w:numFmt w:val="lowerLetter"/>
      <w:lvlText w:val="%8)"/>
      <w:lvlJc w:val="left"/>
      <w:pPr>
        <w:ind w:left="4179" w:hanging="420"/>
      </w:pPr>
    </w:lvl>
    <w:lvl w:ilvl="8" w:tplc="0409001B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79" w:hanging="420"/>
      </w:pPr>
    </w:lvl>
    <w:lvl w:ilvl="2" w:tplc="0409001B">
      <w:start w:val="1"/>
      <w:numFmt w:val="lowerRoman"/>
      <w:lvlText w:val="%3."/>
      <w:lvlJc w:val="right"/>
      <w:pPr>
        <w:ind w:left="1599" w:hanging="420"/>
      </w:pPr>
    </w:lvl>
    <w:lvl w:ilvl="3" w:tplc="0409000F">
      <w:start w:val="1"/>
      <w:numFmt w:val="decimal"/>
      <w:lvlText w:val="%4."/>
      <w:lvlJc w:val="left"/>
      <w:pPr>
        <w:ind w:left="2019" w:hanging="420"/>
      </w:pPr>
    </w:lvl>
    <w:lvl w:ilvl="4" w:tplc="04090019">
      <w:start w:val="1"/>
      <w:numFmt w:val="lowerLetter"/>
      <w:lvlText w:val="%5)"/>
      <w:lvlJc w:val="left"/>
      <w:pPr>
        <w:ind w:left="2439" w:hanging="420"/>
      </w:pPr>
    </w:lvl>
    <w:lvl w:ilvl="5" w:tplc="0409001B">
      <w:start w:val="1"/>
      <w:numFmt w:val="lowerRoman"/>
      <w:lvlText w:val="%6."/>
      <w:lvlJc w:val="right"/>
      <w:pPr>
        <w:ind w:left="2859" w:hanging="420"/>
      </w:pPr>
    </w:lvl>
    <w:lvl w:ilvl="6" w:tplc="0409000F">
      <w:start w:val="1"/>
      <w:numFmt w:val="decimal"/>
      <w:lvlText w:val="%7."/>
      <w:lvlJc w:val="left"/>
      <w:pPr>
        <w:ind w:left="3279" w:hanging="420"/>
      </w:pPr>
    </w:lvl>
    <w:lvl w:ilvl="7" w:tplc="04090019">
      <w:start w:val="1"/>
      <w:numFmt w:val="lowerLetter"/>
      <w:lvlText w:val="%8)"/>
      <w:lvlJc w:val="left"/>
      <w:pPr>
        <w:ind w:left="3699" w:hanging="420"/>
      </w:pPr>
    </w:lvl>
    <w:lvl w:ilvl="8" w:tplc="0409001B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102E4"/>
    <w:rsid w:val="00012C70"/>
    <w:rsid w:val="000605B5"/>
    <w:rsid w:val="00084065"/>
    <w:rsid w:val="000A3C0F"/>
    <w:rsid w:val="000F54E0"/>
    <w:rsid w:val="00103841"/>
    <w:rsid w:val="0019650C"/>
    <w:rsid w:val="001A2E7F"/>
    <w:rsid w:val="001A33F8"/>
    <w:rsid w:val="001A3D7E"/>
    <w:rsid w:val="001B2F0F"/>
    <w:rsid w:val="001D74AE"/>
    <w:rsid w:val="001F638B"/>
    <w:rsid w:val="00204560"/>
    <w:rsid w:val="00245E19"/>
    <w:rsid w:val="002953F4"/>
    <w:rsid w:val="002C153E"/>
    <w:rsid w:val="002F68C8"/>
    <w:rsid w:val="003034AB"/>
    <w:rsid w:val="0030486D"/>
    <w:rsid w:val="00304BCD"/>
    <w:rsid w:val="00307B91"/>
    <w:rsid w:val="0034447B"/>
    <w:rsid w:val="00347419"/>
    <w:rsid w:val="0035275E"/>
    <w:rsid w:val="00391D07"/>
    <w:rsid w:val="003B0E7D"/>
    <w:rsid w:val="00481721"/>
    <w:rsid w:val="004C2FFF"/>
    <w:rsid w:val="004D1D0F"/>
    <w:rsid w:val="004F0789"/>
    <w:rsid w:val="004F4039"/>
    <w:rsid w:val="004F6C0B"/>
    <w:rsid w:val="005710AE"/>
    <w:rsid w:val="00645FEC"/>
    <w:rsid w:val="006B412E"/>
    <w:rsid w:val="006D2509"/>
    <w:rsid w:val="0070713F"/>
    <w:rsid w:val="0073490F"/>
    <w:rsid w:val="00743514"/>
    <w:rsid w:val="007D3AA6"/>
    <w:rsid w:val="007D4B1D"/>
    <w:rsid w:val="008054BD"/>
    <w:rsid w:val="00806790"/>
    <w:rsid w:val="00896868"/>
    <w:rsid w:val="008A10FB"/>
    <w:rsid w:val="008D5231"/>
    <w:rsid w:val="008D781D"/>
    <w:rsid w:val="008F30A0"/>
    <w:rsid w:val="009100DE"/>
    <w:rsid w:val="00927051"/>
    <w:rsid w:val="00933695"/>
    <w:rsid w:val="00943588"/>
    <w:rsid w:val="00972587"/>
    <w:rsid w:val="009C0220"/>
    <w:rsid w:val="00A00936"/>
    <w:rsid w:val="00A15568"/>
    <w:rsid w:val="00A333F7"/>
    <w:rsid w:val="00B10E19"/>
    <w:rsid w:val="00B30920"/>
    <w:rsid w:val="00B54BCB"/>
    <w:rsid w:val="00B6399D"/>
    <w:rsid w:val="00B8643A"/>
    <w:rsid w:val="00B86F23"/>
    <w:rsid w:val="00BC1A81"/>
    <w:rsid w:val="00C3110B"/>
    <w:rsid w:val="00C62F4B"/>
    <w:rsid w:val="00C967A3"/>
    <w:rsid w:val="00CD30EE"/>
    <w:rsid w:val="00CE0A87"/>
    <w:rsid w:val="00D306F9"/>
    <w:rsid w:val="00D478AA"/>
    <w:rsid w:val="00DB27C5"/>
    <w:rsid w:val="00DF5807"/>
    <w:rsid w:val="00E27058"/>
    <w:rsid w:val="00E37553"/>
    <w:rsid w:val="00E94B2C"/>
    <w:rsid w:val="00EA7FE6"/>
    <w:rsid w:val="00EC069D"/>
    <w:rsid w:val="00F90CD4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 w:cs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1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考试大纲规范说明</dc:title>
  <dc:subject/>
  <dc:creator>微软中国</dc:creator>
  <cp:keywords/>
  <dc:description/>
  <cp:lastModifiedBy>贾</cp:lastModifiedBy>
  <cp:revision>3</cp:revision>
  <cp:lastPrinted>2015-09-02T02:13:00Z</cp:lastPrinted>
  <dcterms:created xsi:type="dcterms:W3CDTF">2015-09-02T02:36:00Z</dcterms:created>
  <dcterms:modified xsi:type="dcterms:W3CDTF">2015-09-15T00:28:00Z</dcterms:modified>
</cp:coreProperties>
</file>