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hint="eastAsia"/>
        </w:rPr>
      </w:pPr>
      <w:r>
        <w:rPr>
          <w:rFonts w:hint="eastAsia"/>
        </w:rPr>
        <w:t>专硕加试   园艺植物育种学各论（果树育种学个论+蔬菜育种学个论）</w:t>
      </w:r>
    </w:p>
    <w:p>
      <w:pPr>
        <w:rPr>
          <w:rFonts w:hint="eastAsia"/>
        </w:rPr>
      </w:pPr>
    </w:p>
    <w:p>
      <w:pPr>
        <w:jc w:val="center"/>
        <w:rPr>
          <w:rFonts w:hint="eastAsia"/>
          <w:b/>
          <w:sz w:val="28"/>
          <w:szCs w:val="28"/>
        </w:rPr>
      </w:pPr>
      <w:r>
        <w:rPr>
          <w:rFonts w:hint="eastAsia"/>
          <w:b/>
          <w:sz w:val="28"/>
          <w:szCs w:val="28"/>
        </w:rPr>
        <w:t>园艺植物育种学各论</w:t>
      </w:r>
    </w:p>
    <w:p>
      <w:pPr>
        <w:pStyle w:val="5"/>
        <w:snapToGrid w:val="0"/>
        <w:spacing w:line="300" w:lineRule="auto"/>
        <w:ind w:firstLine="422"/>
        <w:rPr>
          <w:rFonts w:hint="eastAsia" w:ascii="方正书宋简体" w:eastAsia="方正书宋简体"/>
          <w:b/>
          <w:szCs w:val="21"/>
        </w:rPr>
      </w:pPr>
      <w:r>
        <w:rPr>
          <w:rFonts w:hint="eastAsia" w:ascii="方正书宋简体" w:eastAsia="方正书宋简体"/>
          <w:b/>
          <w:szCs w:val="21"/>
        </w:rPr>
        <w:t>一、考查目标</w:t>
      </w:r>
    </w:p>
    <w:p>
      <w:pPr>
        <w:spacing w:line="300" w:lineRule="auto"/>
        <w:ind w:firstLine="440" w:firstLineChars="200"/>
        <w:rPr>
          <w:rFonts w:hint="eastAsia" w:ascii="方正书宋简体" w:eastAsia="方正书宋简体"/>
          <w:szCs w:val="21"/>
        </w:rPr>
      </w:pPr>
      <w:r>
        <w:rPr>
          <w:rFonts w:hint="eastAsia" w:ascii="方正书宋简体" w:eastAsia="方正书宋简体"/>
          <w:szCs w:val="21"/>
        </w:rPr>
        <w:t>1、系统掌握果树育种学、蔬菜育种学所包含的基本知识、理论和技能；明确育种的基本概念、基本原理，了解果树、蔬菜育种学的最新进展及发展趋势。</w:t>
      </w:r>
    </w:p>
    <w:p>
      <w:pPr>
        <w:spacing w:line="300" w:lineRule="auto"/>
        <w:ind w:firstLine="440" w:firstLineChars="200"/>
        <w:rPr>
          <w:rFonts w:hint="eastAsia" w:ascii="方正书宋简体" w:eastAsia="方正书宋简体"/>
          <w:szCs w:val="21"/>
        </w:rPr>
      </w:pPr>
      <w:r>
        <w:rPr>
          <w:rFonts w:hint="eastAsia" w:ascii="方正书宋简体" w:eastAsia="方正书宋简体"/>
          <w:szCs w:val="21"/>
        </w:rPr>
        <w:t>2、能够并用这些知识和原理根据社会和生产对果树品种的要求，利用果树、蔬菜遗传变异的规律，并采用系统选择、有性杂交、人工诱变、细胞工程及基因工程等方法，不断地创造新种质，培育新品种，以满足市场对果树品种的需要。</w:t>
      </w:r>
    </w:p>
    <w:p>
      <w:pPr>
        <w:pStyle w:val="5"/>
        <w:snapToGrid w:val="0"/>
        <w:spacing w:line="300" w:lineRule="auto"/>
        <w:ind w:firstLine="422"/>
        <w:rPr>
          <w:rFonts w:hint="eastAsia" w:ascii="方正书宋简体" w:hAnsi="新宋体" w:eastAsia="方正书宋简体"/>
          <w:b/>
          <w:szCs w:val="21"/>
        </w:rPr>
      </w:pPr>
      <w:r>
        <w:rPr>
          <w:rFonts w:hint="eastAsia" w:ascii="方正书宋简体" w:eastAsia="方正书宋简体"/>
          <w:b/>
          <w:szCs w:val="21"/>
        </w:rPr>
        <w:t>二、考试形式与试卷结构</w:t>
      </w:r>
      <w:bookmarkStart w:id="0" w:name="_GoBack"/>
      <w:bookmarkEnd w:id="0"/>
    </w:p>
    <w:p>
      <w:pPr>
        <w:pStyle w:val="5"/>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（一）试卷成绩及考试时间</w:t>
      </w:r>
    </w:p>
    <w:p>
      <w:pPr>
        <w:pStyle w:val="5"/>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本试卷满分为100分，考试时间为120分钟。</w:t>
      </w:r>
    </w:p>
    <w:p>
      <w:pPr>
        <w:pStyle w:val="5"/>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（二）答题方式</w:t>
      </w:r>
    </w:p>
    <w:p>
      <w:pPr>
        <w:pStyle w:val="5"/>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答题方式为闭卷、笔试。</w:t>
      </w:r>
    </w:p>
    <w:p>
      <w:pPr>
        <w:pStyle w:val="5"/>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（三）试卷内容结构</w:t>
      </w:r>
    </w:p>
    <w:p>
      <w:pPr>
        <w:pStyle w:val="5"/>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各部分内容所占分值为：</w:t>
      </w:r>
    </w:p>
    <w:p>
      <w:pPr>
        <w:pStyle w:val="5"/>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果树育种学    约50分</w:t>
      </w:r>
    </w:p>
    <w:p>
      <w:pPr>
        <w:pStyle w:val="5"/>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蔬菜育种学    约50分</w:t>
      </w:r>
    </w:p>
    <w:p>
      <w:pPr>
        <w:pStyle w:val="5"/>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（四）试卷题型结构</w:t>
      </w:r>
    </w:p>
    <w:p>
      <w:pPr>
        <w:pStyle w:val="5"/>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名词解释题：6小题，每小题5分，共30分</w:t>
      </w:r>
    </w:p>
    <w:p>
      <w:pPr>
        <w:pStyle w:val="5"/>
        <w:snapToGrid w:val="0"/>
        <w:spacing w:line="300" w:lineRule="auto"/>
        <w:rPr>
          <w:rFonts w:hint="eastAsia" w:ascii="方正书宋简体" w:hAnsi="Calibri" w:eastAsia="方正书宋简体"/>
          <w:szCs w:val="21"/>
        </w:rPr>
      </w:pPr>
      <w:r>
        <w:rPr>
          <w:rFonts w:hint="eastAsia" w:ascii="方正书宋简体" w:hAnsi="Calibri" w:eastAsia="方正书宋简体"/>
          <w:szCs w:val="21"/>
        </w:rPr>
        <w:t>简答题：8小题，每小题5分，共40分</w:t>
      </w:r>
    </w:p>
    <w:p>
      <w:pPr>
        <w:pStyle w:val="5"/>
        <w:snapToGrid w:val="0"/>
        <w:spacing w:line="300" w:lineRule="auto"/>
        <w:rPr>
          <w:rFonts w:hint="eastAsia" w:ascii="方正书宋简体" w:eastAsia="方正书宋简体"/>
          <w:szCs w:val="21"/>
        </w:rPr>
      </w:pPr>
      <w:r>
        <w:rPr>
          <w:rFonts w:hint="eastAsia" w:ascii="方正书宋简体" w:hAnsi="Calibri" w:eastAsia="方正书宋简体"/>
          <w:szCs w:val="21"/>
        </w:rPr>
        <w:t>论述题：4个题目任选2个，共30分。</w:t>
      </w:r>
    </w:p>
    <w:p>
      <w:pPr>
        <w:pStyle w:val="5"/>
        <w:snapToGrid w:val="0"/>
        <w:spacing w:line="300" w:lineRule="auto"/>
        <w:ind w:firstLine="422"/>
        <w:rPr>
          <w:rFonts w:hint="eastAsia" w:ascii="方正书宋简体" w:eastAsia="方正书宋简体"/>
          <w:b/>
          <w:szCs w:val="21"/>
        </w:rPr>
      </w:pPr>
      <w:r>
        <w:rPr>
          <w:rFonts w:hint="eastAsia" w:ascii="方正书宋简体" w:eastAsia="方正书宋简体"/>
          <w:b/>
          <w:szCs w:val="21"/>
        </w:rPr>
        <w:t>三、考查范围</w:t>
      </w:r>
    </w:p>
    <w:p>
      <w:pPr>
        <w:spacing w:line="300" w:lineRule="auto"/>
        <w:outlineLvl w:val="1"/>
        <w:rPr>
          <w:rFonts w:hint="eastAsia" w:ascii="方正书宋简体" w:hAnsi="新宋体" w:eastAsia="方正书宋简体"/>
          <w:szCs w:val="21"/>
        </w:rPr>
      </w:pPr>
      <w:r>
        <w:rPr>
          <w:rFonts w:hint="eastAsia" w:ascii="方正书宋简体" w:hAnsi="新宋体" w:eastAsia="方正书宋简体"/>
          <w:szCs w:val="21"/>
        </w:rPr>
        <w:t xml:space="preserve">    （一）果树育种学各论</w:t>
      </w:r>
    </w:p>
    <w:p>
      <w:pPr>
        <w:spacing w:line="300" w:lineRule="auto"/>
        <w:ind w:firstLine="440" w:firstLineChars="200"/>
        <w:rPr>
          <w:rFonts w:hint="eastAsia" w:ascii="方正书宋简体" w:hAnsi="新宋体" w:eastAsia="方正书宋简体"/>
          <w:szCs w:val="21"/>
        </w:rPr>
      </w:pPr>
      <w:r>
        <w:rPr>
          <w:rFonts w:hint="eastAsia" w:ascii="方正书宋简体" w:hAnsi="新宋体" w:eastAsia="方正书宋简体"/>
          <w:szCs w:val="21"/>
        </w:rPr>
        <w:t xml:space="preserve">第一章 葡萄                     </w:t>
      </w:r>
    </w:p>
    <w:p>
      <w:pPr>
        <w:spacing w:line="300" w:lineRule="auto"/>
        <w:ind w:firstLine="440" w:firstLineChars="200"/>
        <w:rPr>
          <w:rFonts w:hint="eastAsia" w:ascii="方正书宋简体" w:hAnsi="新宋体" w:eastAsia="方正书宋简体"/>
          <w:szCs w:val="21"/>
        </w:rPr>
      </w:pPr>
      <w:r>
        <w:rPr>
          <w:rFonts w:hint="eastAsia" w:ascii="方正书宋简体" w:hAnsi="新宋体" w:eastAsia="方正书宋简体"/>
          <w:szCs w:val="21"/>
        </w:rPr>
        <w:t>育种目标、种质资源及分类、主要目标性状的遗传、主要的育种方法包括芽变育种、营养系选种、杂交育种及无核葡萄品种、晚熟耐储运品种培育的育种实例。</w:t>
      </w:r>
    </w:p>
    <w:p>
      <w:pPr>
        <w:spacing w:line="300" w:lineRule="auto"/>
        <w:ind w:firstLine="440" w:firstLineChars="200"/>
        <w:rPr>
          <w:rFonts w:hint="eastAsia" w:ascii="方正书宋简体" w:hAnsi="新宋体" w:eastAsia="方正书宋简体"/>
          <w:szCs w:val="21"/>
        </w:rPr>
      </w:pPr>
      <w:r>
        <w:rPr>
          <w:rFonts w:hint="eastAsia" w:ascii="方正书宋简体" w:hAnsi="新宋体" w:eastAsia="方正书宋简体"/>
          <w:szCs w:val="21"/>
        </w:rPr>
        <w:t xml:space="preserve">第二章 苹果                      </w:t>
      </w:r>
    </w:p>
    <w:p>
      <w:pPr>
        <w:spacing w:line="300" w:lineRule="auto"/>
        <w:ind w:firstLine="440" w:firstLineChars="200"/>
        <w:rPr>
          <w:rFonts w:hint="eastAsia" w:ascii="方正书宋简体" w:hAnsi="新宋体" w:eastAsia="方正书宋简体"/>
          <w:szCs w:val="21"/>
        </w:rPr>
      </w:pPr>
      <w:r>
        <w:rPr>
          <w:rFonts w:hint="eastAsia" w:ascii="方正书宋简体" w:hAnsi="新宋体" w:eastAsia="方正书宋简体"/>
          <w:szCs w:val="21"/>
        </w:rPr>
        <w:t>育种目标、种质资源及分类、主要目标性状的遗传、主要的育种方法包括芽变育种、实生选种、杂交育种等及高产优质育种、抗寒育种及矮化砧木育种实例。</w:t>
      </w:r>
    </w:p>
    <w:p>
      <w:pPr>
        <w:spacing w:line="300" w:lineRule="auto"/>
        <w:ind w:firstLine="440" w:firstLineChars="200"/>
        <w:rPr>
          <w:rFonts w:hint="eastAsia" w:ascii="方正书宋简体" w:hAnsi="新宋体" w:eastAsia="方正书宋简体"/>
          <w:szCs w:val="21"/>
        </w:rPr>
      </w:pPr>
      <w:r>
        <w:rPr>
          <w:rFonts w:hint="eastAsia" w:ascii="方正书宋简体" w:hAnsi="新宋体" w:eastAsia="方正书宋简体"/>
          <w:szCs w:val="21"/>
        </w:rPr>
        <w:t xml:space="preserve">第三章 梨                         </w:t>
      </w:r>
    </w:p>
    <w:p>
      <w:pPr>
        <w:spacing w:line="300" w:lineRule="auto"/>
        <w:ind w:firstLine="440" w:firstLineChars="200"/>
        <w:rPr>
          <w:rFonts w:hint="eastAsia" w:ascii="方正书宋简体" w:hAnsi="新宋体" w:eastAsia="方正书宋简体"/>
          <w:szCs w:val="21"/>
        </w:rPr>
      </w:pPr>
      <w:r>
        <w:rPr>
          <w:rFonts w:hint="eastAsia" w:ascii="方正书宋简体" w:hAnsi="新宋体" w:eastAsia="方正书宋简体"/>
          <w:szCs w:val="21"/>
        </w:rPr>
        <w:t>育种目标、种质资源及分类、主要目标性状的遗传、主要的育种方法包括芽变育种、杂交育种及矮化砧木育种实例。</w:t>
      </w:r>
    </w:p>
    <w:p>
      <w:pPr>
        <w:spacing w:line="300" w:lineRule="auto"/>
        <w:ind w:firstLine="440" w:firstLineChars="200"/>
        <w:rPr>
          <w:rFonts w:hint="eastAsia" w:ascii="方正书宋简体" w:hAnsi="新宋体" w:eastAsia="方正书宋简体"/>
          <w:szCs w:val="21"/>
        </w:rPr>
      </w:pPr>
      <w:r>
        <w:rPr>
          <w:rFonts w:hint="eastAsia" w:ascii="方正书宋简体" w:hAnsi="新宋体" w:eastAsia="方正书宋简体"/>
          <w:szCs w:val="21"/>
        </w:rPr>
        <w:t xml:space="preserve">第四章 桃                          </w:t>
      </w:r>
    </w:p>
    <w:p>
      <w:pPr>
        <w:spacing w:line="300" w:lineRule="auto"/>
        <w:ind w:firstLine="440" w:firstLineChars="200"/>
        <w:rPr>
          <w:rFonts w:hint="eastAsia" w:ascii="方正书宋简体" w:hAnsi="新宋体" w:eastAsia="方正书宋简体"/>
          <w:szCs w:val="21"/>
        </w:rPr>
      </w:pPr>
      <w:r>
        <w:rPr>
          <w:rFonts w:hint="eastAsia" w:ascii="方正书宋简体" w:hAnsi="新宋体" w:eastAsia="方正书宋简体"/>
          <w:szCs w:val="21"/>
        </w:rPr>
        <w:t>育种目标、种质资源及分类、主要目标性状的遗传、主要的育种方法包括芽变育种、杂交育种与生物技术育种等及早熟蟠桃、油桃品种培育、罐藏桃育种实例。</w:t>
      </w:r>
    </w:p>
    <w:p>
      <w:pPr>
        <w:spacing w:line="300" w:lineRule="auto"/>
        <w:ind w:firstLine="440" w:firstLineChars="200"/>
        <w:rPr>
          <w:rFonts w:hint="eastAsia" w:ascii="方正书宋简体" w:hAnsi="新宋体" w:eastAsia="方正书宋简体"/>
          <w:szCs w:val="21"/>
        </w:rPr>
      </w:pPr>
      <w:r>
        <w:rPr>
          <w:rFonts w:hint="eastAsia" w:ascii="方正书宋简体" w:hAnsi="新宋体" w:eastAsia="方正书宋简体"/>
          <w:szCs w:val="21"/>
        </w:rPr>
        <w:t xml:space="preserve">第五章 杏                    </w:t>
      </w:r>
    </w:p>
    <w:p>
      <w:pPr>
        <w:spacing w:line="300" w:lineRule="auto"/>
        <w:ind w:firstLine="440" w:firstLineChars="200"/>
        <w:rPr>
          <w:rFonts w:hint="eastAsia" w:ascii="方正书宋简体" w:hAnsi="新宋体" w:eastAsia="方正书宋简体"/>
          <w:szCs w:val="21"/>
        </w:rPr>
      </w:pPr>
      <w:r>
        <w:rPr>
          <w:rFonts w:hint="eastAsia" w:ascii="方正书宋简体" w:hAnsi="新宋体" w:eastAsia="方正书宋简体"/>
          <w:szCs w:val="21"/>
        </w:rPr>
        <w:t>育种目标、种质资源及分类、主要目标性状的遗传、主要的育种方法包括传统杂交育种于生物技术育种相结合等及高产优质育种及早熟品种育种实例。</w:t>
      </w:r>
    </w:p>
    <w:p>
      <w:pPr>
        <w:spacing w:line="300" w:lineRule="auto"/>
        <w:ind w:firstLine="440" w:firstLineChars="200"/>
        <w:rPr>
          <w:rFonts w:hint="eastAsia" w:ascii="方正书宋简体" w:hAnsi="新宋体" w:eastAsia="方正书宋简体"/>
          <w:szCs w:val="21"/>
        </w:rPr>
      </w:pPr>
      <w:r>
        <w:rPr>
          <w:rFonts w:hint="eastAsia" w:ascii="方正书宋简体" w:hAnsi="新宋体" w:eastAsia="方正书宋简体"/>
          <w:szCs w:val="21"/>
        </w:rPr>
        <w:t>（二）蔬菜育种学各论</w:t>
      </w:r>
    </w:p>
    <w:p>
      <w:pPr>
        <w:spacing w:line="420" w:lineRule="exact"/>
        <w:rPr>
          <w:rFonts w:hint="eastAsia" w:ascii="宋体" w:hAnsi="宋体" w:cs="Times New Roman"/>
          <w:b/>
          <w:szCs w:val="21"/>
        </w:rPr>
      </w:pPr>
      <w:r>
        <w:rPr>
          <w:rFonts w:hint="eastAsia" w:ascii="宋体" w:hAnsi="宋体" w:cs="Times New Roman"/>
          <w:b/>
          <w:szCs w:val="21"/>
        </w:rPr>
        <w:t xml:space="preserve">第一章   番茄育种   </w:t>
      </w:r>
    </w:p>
    <w:p>
      <w:pPr>
        <w:spacing w:line="420" w:lineRule="exact"/>
        <w:ind w:firstLine="440" w:firstLineChars="200"/>
        <w:rPr>
          <w:rFonts w:hint="eastAsia" w:cs="Times New Roman"/>
          <w:szCs w:val="21"/>
        </w:rPr>
      </w:pPr>
      <w:r>
        <w:rPr>
          <w:rFonts w:hint="eastAsia" w:cs="Times New Roman"/>
          <w:szCs w:val="21"/>
        </w:rPr>
        <w:t>本章的主要内容包括番茄的现代育种目标（丰产、抗性、熟性、保护地、耐储运、加工、机械化栽培等）；番茄的分类及种质资源；番茄主要性状的遗传；番茄常规育种；番茄抗性育种；番茄杂优育种；番茄的良种繁育。</w:t>
      </w:r>
    </w:p>
    <w:p>
      <w:pPr>
        <w:spacing w:line="420" w:lineRule="exact"/>
        <w:rPr>
          <w:rFonts w:hint="eastAsia" w:ascii="ˎ̥" w:hAnsi="ˎ̥" w:cs="宋体"/>
          <w:b/>
          <w:bCs/>
          <w:color w:val="000000"/>
          <w:szCs w:val="21"/>
        </w:rPr>
      </w:pPr>
      <w:r>
        <w:rPr>
          <w:rFonts w:hint="eastAsia" w:ascii="ˎ̥" w:hAnsi="ˎ̥" w:cs="宋体"/>
          <w:b/>
          <w:bCs/>
          <w:color w:val="000000"/>
          <w:szCs w:val="21"/>
        </w:rPr>
        <w:t xml:space="preserve">第二章   大白菜育种   </w:t>
      </w:r>
    </w:p>
    <w:p>
      <w:pPr>
        <w:spacing w:line="420" w:lineRule="exact"/>
        <w:ind w:firstLine="660" w:firstLineChars="300"/>
        <w:rPr>
          <w:rFonts w:hint="eastAsia" w:ascii="宋体" w:hAnsi="宋体" w:cs="Times New Roman"/>
          <w:szCs w:val="21"/>
        </w:rPr>
      </w:pPr>
      <w:r>
        <w:rPr>
          <w:rFonts w:hint="eastAsia" w:cs="Times New Roman"/>
          <w:szCs w:val="21"/>
        </w:rPr>
        <w:t>本章主要内容包括大白菜现代育种目标；品种的起源、分类、分布与引种；大白菜育种成就等内容，重点掌握一代杂种的利用的途径（迟配系、自交不亲和系、雄性不育系等）；大白菜良种繁育技术。</w:t>
      </w:r>
    </w:p>
    <w:p>
      <w:pPr>
        <w:tabs>
          <w:tab w:val="left" w:pos="1080"/>
        </w:tabs>
        <w:spacing w:line="420" w:lineRule="exact"/>
        <w:rPr>
          <w:rFonts w:hint="eastAsia" w:ascii="ˎ̥" w:hAnsi="ˎ̥" w:cs="宋体"/>
          <w:color w:val="000000"/>
          <w:szCs w:val="21"/>
        </w:rPr>
      </w:pPr>
      <w:r>
        <w:rPr>
          <w:rFonts w:ascii="ˎ̥" w:hAnsi="ˎ̥" w:cs="宋体"/>
          <w:b/>
          <w:bCs/>
          <w:color w:val="000000"/>
          <w:szCs w:val="21"/>
        </w:rPr>
        <w:t>第</w:t>
      </w:r>
      <w:r>
        <w:rPr>
          <w:rFonts w:hint="eastAsia" w:ascii="ˎ̥" w:hAnsi="ˎ̥" w:cs="宋体"/>
          <w:b/>
          <w:bCs/>
          <w:color w:val="000000"/>
          <w:szCs w:val="21"/>
        </w:rPr>
        <w:t>三</w:t>
      </w:r>
      <w:r>
        <w:rPr>
          <w:rFonts w:ascii="ˎ̥" w:hAnsi="ˎ̥" w:cs="宋体"/>
          <w:b/>
          <w:bCs/>
          <w:color w:val="000000"/>
          <w:szCs w:val="21"/>
        </w:rPr>
        <w:t>章</w:t>
      </w:r>
      <w:r>
        <w:rPr>
          <w:rFonts w:hint="eastAsia" w:ascii="ˎ̥" w:hAnsi="ˎ̥" w:cs="宋体"/>
          <w:b/>
          <w:bCs/>
          <w:color w:val="000000"/>
          <w:szCs w:val="21"/>
        </w:rPr>
        <w:t xml:space="preserve">   黄瓜育种 </w:t>
      </w:r>
    </w:p>
    <w:p>
      <w:pPr>
        <w:spacing w:line="420" w:lineRule="exact"/>
        <w:ind w:firstLine="440" w:firstLineChars="200"/>
        <w:rPr>
          <w:rFonts w:hint="eastAsia" w:cs="Times New Roman"/>
          <w:szCs w:val="21"/>
        </w:rPr>
      </w:pPr>
      <w:r>
        <w:rPr>
          <w:rFonts w:hint="eastAsia" w:cs="Times New Roman"/>
          <w:szCs w:val="21"/>
        </w:rPr>
        <w:t>本章主要包括黄瓜的现代育种目标、种质资源概况，育种成就；重点掌握黄瓜性型分化、黄瓜抗性育种、杂优育种技术及黄瓜的良种繁育等内容。</w:t>
      </w:r>
    </w:p>
    <w:p>
      <w:pPr>
        <w:spacing w:line="420" w:lineRule="exact"/>
        <w:rPr>
          <w:rFonts w:hint="eastAsia" w:ascii="ˎ̥" w:hAnsi="ˎ̥" w:cs="宋体"/>
          <w:b/>
          <w:bCs/>
          <w:color w:val="000000"/>
          <w:szCs w:val="21"/>
        </w:rPr>
      </w:pPr>
      <w:r>
        <w:rPr>
          <w:rFonts w:ascii="ˎ̥" w:hAnsi="ˎ̥" w:cs="宋体"/>
          <w:b/>
          <w:bCs/>
          <w:color w:val="000000"/>
          <w:szCs w:val="21"/>
        </w:rPr>
        <w:t>第</w:t>
      </w:r>
      <w:r>
        <w:rPr>
          <w:rFonts w:hint="eastAsia" w:ascii="ˎ̥" w:hAnsi="ˎ̥" w:cs="宋体"/>
          <w:b/>
          <w:bCs/>
          <w:color w:val="000000"/>
          <w:szCs w:val="21"/>
        </w:rPr>
        <w:t>四</w:t>
      </w:r>
      <w:r>
        <w:rPr>
          <w:rFonts w:ascii="ˎ̥" w:hAnsi="ˎ̥" w:cs="宋体"/>
          <w:b/>
          <w:bCs/>
          <w:color w:val="000000"/>
          <w:szCs w:val="21"/>
        </w:rPr>
        <w:t>章</w:t>
      </w:r>
      <w:r>
        <w:rPr>
          <w:rFonts w:hint="eastAsia" w:ascii="ˎ̥" w:hAnsi="ˎ̥" w:cs="宋体"/>
          <w:b/>
          <w:bCs/>
          <w:color w:val="000000"/>
          <w:szCs w:val="21"/>
        </w:rPr>
        <w:t xml:space="preserve">    西瓜育种  </w:t>
      </w:r>
    </w:p>
    <w:p>
      <w:pPr>
        <w:spacing w:line="420" w:lineRule="exact"/>
        <w:ind w:firstLine="550" w:firstLineChars="250"/>
        <w:rPr>
          <w:rFonts w:hint="eastAsia"/>
          <w:szCs w:val="21"/>
        </w:rPr>
      </w:pPr>
      <w:r>
        <w:rPr>
          <w:rFonts w:hint="eastAsia" w:cs="Times New Roman"/>
          <w:szCs w:val="21"/>
        </w:rPr>
        <w:t>本章主要内容包括西瓜种质资源的概况及现代西瓜育种目标，重点掌握西瓜的杂优育种及多倍体育种的方法及良种繁育，其中西瓜的多倍体育种是本章的难点。</w:t>
      </w:r>
    </w:p>
    <w:p>
      <w:pPr>
        <w:spacing w:line="300" w:lineRule="auto"/>
        <w:ind w:firstLine="442" w:firstLineChars="200"/>
        <w:rPr>
          <w:rFonts w:hint="eastAsia" w:ascii="方正书宋简体" w:hAnsi="新宋体" w:eastAsia="方正书宋简体"/>
          <w:b/>
          <w:szCs w:val="21"/>
        </w:rPr>
      </w:pPr>
      <w:r>
        <w:rPr>
          <w:rFonts w:hint="eastAsia" w:ascii="方正书宋简体" w:hAnsi="新宋体" w:eastAsia="方正书宋简体"/>
          <w:b/>
          <w:szCs w:val="21"/>
        </w:rPr>
        <w:t>四、 教与学主要参考书</w:t>
      </w:r>
    </w:p>
    <w:p>
      <w:pPr>
        <w:spacing w:line="300" w:lineRule="auto"/>
        <w:ind w:firstLine="440" w:firstLineChars="200"/>
        <w:rPr>
          <w:rFonts w:hint="eastAsia" w:ascii="方正书宋简体" w:eastAsia="方正书宋简体"/>
          <w:szCs w:val="21"/>
        </w:rPr>
      </w:pPr>
      <w:r>
        <w:rPr>
          <w:rFonts w:hint="eastAsia" w:ascii="方正书宋简体" w:eastAsia="方正书宋简体"/>
          <w:szCs w:val="21"/>
        </w:rPr>
        <w:t>1.陈学森主编，《植物育种实验》.北京：高等教育出版社，200４</w:t>
      </w:r>
    </w:p>
    <w:p>
      <w:pPr>
        <w:spacing w:line="300" w:lineRule="auto"/>
        <w:ind w:firstLine="440" w:firstLineChars="200"/>
        <w:rPr>
          <w:rFonts w:hint="eastAsia" w:ascii="方正书宋简体" w:eastAsia="方正书宋简体"/>
          <w:szCs w:val="21"/>
        </w:rPr>
      </w:pPr>
      <w:r>
        <w:rPr>
          <w:rFonts w:hint="eastAsia" w:ascii="方正书宋简体" w:eastAsia="方正书宋简体"/>
          <w:szCs w:val="21"/>
        </w:rPr>
        <w:t>2.沈德绪，《果树育种学》.上海：上海科学技术出版社，1980</w:t>
      </w:r>
    </w:p>
    <w:p>
      <w:pPr>
        <w:spacing w:line="300" w:lineRule="auto"/>
        <w:ind w:firstLine="440" w:firstLineChars="200"/>
        <w:rPr>
          <w:rFonts w:hint="eastAsia" w:ascii="方正书宋简体" w:eastAsia="方正书宋简体"/>
          <w:szCs w:val="21"/>
        </w:rPr>
      </w:pPr>
      <w:r>
        <w:rPr>
          <w:rFonts w:hint="eastAsia"/>
          <w:szCs w:val="21"/>
        </w:rPr>
        <w:t>3、王小佳等《蔬菜育种学》（各论）。北京：中国农业出版社，1999</w:t>
      </w:r>
    </w:p>
    <w:p>
      <w:pPr>
        <w:spacing w:line="300" w:lineRule="auto"/>
        <w:ind w:firstLine="440" w:firstLineChars="200"/>
        <w:rPr>
          <w:rFonts w:ascii="方正书宋简体" w:eastAsia="方正书宋简体"/>
          <w:szCs w:val="21"/>
        </w:rPr>
      </w:pPr>
      <w:r>
        <w:rPr>
          <w:rFonts w:hint="eastAsia"/>
          <w:szCs w:val="21"/>
        </w:rPr>
        <w:t>4、周长久，《现代蔬菜育种学》。北京：科学技术文献出版社，1996</w:t>
      </w: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微软雅黑">
    <w:altName w:val="宋体"/>
    <w:panose1 w:val="00000000000000000000"/>
    <w:charset w:val="86"/>
    <w:family w:val="auto"/>
    <w:pitch w:val="default"/>
    <w:sig w:usb0="00000000"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 w:name="方正书宋简体">
    <w:altName w:val="宋体"/>
    <w:panose1 w:val="00000000000000000000"/>
    <w:charset w:val="86"/>
    <w:family w:val="auto"/>
    <w:pitch w:val="default"/>
    <w:sig w:usb0="00000001" w:usb1="080E0000" w:usb2="00000010" w:usb3="00000000" w:csb0="00040000" w:csb1="00000000"/>
  </w:font>
  <w:font w:name="新宋体">
    <w:panose1 w:val="02010609030101010101"/>
    <w:charset w:val="86"/>
    <w:family w:val="auto"/>
    <w:pitch w:val="default"/>
    <w:sig w:usb0="00000003" w:usb1="080E0000" w:usb2="00000000" w:usb3="00000000" w:csb0="00040001" w:csb1="00000000"/>
  </w:font>
  <w:font w:name="Calibri">
    <w:altName w:val="Times New Roman"/>
    <w:panose1 w:val="00000000000000000000"/>
    <w:charset w:val="00"/>
    <w:family w:val="auto"/>
    <w:pitch w:val="default"/>
    <w:sig w:usb0="00000000" w:usb1="00000000" w:usb2="00000000" w:usb3="00000000" w:csb0="00040001" w:csb1="00000000"/>
  </w:font>
  <w:font w:name="ˎ̥">
    <w:altName w:val="Times New Roman"/>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displayHorizontalDrawingGridEvery w:val="1"/>
  <w:displayVerticalDrawingGridEvery w:val="1"/>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9566D"/>
    <w:rsid w:val="00323B43"/>
    <w:rsid w:val="003D37D8"/>
    <w:rsid w:val="004358AB"/>
    <w:rsid w:val="007E52D8"/>
    <w:rsid w:val="008B7726"/>
    <w:rsid w:val="0091191A"/>
    <w:rsid w:val="00A9566D"/>
    <w:rsid w:val="00CB0AA8"/>
    <w:rsid w:val="667D232B"/>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微软雅黑"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sz w:val="22"/>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Style w:val="3"/>
      <w:tblLayout w:type="fixed"/>
      <w:tblCellMar>
        <w:top w:w="0" w:type="dxa"/>
        <w:left w:w="108" w:type="dxa"/>
        <w:bottom w:w="0" w:type="dxa"/>
        <w:right w:w="108" w:type="dxa"/>
      </w:tblCellMar>
    </w:tblPr>
    <w:tcPr>
      <w:textDirection w:val="lrTb"/>
    </w:tcPr>
  </w:style>
  <w:style w:type="paragraph" w:customStyle="1" w:styleId="4">
    <w:name w:val=" Char"/>
    <w:basedOn w:val="1"/>
    <w:uiPriority w:val="0"/>
    <w:pPr>
      <w:widowControl w:val="0"/>
      <w:adjustRightInd/>
      <w:snapToGrid/>
      <w:spacing w:after="0"/>
      <w:jc w:val="both"/>
    </w:pPr>
    <w:rPr>
      <w:rFonts w:eastAsia="宋体" w:cs="Times New Roman"/>
      <w:kern w:val="2"/>
      <w:sz w:val="24"/>
      <w:szCs w:val="20"/>
    </w:rPr>
  </w:style>
  <w:style w:type="paragraph" w:customStyle="1" w:styleId="5">
    <w:name w:val="List Paragraph"/>
    <w:basedOn w:val="1"/>
    <w:qFormat/>
    <w:uiPriority w:val="0"/>
    <w:pPr>
      <w:widowControl w:val="0"/>
      <w:adjustRightInd/>
      <w:snapToGrid/>
      <w:spacing w:after="0"/>
      <w:ind w:firstLine="420" w:firstLineChars="200"/>
      <w:jc w:val="both"/>
    </w:pPr>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2</Pages>
  <Words>215</Words>
  <Characters>1231</Characters>
  <Lines>10</Lines>
  <Paragraphs>2</Paragraphs>
  <TotalTime>0</TotalTime>
  <ScaleCrop>false</ScaleCrop>
  <LinksUpToDate>false</LinksUpToDate>
  <CharactersWithSpaces>0</CharactersWithSpaces>
  <Application>WPS Office_9.1.0.5184_F1E327BC-269C-435d-A152-05C5408002CA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2015-09-01T03:52:00Z</dcterms:created>
  <dc:creator>Administrator</dc:creator>
  <cp:lastModifiedBy>Administrator</cp:lastModifiedBy>
  <dcterms:modified xsi:type="dcterms:W3CDTF">2015-09-01T08:39:33Z</dcterms:modified>
  <dc:title>专硕加试   园艺植物育种学各论（果树育种学个论+蔬菜育种学个论）</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