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2016年华政社会合作实事项目意向表</w:t>
      </w:r>
    </w:p>
    <w:p>
      <w:pPr>
        <w:jc w:val="center"/>
        <w:rPr>
          <w:rFonts w:hint="eastAsia"/>
          <w:b/>
          <w:bCs/>
          <w:sz w:val="32"/>
          <w:szCs w:val="32"/>
          <w:lang w:val="en-US" w:eastAsia="zh-CN"/>
        </w:rPr>
      </w:pPr>
      <w:r>
        <w:rPr>
          <w:rFonts w:hint="eastAsia"/>
          <w:b/>
          <w:bCs/>
          <w:sz w:val="32"/>
          <w:szCs w:val="32"/>
          <w:lang w:val="en-US" w:eastAsia="zh-CN"/>
        </w:rPr>
        <w:t>目  录</w:t>
      </w:r>
    </w:p>
    <w:p>
      <w:pPr>
        <w:jc w:val="left"/>
        <w:rPr>
          <w:rFonts w:hint="eastAsia"/>
          <w:b/>
          <w:bCs/>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 xml:space="preserve">10-1 </w:t>
      </w:r>
      <w:r>
        <w:rPr>
          <w:rFonts w:hint="eastAsia" w:asciiTheme="minorEastAsia" w:hAnsiTheme="minorEastAsia" w:cstheme="minorEastAsia"/>
          <w:b/>
          <w:sz w:val="28"/>
          <w:szCs w:val="28"/>
          <w:lang w:val="en-US" w:eastAsia="zh-CN"/>
        </w:rPr>
        <w:t xml:space="preserve"> </w:t>
      </w:r>
      <w:r>
        <w:rPr>
          <w:rFonts w:hint="eastAsia" w:asciiTheme="minorEastAsia" w:hAnsiTheme="minorEastAsia" w:eastAsiaTheme="minorEastAsia" w:cstheme="minorEastAsia"/>
          <w:b/>
          <w:sz w:val="28"/>
          <w:szCs w:val="28"/>
        </w:rPr>
        <w:t>黄埔区政府与华东政法大学实事项目合作意向表</w:t>
      </w:r>
      <w:r>
        <w:rPr>
          <w:rFonts w:hint="eastAsia" w:asciiTheme="minorEastAsia" w:hAnsiTheme="minorEastAsia" w:cstheme="minorEastAsia"/>
          <w:b/>
          <w:sz w:val="28"/>
          <w:szCs w:val="28"/>
          <w:lang w:val="en-US" w:eastAsia="zh-CN"/>
        </w:rPr>
        <w:t>..................................................2</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 xml:space="preserve">10-2  </w:t>
      </w:r>
      <w:r>
        <w:rPr>
          <w:rFonts w:hint="eastAsia" w:asciiTheme="minorEastAsia" w:hAnsiTheme="minorEastAsia" w:eastAsiaTheme="minorEastAsia" w:cstheme="minorEastAsia"/>
          <w:b/>
          <w:color w:val="000000"/>
          <w:sz w:val="28"/>
          <w:szCs w:val="28"/>
        </w:rPr>
        <w:t>金山区政府与华东政法大学实事项目合作意向表</w:t>
      </w:r>
      <w:r>
        <w:rPr>
          <w:rFonts w:hint="eastAsia" w:asciiTheme="minorEastAsia" w:hAnsiTheme="minorEastAsia" w:cstheme="minorEastAsia"/>
          <w:b/>
          <w:color w:val="000000"/>
          <w:sz w:val="28"/>
          <w:szCs w:val="28"/>
          <w:lang w:val="en-US" w:eastAsia="zh-CN"/>
        </w:rPr>
        <w:t>..................................................4</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lang w:val="en-US" w:eastAsia="zh-CN"/>
        </w:rPr>
        <w:t xml:space="preserve">10-3  </w:t>
      </w:r>
      <w:r>
        <w:rPr>
          <w:rFonts w:hint="eastAsia" w:asciiTheme="minorEastAsia" w:hAnsiTheme="minorEastAsia" w:eastAsiaTheme="minorEastAsia" w:cstheme="minorEastAsia"/>
          <w:b/>
          <w:sz w:val="28"/>
          <w:szCs w:val="28"/>
          <w:lang w:eastAsia="zh-CN"/>
        </w:rPr>
        <w:t>松江</w:t>
      </w:r>
      <w:r>
        <w:rPr>
          <w:rFonts w:hint="eastAsia" w:asciiTheme="minorEastAsia" w:hAnsiTheme="minorEastAsia" w:eastAsiaTheme="minorEastAsia" w:cstheme="minorEastAsia"/>
          <w:b/>
          <w:sz w:val="28"/>
          <w:szCs w:val="28"/>
        </w:rPr>
        <w:t>区政府与华东政法大学实事项目合作意向表</w:t>
      </w:r>
      <w:r>
        <w:rPr>
          <w:rFonts w:hint="eastAsia" w:asciiTheme="minorEastAsia" w:hAnsiTheme="minorEastAsia" w:cstheme="minorEastAsia"/>
          <w:b/>
          <w:sz w:val="28"/>
          <w:szCs w:val="28"/>
          <w:lang w:val="en-US" w:eastAsia="zh-CN"/>
        </w:rPr>
        <w:t>..................................................7</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 xml:space="preserve">10-4  </w:t>
      </w:r>
      <w:r>
        <w:rPr>
          <w:rFonts w:hint="eastAsia" w:asciiTheme="minorEastAsia" w:hAnsiTheme="minorEastAsia" w:eastAsiaTheme="minorEastAsia" w:cstheme="minorEastAsia"/>
          <w:b/>
          <w:sz w:val="28"/>
          <w:szCs w:val="28"/>
        </w:rPr>
        <w:t>普陀区政府与华东政法大学实事项目合作意向表</w:t>
      </w:r>
      <w:r>
        <w:rPr>
          <w:rFonts w:hint="eastAsia" w:asciiTheme="minorEastAsia" w:hAnsiTheme="minorEastAsia" w:cstheme="minorEastAsia"/>
          <w:b/>
          <w:sz w:val="28"/>
          <w:szCs w:val="28"/>
          <w:lang w:val="en-US" w:eastAsia="zh-CN"/>
        </w:rPr>
        <w:t>..................................................9</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 xml:space="preserve">10-5  </w:t>
      </w:r>
      <w:r>
        <w:rPr>
          <w:rFonts w:hint="eastAsia" w:asciiTheme="minorEastAsia" w:hAnsiTheme="minorEastAsia" w:eastAsiaTheme="minorEastAsia" w:cstheme="minorEastAsia"/>
          <w:b/>
          <w:sz w:val="28"/>
          <w:szCs w:val="28"/>
          <w:lang w:eastAsia="zh-CN"/>
        </w:rPr>
        <w:t>上海市司法局</w:t>
      </w:r>
      <w:r>
        <w:rPr>
          <w:rFonts w:hint="eastAsia" w:asciiTheme="minorEastAsia" w:hAnsiTheme="minorEastAsia" w:eastAsiaTheme="minorEastAsia" w:cstheme="minorEastAsia"/>
          <w:b/>
          <w:sz w:val="28"/>
          <w:szCs w:val="28"/>
        </w:rPr>
        <w:t>与华东政法大学实事项目合作意向表</w:t>
      </w:r>
      <w:r>
        <w:rPr>
          <w:rFonts w:hint="eastAsia" w:asciiTheme="minorEastAsia" w:hAnsiTheme="minorEastAsia" w:cstheme="minorEastAsia"/>
          <w:b/>
          <w:sz w:val="28"/>
          <w:szCs w:val="28"/>
          <w:lang w:val="en-US" w:eastAsia="zh-CN"/>
        </w:rPr>
        <w:t>...............................................11</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 xml:space="preserve">10-6  </w:t>
      </w:r>
      <w:r>
        <w:rPr>
          <w:rFonts w:hint="eastAsia" w:asciiTheme="minorEastAsia" w:hAnsiTheme="minorEastAsia" w:eastAsiaTheme="minorEastAsia" w:cstheme="minorEastAsia"/>
          <w:b/>
          <w:sz w:val="28"/>
          <w:szCs w:val="28"/>
          <w:lang w:eastAsia="zh-CN"/>
        </w:rPr>
        <w:t>华东师范大学</w:t>
      </w:r>
      <w:r>
        <w:rPr>
          <w:rFonts w:hint="eastAsia" w:asciiTheme="minorEastAsia" w:hAnsiTheme="minorEastAsia" w:eastAsiaTheme="minorEastAsia" w:cstheme="minorEastAsia"/>
          <w:b/>
          <w:sz w:val="28"/>
          <w:szCs w:val="28"/>
        </w:rPr>
        <w:t>与华东政法大学实事项目合作意向表</w:t>
      </w:r>
      <w:r>
        <w:rPr>
          <w:rFonts w:hint="eastAsia" w:asciiTheme="minorEastAsia" w:hAnsiTheme="minorEastAsia" w:cstheme="minorEastAsia"/>
          <w:b/>
          <w:sz w:val="28"/>
          <w:szCs w:val="28"/>
          <w:lang w:val="en-US" w:eastAsia="zh-CN"/>
        </w:rPr>
        <w:t>...............................................14</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lang w:val="en-US" w:eastAsia="zh-CN"/>
        </w:rPr>
        <w:t xml:space="preserve">10-7  </w:t>
      </w:r>
      <w:r>
        <w:rPr>
          <w:rFonts w:hint="eastAsia" w:asciiTheme="minorEastAsia" w:hAnsiTheme="minorEastAsia" w:eastAsiaTheme="minorEastAsia" w:cstheme="minorEastAsia"/>
          <w:b/>
          <w:sz w:val="28"/>
          <w:szCs w:val="28"/>
        </w:rPr>
        <w:t>华东政法大学</w:t>
      </w:r>
      <w:r>
        <w:rPr>
          <w:rFonts w:hint="eastAsia" w:asciiTheme="minorEastAsia" w:hAnsiTheme="minorEastAsia" w:eastAsiaTheme="minorEastAsia" w:cstheme="minorEastAsia"/>
          <w:b/>
          <w:sz w:val="28"/>
          <w:szCs w:val="28"/>
          <w:lang w:eastAsia="zh-CN"/>
        </w:rPr>
        <w:t>与公安部第三研究所</w:t>
      </w:r>
      <w:r>
        <w:rPr>
          <w:rFonts w:hint="eastAsia" w:asciiTheme="minorEastAsia" w:hAnsiTheme="minorEastAsia" w:eastAsiaTheme="minorEastAsia" w:cstheme="minorEastAsia"/>
          <w:b/>
          <w:sz w:val="28"/>
          <w:szCs w:val="28"/>
        </w:rPr>
        <w:t>实事项目合作意向表</w:t>
      </w:r>
      <w:r>
        <w:rPr>
          <w:rFonts w:hint="eastAsia" w:asciiTheme="minorEastAsia" w:hAnsiTheme="minorEastAsia" w:cstheme="minorEastAsia"/>
          <w:b/>
          <w:sz w:val="28"/>
          <w:szCs w:val="28"/>
          <w:lang w:val="en-US" w:eastAsia="zh-CN"/>
        </w:rPr>
        <w:t>...........................................16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lang w:val="en-US" w:eastAsia="zh-CN"/>
        </w:rPr>
        <w:t xml:space="preserve">10-8  </w:t>
      </w:r>
      <w:r>
        <w:rPr>
          <w:rFonts w:hint="eastAsia" w:asciiTheme="minorEastAsia" w:hAnsiTheme="minorEastAsia" w:eastAsiaTheme="minorEastAsia" w:cstheme="minorEastAsia"/>
          <w:b/>
          <w:sz w:val="28"/>
          <w:szCs w:val="28"/>
          <w:lang w:eastAsia="zh-CN"/>
        </w:rPr>
        <w:t>法制日报社</w:t>
      </w:r>
      <w:r>
        <w:rPr>
          <w:rFonts w:hint="eastAsia" w:asciiTheme="minorEastAsia" w:hAnsiTheme="minorEastAsia" w:eastAsiaTheme="minorEastAsia" w:cstheme="minorEastAsia"/>
          <w:b/>
          <w:sz w:val="28"/>
          <w:szCs w:val="28"/>
        </w:rPr>
        <w:t>与华东政法大学实事项目合作意向表</w:t>
      </w:r>
      <w:r>
        <w:rPr>
          <w:rFonts w:hint="eastAsia" w:asciiTheme="minorEastAsia" w:hAnsiTheme="minorEastAsia" w:cstheme="minorEastAsia"/>
          <w:b/>
          <w:sz w:val="28"/>
          <w:szCs w:val="28"/>
          <w:lang w:val="en-US" w:eastAsia="zh-CN"/>
        </w:rPr>
        <w:t>.................................................18</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lang w:val="en-US" w:eastAsia="zh-CN"/>
        </w:rPr>
        <w:t xml:space="preserve">10-9  </w:t>
      </w:r>
      <w:r>
        <w:rPr>
          <w:rFonts w:hint="eastAsia" w:asciiTheme="minorEastAsia" w:hAnsiTheme="minorEastAsia" w:eastAsiaTheme="minorEastAsia" w:cstheme="minorEastAsia"/>
          <w:b/>
          <w:sz w:val="28"/>
          <w:szCs w:val="28"/>
        </w:rPr>
        <w:t>虹桥社区（街道）党工委</w:t>
      </w:r>
      <w:r>
        <w:rPr>
          <w:rFonts w:hint="eastAsia" w:asciiTheme="minorEastAsia" w:hAnsiTheme="minorEastAsia" w:eastAsiaTheme="minorEastAsia" w:cstheme="minorEastAsia"/>
          <w:b/>
          <w:sz w:val="28"/>
          <w:szCs w:val="28"/>
          <w:lang w:eastAsia="zh-CN"/>
        </w:rPr>
        <w:t>与华东政法大学</w:t>
      </w:r>
      <w:r>
        <w:rPr>
          <w:rFonts w:hint="eastAsia" w:asciiTheme="minorEastAsia" w:hAnsiTheme="minorEastAsia" w:eastAsiaTheme="minorEastAsia" w:cstheme="minorEastAsia"/>
          <w:b/>
          <w:sz w:val="28"/>
          <w:szCs w:val="28"/>
        </w:rPr>
        <w:t>实事项目合作意向表</w:t>
      </w:r>
      <w:r>
        <w:rPr>
          <w:rFonts w:hint="eastAsia" w:asciiTheme="minorEastAsia" w:hAnsiTheme="minorEastAsia" w:cstheme="minorEastAsia"/>
          <w:b/>
          <w:sz w:val="28"/>
          <w:szCs w:val="28"/>
          <w:lang w:val="en-US" w:eastAsia="zh-CN"/>
        </w:rPr>
        <w:t>.....................................20</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b/>
          <w:bCs/>
          <w:sz w:val="32"/>
          <w:szCs w:val="32"/>
          <w:lang w:val="en-US" w:eastAsia="zh-CN"/>
        </w:rPr>
      </w:pPr>
      <w:r>
        <w:rPr>
          <w:rFonts w:hint="eastAsia" w:asciiTheme="minorEastAsia" w:hAnsiTheme="minorEastAsia" w:eastAsiaTheme="minorEastAsia" w:cstheme="minorEastAsia"/>
          <w:b/>
          <w:bCs/>
          <w:sz w:val="28"/>
          <w:szCs w:val="28"/>
          <w:lang w:val="en-US" w:eastAsia="zh-CN"/>
        </w:rPr>
        <w:t xml:space="preserve">10-10  </w:t>
      </w:r>
      <w:r>
        <w:rPr>
          <w:rFonts w:hint="eastAsia" w:asciiTheme="minorEastAsia" w:hAnsiTheme="minorEastAsia" w:eastAsiaTheme="minorEastAsia" w:cstheme="minorEastAsia"/>
          <w:b/>
          <w:sz w:val="28"/>
          <w:szCs w:val="28"/>
        </w:rPr>
        <w:t>华东政法大学</w:t>
      </w:r>
      <w:r>
        <w:rPr>
          <w:rFonts w:hint="eastAsia" w:asciiTheme="minorEastAsia" w:hAnsiTheme="minorEastAsia" w:eastAsiaTheme="minorEastAsia" w:cstheme="minorEastAsia"/>
          <w:b/>
          <w:sz w:val="28"/>
          <w:szCs w:val="28"/>
          <w:lang w:eastAsia="zh-CN"/>
        </w:rPr>
        <w:t>与</w:t>
      </w:r>
      <w:r>
        <w:rPr>
          <w:rFonts w:hint="eastAsia" w:asciiTheme="minorEastAsia" w:hAnsiTheme="minorEastAsia" w:eastAsiaTheme="minorEastAsia" w:cstheme="minorEastAsia"/>
          <w:b/>
          <w:sz w:val="28"/>
          <w:szCs w:val="28"/>
        </w:rPr>
        <w:t>中国硬笔书法协会艺术品鉴中心实事项目合作意向表</w:t>
      </w:r>
      <w:r>
        <w:rPr>
          <w:rFonts w:hint="eastAsia" w:asciiTheme="minorEastAsia" w:hAnsiTheme="minorEastAsia" w:cstheme="minorEastAsia"/>
          <w:b/>
          <w:sz w:val="28"/>
          <w:szCs w:val="28"/>
          <w:lang w:val="en-US" w:eastAsia="zh-CN"/>
        </w:rPr>
        <w:t>..............................22</w:t>
      </w:r>
    </w:p>
    <w:p>
      <w:pPr>
        <w:jc w:val="left"/>
        <w:rPr>
          <w:rFonts w:hint="eastAsia"/>
          <w:b/>
          <w:bCs/>
          <w:sz w:val="32"/>
          <w:szCs w:val="32"/>
          <w:lang w:val="en-US" w:eastAsia="zh-CN"/>
        </w:rPr>
      </w:pPr>
    </w:p>
    <w:p>
      <w:pPr>
        <w:adjustRightInd w:val="0"/>
        <w:snapToGrid w:val="0"/>
        <w:ind w:right="105"/>
        <w:jc w:val="center"/>
        <w:rPr>
          <w:rFonts w:hint="eastAsia" w:ascii="黑体" w:hAnsi="新宋体" w:eastAsia="黑体"/>
          <w:b/>
          <w:sz w:val="30"/>
          <w:szCs w:val="30"/>
          <w:lang w:val="en-US" w:eastAsia="zh-CN"/>
        </w:rPr>
      </w:pPr>
      <w:r>
        <w:rPr>
          <w:rFonts w:hint="eastAsia" w:ascii="黑体" w:hAnsi="新宋体" w:eastAsia="黑体"/>
          <w:b/>
          <w:sz w:val="30"/>
          <w:szCs w:val="30"/>
          <w:lang w:val="en-US" w:eastAsia="zh-CN"/>
        </w:rPr>
        <w:br w:type="page"/>
      </w:r>
    </w:p>
    <w:p>
      <w:pPr>
        <w:adjustRightInd w:val="0"/>
        <w:snapToGrid w:val="0"/>
        <w:ind w:right="105"/>
        <w:jc w:val="center"/>
        <w:rPr>
          <w:rFonts w:hint="eastAsia" w:ascii="黑体" w:hAnsi="新宋体" w:eastAsia="黑体"/>
          <w:b/>
          <w:sz w:val="30"/>
          <w:szCs w:val="30"/>
        </w:rPr>
      </w:pPr>
      <w:r>
        <w:rPr>
          <w:rFonts w:hint="eastAsia" w:ascii="黑体" w:hAnsi="新宋体" w:eastAsia="黑体"/>
          <w:b/>
          <w:sz w:val="30"/>
          <w:szCs w:val="30"/>
          <w:lang w:val="en-US" w:eastAsia="zh-CN"/>
        </w:rPr>
        <w:t xml:space="preserve">10-1 </w:t>
      </w:r>
      <w:r>
        <w:rPr>
          <w:rFonts w:hint="eastAsia" w:ascii="黑体" w:hAnsi="新宋体" w:eastAsia="黑体"/>
          <w:b/>
          <w:sz w:val="30"/>
          <w:szCs w:val="30"/>
        </w:rPr>
        <w:t>2016年黄埔区政府与华东政法大学实事项目合作意向表</w:t>
      </w:r>
    </w:p>
    <w:p>
      <w:pPr>
        <w:adjustRightInd w:val="0"/>
        <w:snapToGrid w:val="0"/>
        <w:ind w:right="105"/>
        <w:jc w:val="center"/>
        <w:rPr>
          <w:rFonts w:hint="eastAsia" w:ascii="黑体" w:hAnsi="新宋体" w:eastAsia="黑体"/>
          <w:b/>
          <w:sz w:val="30"/>
          <w:szCs w:val="30"/>
        </w:rPr>
      </w:pPr>
    </w:p>
    <w:tbl>
      <w:tblPr>
        <w:tblStyle w:val="5"/>
        <w:tblW w:w="14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389"/>
        <w:gridCol w:w="4369"/>
        <w:gridCol w:w="2475"/>
        <w:gridCol w:w="2415"/>
        <w:gridCol w:w="2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99" w:type="dxa"/>
          </w:tcPr>
          <w:p>
            <w:pPr>
              <w:adjustRightInd w:val="0"/>
              <w:snapToGrid w:val="0"/>
              <w:jc w:val="right"/>
              <w:rPr>
                <w:rFonts w:ascii="新宋体" w:hAnsi="新宋体" w:eastAsia="新宋体"/>
                <w:b/>
                <w:szCs w:val="21"/>
              </w:rPr>
            </w:pPr>
          </w:p>
        </w:tc>
        <w:tc>
          <w:tcPr>
            <w:tcW w:w="1389" w:type="dxa"/>
          </w:tcPr>
          <w:p>
            <w:pPr>
              <w:adjustRightInd w:val="0"/>
              <w:snapToGrid w:val="0"/>
              <w:rPr>
                <w:rFonts w:ascii="宋体"/>
                <w:b/>
                <w:sz w:val="24"/>
                <w:szCs w:val="24"/>
              </w:rPr>
            </w:pPr>
          </w:p>
          <w:p>
            <w:pPr>
              <w:adjustRightInd w:val="0"/>
              <w:snapToGrid w:val="0"/>
              <w:rPr>
                <w:rFonts w:ascii="宋体"/>
                <w:b/>
                <w:sz w:val="24"/>
                <w:szCs w:val="24"/>
              </w:rPr>
            </w:pPr>
            <w:r>
              <w:rPr>
                <w:rFonts w:hint="eastAsia" w:ascii="宋体"/>
                <w:b/>
                <w:sz w:val="24"/>
                <w:szCs w:val="24"/>
              </w:rPr>
              <w:t>合作项目</w:t>
            </w:r>
          </w:p>
        </w:tc>
        <w:tc>
          <w:tcPr>
            <w:tcW w:w="4369" w:type="dxa"/>
          </w:tcPr>
          <w:p>
            <w:pPr>
              <w:adjustRightInd w:val="0"/>
              <w:snapToGrid w:val="0"/>
              <w:rPr>
                <w:rFonts w:ascii="宋体"/>
                <w:b/>
                <w:sz w:val="24"/>
                <w:szCs w:val="24"/>
              </w:rPr>
            </w:pPr>
          </w:p>
          <w:p>
            <w:pPr>
              <w:adjustRightInd w:val="0"/>
              <w:snapToGrid w:val="0"/>
              <w:ind w:firstLine="31680" w:firstLineChars="392"/>
              <w:rPr>
                <w:rFonts w:ascii="宋体"/>
                <w:b/>
                <w:sz w:val="24"/>
                <w:szCs w:val="24"/>
              </w:rPr>
            </w:pPr>
            <w:r>
              <w:rPr>
                <w:rFonts w:hint="eastAsia" w:ascii="宋体"/>
                <w:b/>
                <w:sz w:val="24"/>
                <w:szCs w:val="24"/>
              </w:rPr>
              <w:t>工作内容</w:t>
            </w:r>
          </w:p>
          <w:p>
            <w:pPr>
              <w:rPr>
                <w:rFonts w:ascii="宋体"/>
                <w:sz w:val="24"/>
                <w:szCs w:val="24"/>
              </w:rPr>
            </w:pPr>
          </w:p>
        </w:tc>
        <w:tc>
          <w:tcPr>
            <w:tcW w:w="2475" w:type="dxa"/>
          </w:tcPr>
          <w:p>
            <w:pPr>
              <w:adjustRightInd w:val="0"/>
              <w:snapToGrid w:val="0"/>
              <w:rPr>
                <w:rFonts w:hint="eastAsia" w:ascii="宋体"/>
                <w:b/>
                <w:sz w:val="24"/>
                <w:szCs w:val="24"/>
                <w:lang w:val="en-US" w:eastAsia="zh-CN"/>
              </w:rPr>
            </w:pPr>
            <w:r>
              <w:rPr>
                <w:rFonts w:hint="eastAsia" w:ascii="宋体"/>
                <w:b/>
                <w:sz w:val="24"/>
                <w:szCs w:val="24"/>
                <w:lang w:val="en-US" w:eastAsia="zh-CN"/>
              </w:rPr>
              <w:t xml:space="preserve"> </w:t>
            </w:r>
          </w:p>
          <w:p>
            <w:pPr>
              <w:adjustRightInd w:val="0"/>
              <w:snapToGrid w:val="0"/>
              <w:rPr>
                <w:rFonts w:hint="eastAsia" w:ascii="宋体" w:eastAsia="宋体"/>
                <w:b/>
                <w:sz w:val="24"/>
                <w:szCs w:val="24"/>
                <w:lang w:val="en-US" w:eastAsia="zh-CN"/>
              </w:rPr>
            </w:pPr>
            <w:r>
              <w:rPr>
                <w:rFonts w:hint="eastAsia" w:ascii="宋体"/>
                <w:b/>
                <w:sz w:val="24"/>
                <w:szCs w:val="24"/>
                <w:lang w:val="en-US" w:eastAsia="zh-CN"/>
              </w:rPr>
              <w:t>区对接部门</w:t>
            </w:r>
          </w:p>
        </w:tc>
        <w:tc>
          <w:tcPr>
            <w:tcW w:w="2415" w:type="dxa"/>
          </w:tcPr>
          <w:p>
            <w:pPr>
              <w:adjustRightInd w:val="0"/>
              <w:snapToGrid w:val="0"/>
              <w:rPr>
                <w:rFonts w:ascii="宋体"/>
                <w:b/>
                <w:sz w:val="24"/>
                <w:szCs w:val="24"/>
              </w:rPr>
            </w:pPr>
          </w:p>
          <w:p>
            <w:pPr>
              <w:adjustRightInd w:val="0"/>
              <w:snapToGrid w:val="0"/>
              <w:rPr>
                <w:rFonts w:hint="eastAsia" w:ascii="宋体" w:eastAsia="宋体"/>
                <w:b/>
                <w:sz w:val="24"/>
                <w:szCs w:val="24"/>
                <w:lang w:eastAsia="zh-CN"/>
              </w:rPr>
            </w:pPr>
            <w:r>
              <w:rPr>
                <w:rFonts w:hint="eastAsia" w:ascii="宋体"/>
                <w:b/>
                <w:sz w:val="24"/>
                <w:szCs w:val="24"/>
                <w:lang w:eastAsia="zh-CN"/>
              </w:rPr>
              <w:t>学校对接部门</w:t>
            </w:r>
          </w:p>
        </w:tc>
        <w:tc>
          <w:tcPr>
            <w:tcW w:w="2670" w:type="dxa"/>
          </w:tcPr>
          <w:p>
            <w:pPr>
              <w:adjustRightInd w:val="0"/>
              <w:snapToGrid w:val="0"/>
              <w:rPr>
                <w:rFonts w:ascii="宋体"/>
                <w:b/>
                <w:sz w:val="24"/>
                <w:szCs w:val="24"/>
              </w:rPr>
            </w:pPr>
          </w:p>
          <w:p>
            <w:pPr>
              <w:adjustRightInd w:val="0"/>
              <w:snapToGrid w:val="0"/>
              <w:rPr>
                <w:rFonts w:ascii="宋体"/>
                <w:b/>
                <w:sz w:val="24"/>
                <w:szCs w:val="24"/>
              </w:rPr>
            </w:pPr>
            <w:r>
              <w:rPr>
                <w:rFonts w:hint="eastAsia" w:ascii="宋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699" w:type="dxa"/>
            <w:vMerge w:val="restart"/>
          </w:tcPr>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r>
              <w:rPr>
                <w:rFonts w:hint="eastAsia" w:ascii="新宋体" w:hAnsi="新宋体" w:eastAsia="新宋体"/>
                <w:b/>
                <w:sz w:val="24"/>
                <w:szCs w:val="24"/>
              </w:rPr>
              <w:t>一、</w:t>
            </w:r>
          </w:p>
        </w:tc>
        <w:tc>
          <w:tcPr>
            <w:tcW w:w="1389" w:type="dxa"/>
            <w:vMerge w:val="restart"/>
          </w:tcPr>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r>
              <w:rPr>
                <w:rFonts w:hint="eastAsia" w:ascii="宋体"/>
                <w:b/>
                <w:sz w:val="24"/>
                <w:szCs w:val="24"/>
              </w:rPr>
              <w:t>法治教育</w:t>
            </w:r>
          </w:p>
        </w:tc>
        <w:tc>
          <w:tcPr>
            <w:tcW w:w="4369" w:type="dxa"/>
          </w:tcPr>
          <w:p>
            <w:pPr>
              <w:adjustRightInd w:val="0"/>
              <w:snapToGrid w:val="0"/>
              <w:rPr>
                <w:rFonts w:ascii="宋体"/>
                <w:sz w:val="24"/>
                <w:szCs w:val="24"/>
              </w:rPr>
            </w:pPr>
            <w:r>
              <w:rPr>
                <w:rFonts w:ascii="宋体"/>
                <w:sz w:val="24"/>
                <w:szCs w:val="24"/>
              </w:rPr>
              <w:t>1.</w:t>
            </w:r>
            <w:r>
              <w:rPr>
                <w:rFonts w:hint="eastAsia" w:ascii="宋体"/>
                <w:sz w:val="24"/>
                <w:szCs w:val="24"/>
              </w:rPr>
              <w:t>“金融风险防范”专题讲座</w:t>
            </w:r>
          </w:p>
        </w:tc>
        <w:tc>
          <w:tcPr>
            <w:tcW w:w="2475" w:type="dxa"/>
          </w:tcPr>
          <w:p>
            <w:pPr>
              <w:adjustRightInd w:val="0"/>
              <w:snapToGrid w:val="0"/>
              <w:rPr>
                <w:rFonts w:hint="eastAsia" w:ascii="宋体" w:eastAsia="宋体"/>
                <w:sz w:val="24"/>
                <w:szCs w:val="24"/>
                <w:lang w:eastAsia="zh-CN"/>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经济法学院</w:t>
            </w:r>
          </w:p>
          <w:p>
            <w:pPr>
              <w:adjustRightInd w:val="0"/>
              <w:snapToGrid w:val="0"/>
              <w:rPr>
                <w:rFonts w:ascii="宋体"/>
                <w:sz w:val="24"/>
                <w:szCs w:val="24"/>
              </w:rPr>
            </w:pPr>
          </w:p>
        </w:tc>
        <w:tc>
          <w:tcPr>
            <w:tcW w:w="2670" w:type="dxa"/>
          </w:tcPr>
          <w:p>
            <w:pPr>
              <w:widowControl/>
              <w:rPr>
                <w:rFonts w:ascii="宋体"/>
                <w:sz w:val="24"/>
                <w:szCs w:val="24"/>
              </w:rPr>
            </w:pPr>
            <w:r>
              <w:rPr>
                <w:rFonts w:hint="eastAsia" w:ascii="宋体"/>
                <w:sz w:val="24"/>
                <w:szCs w:val="24"/>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2.</w:t>
            </w:r>
            <w:r>
              <w:rPr>
                <w:rFonts w:hint="eastAsia" w:ascii="宋体"/>
                <w:sz w:val="24"/>
                <w:szCs w:val="24"/>
              </w:rPr>
              <w:t>“一把手”法治培训班</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组织部、继续教育学院</w:t>
            </w:r>
          </w:p>
        </w:tc>
        <w:tc>
          <w:tcPr>
            <w:tcW w:w="2670" w:type="dxa"/>
          </w:tcPr>
          <w:p>
            <w:pPr>
              <w:widowControl/>
              <w:rPr>
                <w:rFonts w:ascii="宋体"/>
                <w:color w:val="0000FF"/>
                <w:szCs w:val="21"/>
              </w:rPr>
            </w:pPr>
            <w:r>
              <w:rPr>
                <w:rFonts w:hint="eastAsia" w:ascii="宋体"/>
                <w:color w:val="0000FF"/>
                <w:szCs w:val="21"/>
              </w:rPr>
              <w:t>需要我校组织部“上海市干部选学高级研修班”资料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3.</w:t>
            </w:r>
            <w:r>
              <w:rPr>
                <w:rFonts w:hint="eastAsia" w:ascii="宋体"/>
                <w:sz w:val="24"/>
                <w:szCs w:val="24"/>
              </w:rPr>
              <w:t>区公务员法治轮训</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继续教育学院</w:t>
            </w:r>
          </w:p>
        </w:tc>
        <w:tc>
          <w:tcPr>
            <w:tcW w:w="2670" w:type="dxa"/>
          </w:tcPr>
          <w:p>
            <w:pPr>
              <w:widowControl/>
              <w:rPr>
                <w:rFonts w:ascii="宋体"/>
                <w:color w:val="0000FF"/>
                <w:szCs w:val="21"/>
              </w:rPr>
            </w:pPr>
            <w:r>
              <w:rPr>
                <w:rFonts w:hint="eastAsia" w:ascii="宋体"/>
                <w:color w:val="0000FF"/>
                <w:szCs w:val="21"/>
                <w:lang w:eastAsia="zh-CN"/>
              </w:rPr>
              <w:t>已提供</w:t>
            </w:r>
            <w:r>
              <w:rPr>
                <w:rFonts w:hint="eastAsia" w:ascii="宋体"/>
                <w:color w:val="0000FF"/>
                <w:szCs w:val="21"/>
              </w:rPr>
              <w:t>长宁区公务员培训方案资料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4.</w:t>
            </w:r>
            <w:r>
              <w:rPr>
                <w:rFonts w:hint="eastAsia" w:ascii="宋体"/>
                <w:sz w:val="24"/>
                <w:szCs w:val="24"/>
              </w:rPr>
              <w:t>领导干部任前法治考试题库筹建“综合卷</w:t>
            </w:r>
            <w:r>
              <w:rPr>
                <w:rFonts w:ascii="宋体"/>
                <w:sz w:val="24"/>
                <w:szCs w:val="24"/>
              </w:rPr>
              <w:t>+</w:t>
            </w:r>
            <w:r>
              <w:rPr>
                <w:rFonts w:hint="eastAsia" w:ascii="宋体"/>
                <w:sz w:val="24"/>
                <w:szCs w:val="24"/>
              </w:rPr>
              <w:t>专业卷”</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社会协同合作处</w:t>
            </w:r>
          </w:p>
        </w:tc>
        <w:tc>
          <w:tcPr>
            <w:tcW w:w="2670" w:type="dxa"/>
          </w:tcPr>
          <w:p>
            <w:pPr>
              <w:widowControl/>
              <w:rPr>
                <w:rFonts w:ascii="宋体"/>
                <w:szCs w:val="21"/>
              </w:rPr>
            </w:pPr>
            <w:r>
              <w:rPr>
                <w:rFonts w:hint="eastAsia" w:ascii="宋体"/>
                <w:szCs w:val="21"/>
              </w:rPr>
              <w:t>题库所需清单、分类由黄埔区提供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5.</w:t>
            </w:r>
            <w:r>
              <w:rPr>
                <w:rFonts w:hint="eastAsia" w:ascii="宋体"/>
                <w:sz w:val="24"/>
                <w:szCs w:val="24"/>
              </w:rPr>
              <w:t>法治特色学校</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社会协同合作处、教务处</w:t>
            </w:r>
          </w:p>
        </w:tc>
        <w:tc>
          <w:tcPr>
            <w:tcW w:w="2670" w:type="dxa"/>
          </w:tcPr>
          <w:p>
            <w:pPr>
              <w:widowControl/>
              <w:rPr>
                <w:rFonts w:ascii="宋体"/>
                <w:szCs w:val="21"/>
              </w:rPr>
            </w:pPr>
            <w:r>
              <w:rPr>
                <w:rFonts w:hint="eastAsia" w:ascii="宋体"/>
                <w:szCs w:val="21"/>
              </w:rPr>
              <w:t>法治特色学校培育、试点，黄浦区教育局能否指定</w:t>
            </w:r>
            <w:r>
              <w:rPr>
                <w:rFonts w:ascii="宋体"/>
                <w:szCs w:val="21"/>
              </w:rPr>
              <w:t>1-2</w:t>
            </w:r>
            <w:r>
              <w:rPr>
                <w:rFonts w:hint="eastAsia" w:ascii="宋体"/>
                <w:szCs w:val="21"/>
              </w:rPr>
              <w:t>所学校？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699" w:type="dxa"/>
            <w:vMerge w:val="restart"/>
          </w:tcPr>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r>
              <w:rPr>
                <w:rFonts w:hint="eastAsia" w:ascii="新宋体" w:hAnsi="新宋体" w:eastAsia="新宋体"/>
                <w:b/>
                <w:sz w:val="24"/>
                <w:szCs w:val="24"/>
              </w:rPr>
              <w:t>二、</w:t>
            </w:r>
          </w:p>
        </w:tc>
        <w:tc>
          <w:tcPr>
            <w:tcW w:w="1389" w:type="dxa"/>
            <w:vMerge w:val="restart"/>
          </w:tcPr>
          <w:p>
            <w:pPr>
              <w:adjustRightInd w:val="0"/>
              <w:snapToGrid w:val="0"/>
              <w:rPr>
                <w:rFonts w:ascii="宋体"/>
                <w:b/>
                <w:sz w:val="24"/>
                <w:szCs w:val="24"/>
              </w:rPr>
            </w:pPr>
          </w:p>
          <w:p>
            <w:pPr>
              <w:adjustRightInd w:val="0"/>
              <w:snapToGrid w:val="0"/>
              <w:rPr>
                <w:rFonts w:ascii="宋体"/>
                <w:b/>
                <w:sz w:val="24"/>
                <w:szCs w:val="24"/>
              </w:rPr>
            </w:pPr>
          </w:p>
          <w:p>
            <w:pPr>
              <w:adjustRightInd w:val="0"/>
              <w:snapToGrid w:val="0"/>
              <w:rPr>
                <w:rFonts w:ascii="宋体"/>
                <w:b/>
                <w:sz w:val="24"/>
                <w:szCs w:val="24"/>
              </w:rPr>
            </w:pPr>
            <w:r>
              <w:rPr>
                <w:rFonts w:hint="eastAsia" w:ascii="宋体"/>
                <w:b/>
                <w:sz w:val="24"/>
                <w:szCs w:val="24"/>
              </w:rPr>
              <w:t>法治评估</w:t>
            </w:r>
          </w:p>
        </w:tc>
        <w:tc>
          <w:tcPr>
            <w:tcW w:w="4369" w:type="dxa"/>
          </w:tcPr>
          <w:p>
            <w:pPr>
              <w:adjustRightInd w:val="0"/>
              <w:snapToGrid w:val="0"/>
              <w:rPr>
                <w:rFonts w:ascii="宋体"/>
                <w:sz w:val="24"/>
                <w:szCs w:val="24"/>
              </w:rPr>
            </w:pPr>
            <w:r>
              <w:rPr>
                <w:rFonts w:ascii="宋体"/>
                <w:sz w:val="24"/>
                <w:szCs w:val="24"/>
              </w:rPr>
              <w:t>6.</w:t>
            </w:r>
            <w:r>
              <w:rPr>
                <w:rFonts w:hint="eastAsia" w:ascii="宋体"/>
                <w:sz w:val="24"/>
                <w:szCs w:val="24"/>
              </w:rPr>
              <w:t>共同参与黄浦区法治评估体系筹建</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社会协同合作处</w:t>
            </w:r>
          </w:p>
        </w:tc>
        <w:tc>
          <w:tcPr>
            <w:tcW w:w="2670" w:type="dxa"/>
          </w:tcPr>
          <w:p>
            <w:pPr>
              <w:widowControl/>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新宋体" w:hAnsi="新宋体" w:eastAsia="新宋体"/>
                <w:b/>
                <w:sz w:val="24"/>
                <w:szCs w:val="24"/>
              </w:rPr>
            </w:pPr>
          </w:p>
        </w:tc>
        <w:tc>
          <w:tcPr>
            <w:tcW w:w="4369" w:type="dxa"/>
          </w:tcPr>
          <w:p>
            <w:pPr>
              <w:adjustRightInd w:val="0"/>
              <w:snapToGrid w:val="0"/>
              <w:rPr>
                <w:rFonts w:ascii="宋体"/>
                <w:sz w:val="24"/>
                <w:szCs w:val="24"/>
              </w:rPr>
            </w:pPr>
            <w:r>
              <w:rPr>
                <w:rFonts w:ascii="宋体"/>
                <w:sz w:val="24"/>
                <w:szCs w:val="24"/>
              </w:rPr>
              <w:t>7.</w:t>
            </w:r>
            <w:r>
              <w:rPr>
                <w:rFonts w:hint="eastAsia" w:ascii="宋体"/>
                <w:sz w:val="24"/>
                <w:szCs w:val="24"/>
              </w:rPr>
              <w:t>依法治区白皮书</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ascii="宋体"/>
                <w:sz w:val="24"/>
                <w:szCs w:val="24"/>
              </w:rPr>
            </w:pPr>
            <w:r>
              <w:rPr>
                <w:rFonts w:hint="eastAsia" w:ascii="宋体"/>
                <w:sz w:val="24"/>
                <w:szCs w:val="24"/>
                <w:lang w:eastAsia="zh-CN"/>
              </w:rPr>
              <w:t>社会协同合作处</w:t>
            </w:r>
          </w:p>
        </w:tc>
        <w:tc>
          <w:tcPr>
            <w:tcW w:w="2670" w:type="dxa"/>
          </w:tcPr>
          <w:p>
            <w:pPr>
              <w:widowControl/>
              <w:rPr>
                <w:rFonts w:ascii="宋体"/>
                <w:szCs w:val="21"/>
              </w:rPr>
            </w:pPr>
            <w:r>
              <w:rPr>
                <w:rFonts w:hint="eastAsia" w:ascii="宋体"/>
                <w:szCs w:val="21"/>
              </w:rPr>
              <w:t>资料由黄浦区提供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699" w:type="dxa"/>
            <w:vMerge w:val="restart"/>
          </w:tcPr>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r>
              <w:rPr>
                <w:rFonts w:hint="eastAsia" w:ascii="新宋体" w:hAnsi="新宋体" w:eastAsia="新宋体"/>
                <w:b/>
                <w:sz w:val="24"/>
                <w:szCs w:val="24"/>
              </w:rPr>
              <w:t>三、</w:t>
            </w:r>
          </w:p>
        </w:tc>
        <w:tc>
          <w:tcPr>
            <w:tcW w:w="1389" w:type="dxa"/>
            <w:vMerge w:val="restart"/>
          </w:tcPr>
          <w:p>
            <w:pPr>
              <w:adjustRightInd w:val="0"/>
              <w:snapToGrid w:val="0"/>
              <w:rPr>
                <w:rFonts w:ascii="新宋体" w:hAnsi="新宋体" w:eastAsia="新宋体"/>
                <w:b/>
                <w:sz w:val="24"/>
                <w:szCs w:val="24"/>
              </w:rPr>
            </w:pPr>
          </w:p>
          <w:p>
            <w:pPr>
              <w:adjustRightInd w:val="0"/>
              <w:snapToGrid w:val="0"/>
              <w:rPr>
                <w:rFonts w:ascii="新宋体" w:hAnsi="新宋体" w:eastAsia="新宋体"/>
                <w:b/>
                <w:sz w:val="24"/>
                <w:szCs w:val="24"/>
              </w:rPr>
            </w:pPr>
          </w:p>
          <w:p>
            <w:pPr>
              <w:adjustRightInd w:val="0"/>
              <w:snapToGrid w:val="0"/>
              <w:rPr>
                <w:rFonts w:ascii="新宋体" w:hAnsi="新宋体" w:eastAsia="新宋体"/>
                <w:b/>
                <w:sz w:val="24"/>
                <w:szCs w:val="24"/>
              </w:rPr>
            </w:pPr>
          </w:p>
          <w:p>
            <w:pPr>
              <w:adjustRightInd w:val="0"/>
              <w:snapToGrid w:val="0"/>
              <w:rPr>
                <w:rFonts w:ascii="新宋体" w:hAnsi="新宋体" w:eastAsia="新宋体"/>
                <w:b/>
                <w:sz w:val="24"/>
                <w:szCs w:val="24"/>
              </w:rPr>
            </w:pPr>
          </w:p>
          <w:p>
            <w:pPr>
              <w:adjustRightInd w:val="0"/>
              <w:snapToGrid w:val="0"/>
              <w:rPr>
                <w:rFonts w:ascii="宋体"/>
                <w:sz w:val="24"/>
                <w:szCs w:val="24"/>
              </w:rPr>
            </w:pPr>
            <w:r>
              <w:rPr>
                <w:rFonts w:hint="eastAsia" w:ascii="新宋体" w:hAnsi="新宋体" w:eastAsia="新宋体"/>
                <w:b/>
                <w:sz w:val="24"/>
                <w:szCs w:val="24"/>
              </w:rPr>
              <w:t>法治智库</w:t>
            </w:r>
          </w:p>
        </w:tc>
        <w:tc>
          <w:tcPr>
            <w:tcW w:w="4369" w:type="dxa"/>
          </w:tcPr>
          <w:p>
            <w:pPr>
              <w:adjustRightInd w:val="0"/>
              <w:snapToGrid w:val="0"/>
              <w:rPr>
                <w:rFonts w:ascii="宋体"/>
                <w:sz w:val="24"/>
                <w:szCs w:val="24"/>
              </w:rPr>
            </w:pPr>
            <w:r>
              <w:rPr>
                <w:rFonts w:ascii="宋体"/>
                <w:sz w:val="24"/>
                <w:szCs w:val="24"/>
              </w:rPr>
              <w:t>8.</w:t>
            </w:r>
            <w:r>
              <w:rPr>
                <w:rFonts w:hint="eastAsia" w:ascii="宋体"/>
                <w:sz w:val="24"/>
                <w:szCs w:val="24"/>
              </w:rPr>
              <w:t>引进华政法学专家加盟“黄浦区政府法律顾问团”</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ascii="宋体"/>
                <w:sz w:val="24"/>
                <w:szCs w:val="24"/>
              </w:rPr>
            </w:pPr>
            <w:r>
              <w:rPr>
                <w:rFonts w:hint="eastAsia" w:ascii="宋体"/>
                <w:sz w:val="24"/>
                <w:szCs w:val="24"/>
                <w:lang w:eastAsia="zh-CN"/>
              </w:rPr>
              <w:t>社会协同合作处</w:t>
            </w:r>
          </w:p>
        </w:tc>
        <w:tc>
          <w:tcPr>
            <w:tcW w:w="2670" w:type="dxa"/>
          </w:tcPr>
          <w:p>
            <w:pPr>
              <w:widowControl/>
              <w:rPr>
                <w:rFonts w:ascii="宋体"/>
                <w:szCs w:val="21"/>
              </w:rPr>
            </w:pPr>
            <w:r>
              <w:rPr>
                <w:rFonts w:hint="eastAsia" w:ascii="宋体"/>
                <w:szCs w:val="21"/>
              </w:rPr>
              <w:t>程金华教授、黄武双教授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9.</w:t>
            </w:r>
            <w:r>
              <w:rPr>
                <w:rFonts w:hint="eastAsia" w:ascii="宋体"/>
                <w:sz w:val="24"/>
                <w:szCs w:val="24"/>
              </w:rPr>
              <w:t>邀请华政法学专家加盟“黄浦区信访稳定专家库”</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ascii="宋体"/>
                <w:sz w:val="24"/>
                <w:szCs w:val="24"/>
              </w:rPr>
            </w:pPr>
            <w:r>
              <w:rPr>
                <w:rFonts w:hint="eastAsia" w:ascii="宋体"/>
                <w:sz w:val="24"/>
                <w:szCs w:val="24"/>
                <w:lang w:eastAsia="zh-CN"/>
              </w:rPr>
              <w:t>社会协同合作处</w:t>
            </w:r>
          </w:p>
        </w:tc>
        <w:tc>
          <w:tcPr>
            <w:tcW w:w="2670" w:type="dxa"/>
          </w:tcPr>
          <w:p>
            <w:pPr>
              <w:widowControl/>
              <w:rPr>
                <w:rFonts w:ascii="宋体"/>
                <w:szCs w:val="21"/>
              </w:rPr>
            </w:pPr>
            <w:r>
              <w:rPr>
                <w:rFonts w:hint="eastAsia" w:ascii="宋体"/>
                <w:szCs w:val="21"/>
              </w:rPr>
              <w:t>区政法委：刘宪权教授、傅鼎生教授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10.</w:t>
            </w:r>
            <w:r>
              <w:rPr>
                <w:rFonts w:hint="eastAsia" w:ascii="宋体"/>
                <w:sz w:val="24"/>
                <w:szCs w:val="24"/>
              </w:rPr>
              <w:t>邀请华政参与“外滩金融法律论坛”</w:t>
            </w:r>
            <w:r>
              <w:rPr>
                <w:rFonts w:ascii="宋体"/>
                <w:sz w:val="24"/>
                <w:szCs w:val="24"/>
              </w:rPr>
              <w:t xml:space="preserve"> </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ascii="宋体"/>
                <w:sz w:val="24"/>
                <w:szCs w:val="24"/>
              </w:rPr>
            </w:pPr>
            <w:r>
              <w:rPr>
                <w:rFonts w:hint="eastAsia" w:ascii="宋体"/>
                <w:sz w:val="24"/>
                <w:szCs w:val="24"/>
                <w:lang w:eastAsia="zh-CN"/>
              </w:rPr>
              <w:t>社会协同合作处</w:t>
            </w:r>
          </w:p>
        </w:tc>
        <w:tc>
          <w:tcPr>
            <w:tcW w:w="2670" w:type="dxa"/>
          </w:tcPr>
          <w:p>
            <w:pPr>
              <w:widowControl/>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11.</w:t>
            </w:r>
            <w:r>
              <w:rPr>
                <w:rFonts w:hint="eastAsia" w:ascii="宋体"/>
                <w:sz w:val="24"/>
                <w:szCs w:val="24"/>
              </w:rPr>
              <w:t>“浦江法治讲坛”</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ascii="宋体"/>
                <w:sz w:val="24"/>
                <w:szCs w:val="24"/>
              </w:rPr>
            </w:pPr>
            <w:r>
              <w:rPr>
                <w:rFonts w:hint="eastAsia" w:ascii="宋体"/>
                <w:sz w:val="24"/>
                <w:szCs w:val="24"/>
                <w:lang w:eastAsia="zh-CN"/>
              </w:rPr>
              <w:t>社会协同合作处</w:t>
            </w:r>
          </w:p>
        </w:tc>
        <w:tc>
          <w:tcPr>
            <w:tcW w:w="2670" w:type="dxa"/>
          </w:tcPr>
          <w:p>
            <w:pPr>
              <w:widowControl/>
              <w:rPr>
                <w:rFonts w:ascii="宋体"/>
                <w:szCs w:val="21"/>
              </w:rPr>
            </w:pPr>
            <w:r>
              <w:rPr>
                <w:rFonts w:hint="eastAsia" w:ascii="宋体"/>
                <w:szCs w:val="21"/>
              </w:rPr>
              <w:t>参评文章</w:t>
            </w:r>
            <w:r>
              <w:rPr>
                <w:rFonts w:ascii="宋体"/>
                <w:szCs w:val="21"/>
              </w:rPr>
              <w:t>4.28</w:t>
            </w:r>
            <w:r>
              <w:rPr>
                <w:rFonts w:hint="eastAsia" w:ascii="宋体"/>
                <w:szCs w:val="21"/>
              </w:rPr>
              <w:t>日前反馈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rPr>
        <w:tc>
          <w:tcPr>
            <w:tcW w:w="699" w:type="dxa"/>
            <w:vMerge w:val="restart"/>
          </w:tcPr>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r>
              <w:rPr>
                <w:rFonts w:hint="eastAsia" w:ascii="新宋体" w:hAnsi="新宋体" w:eastAsia="新宋体"/>
                <w:b/>
                <w:sz w:val="24"/>
                <w:szCs w:val="24"/>
              </w:rPr>
              <w:t>四、</w:t>
            </w:r>
          </w:p>
        </w:tc>
        <w:tc>
          <w:tcPr>
            <w:tcW w:w="1389" w:type="dxa"/>
            <w:vMerge w:val="restart"/>
          </w:tcPr>
          <w:p>
            <w:pPr>
              <w:adjustRightInd w:val="0"/>
              <w:snapToGrid w:val="0"/>
              <w:rPr>
                <w:rFonts w:ascii="宋体"/>
                <w:sz w:val="24"/>
                <w:szCs w:val="24"/>
              </w:rPr>
            </w:pPr>
          </w:p>
          <w:p>
            <w:pPr>
              <w:adjustRightInd w:val="0"/>
              <w:snapToGrid w:val="0"/>
              <w:rPr>
                <w:rFonts w:ascii="宋体"/>
                <w:sz w:val="24"/>
                <w:szCs w:val="24"/>
              </w:rPr>
            </w:pPr>
          </w:p>
          <w:p>
            <w:pPr>
              <w:adjustRightInd w:val="0"/>
              <w:snapToGrid w:val="0"/>
              <w:rPr>
                <w:rFonts w:ascii="宋体"/>
                <w:sz w:val="24"/>
                <w:szCs w:val="24"/>
              </w:rPr>
            </w:pPr>
          </w:p>
          <w:p>
            <w:pPr>
              <w:adjustRightInd w:val="0"/>
              <w:snapToGrid w:val="0"/>
              <w:rPr>
                <w:rFonts w:ascii="宋体"/>
                <w:b/>
                <w:sz w:val="24"/>
                <w:szCs w:val="24"/>
              </w:rPr>
            </w:pPr>
            <w:r>
              <w:rPr>
                <w:rFonts w:hint="eastAsia" w:ascii="宋体"/>
                <w:b/>
                <w:sz w:val="24"/>
                <w:szCs w:val="24"/>
              </w:rPr>
              <w:t>法治实践</w:t>
            </w:r>
          </w:p>
        </w:tc>
        <w:tc>
          <w:tcPr>
            <w:tcW w:w="4369" w:type="dxa"/>
          </w:tcPr>
          <w:p>
            <w:pPr>
              <w:adjustRightInd w:val="0"/>
              <w:snapToGrid w:val="0"/>
              <w:rPr>
                <w:rFonts w:ascii="宋体"/>
                <w:sz w:val="24"/>
                <w:szCs w:val="24"/>
              </w:rPr>
            </w:pPr>
            <w:r>
              <w:rPr>
                <w:rFonts w:ascii="宋体"/>
                <w:sz w:val="24"/>
                <w:szCs w:val="24"/>
              </w:rPr>
              <w:t>12.</w:t>
            </w:r>
            <w:r>
              <w:rPr>
                <w:rFonts w:hint="eastAsia" w:ascii="宋体"/>
                <w:sz w:val="24"/>
                <w:szCs w:val="24"/>
              </w:rPr>
              <w:t>共建“大学生法治实践基地”</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团委、研究生教育院</w:t>
            </w:r>
          </w:p>
        </w:tc>
        <w:tc>
          <w:tcPr>
            <w:tcW w:w="2670" w:type="dxa"/>
          </w:tcPr>
          <w:p>
            <w:pPr>
              <w:widowControl/>
              <w:rPr>
                <w:rFonts w:ascii="宋体"/>
                <w:szCs w:val="21"/>
              </w:rPr>
            </w:pPr>
            <w:r>
              <w:rPr>
                <w:rFonts w:hint="eastAsia" w:ascii="宋体"/>
                <w:szCs w:val="21"/>
              </w:rPr>
              <w:t>华政大学生法律援助中心与黄浦区法律援助中心签约共建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2" w:hRule="atLeast"/>
        </w:trPr>
        <w:tc>
          <w:tcPr>
            <w:tcW w:w="699" w:type="dxa"/>
            <w:vMerge w:val="continue"/>
          </w:tcPr>
          <w:p>
            <w:pPr>
              <w:adjustRightInd w:val="0"/>
              <w:snapToGrid w:val="0"/>
              <w:jc w:val="right"/>
              <w:rPr>
                <w:rFonts w:ascii="新宋体" w:hAnsi="新宋体" w:eastAsia="新宋体"/>
                <w:b/>
                <w:sz w:val="24"/>
                <w:szCs w:val="24"/>
              </w:rPr>
            </w:pPr>
          </w:p>
        </w:tc>
        <w:tc>
          <w:tcPr>
            <w:tcW w:w="1389" w:type="dxa"/>
            <w:vMerge w:val="continue"/>
          </w:tcPr>
          <w:p>
            <w:pPr>
              <w:adjustRightInd w:val="0"/>
              <w:snapToGrid w:val="0"/>
              <w:rPr>
                <w:rFonts w:ascii="宋体"/>
                <w:sz w:val="24"/>
                <w:szCs w:val="24"/>
              </w:rPr>
            </w:pPr>
          </w:p>
        </w:tc>
        <w:tc>
          <w:tcPr>
            <w:tcW w:w="4369" w:type="dxa"/>
          </w:tcPr>
          <w:p>
            <w:pPr>
              <w:adjustRightInd w:val="0"/>
              <w:snapToGrid w:val="0"/>
              <w:rPr>
                <w:rFonts w:ascii="宋体"/>
                <w:sz w:val="24"/>
                <w:szCs w:val="24"/>
              </w:rPr>
            </w:pPr>
            <w:r>
              <w:rPr>
                <w:rFonts w:ascii="宋体"/>
                <w:sz w:val="24"/>
                <w:szCs w:val="24"/>
              </w:rPr>
              <w:t>11.</w:t>
            </w:r>
            <w:r>
              <w:rPr>
                <w:rFonts w:hint="eastAsia" w:ascii="宋体"/>
                <w:sz w:val="24"/>
                <w:szCs w:val="24"/>
              </w:rPr>
              <w:t>共同开展“小娘舅”培养计划</w:t>
            </w:r>
          </w:p>
        </w:tc>
        <w:tc>
          <w:tcPr>
            <w:tcW w:w="2475" w:type="dxa"/>
          </w:tcPr>
          <w:p>
            <w:pPr>
              <w:widowControl/>
              <w:rPr>
                <w:rFonts w:ascii="宋体"/>
                <w:sz w:val="24"/>
                <w:szCs w:val="24"/>
              </w:rPr>
            </w:pPr>
            <w:r>
              <w:rPr>
                <w:rFonts w:hint="eastAsia" w:ascii="宋体"/>
                <w:sz w:val="24"/>
                <w:szCs w:val="24"/>
                <w:lang w:eastAsia="zh-CN"/>
              </w:rPr>
              <w:t>依法治区办</w:t>
            </w:r>
          </w:p>
        </w:tc>
        <w:tc>
          <w:tcPr>
            <w:tcW w:w="2415" w:type="dxa"/>
          </w:tcPr>
          <w:p>
            <w:pPr>
              <w:widowControl/>
              <w:rPr>
                <w:rFonts w:hint="eastAsia" w:ascii="宋体" w:eastAsia="宋体"/>
                <w:sz w:val="24"/>
                <w:szCs w:val="24"/>
                <w:lang w:eastAsia="zh-CN"/>
              </w:rPr>
            </w:pPr>
            <w:r>
              <w:rPr>
                <w:rFonts w:hint="eastAsia" w:ascii="宋体"/>
                <w:sz w:val="24"/>
                <w:szCs w:val="24"/>
                <w:lang w:eastAsia="zh-CN"/>
              </w:rPr>
              <w:t>研究生教育院</w:t>
            </w:r>
          </w:p>
        </w:tc>
        <w:tc>
          <w:tcPr>
            <w:tcW w:w="2670" w:type="dxa"/>
          </w:tcPr>
          <w:p>
            <w:pPr>
              <w:widowControl/>
              <w:rPr>
                <w:rFonts w:ascii="宋体"/>
                <w:szCs w:val="21"/>
              </w:rPr>
            </w:pPr>
            <w:r>
              <w:rPr>
                <w:rFonts w:hint="eastAsia" w:ascii="宋体"/>
                <w:szCs w:val="21"/>
              </w:rPr>
              <w:t>选定</w:t>
            </w:r>
            <w:r>
              <w:rPr>
                <w:rFonts w:ascii="宋体"/>
                <w:szCs w:val="21"/>
              </w:rPr>
              <w:t>1-2</w:t>
            </w:r>
            <w:r>
              <w:rPr>
                <w:rFonts w:hint="eastAsia" w:ascii="宋体"/>
                <w:szCs w:val="21"/>
              </w:rPr>
              <w:t>个居委会作为试点，</w:t>
            </w:r>
            <w:r>
              <w:rPr>
                <w:rFonts w:hint="eastAsia" w:ascii="宋体"/>
                <w:color w:val="0000FF"/>
                <w:szCs w:val="21"/>
              </w:rPr>
              <w:t>由研究生院团委对接</w:t>
            </w:r>
          </w:p>
        </w:tc>
      </w:tr>
    </w:tbl>
    <w:p>
      <w:pPr>
        <w:jc w:val="both"/>
        <w:rPr>
          <w:rFonts w:hint="eastAsia"/>
          <w:b/>
          <w:bCs/>
          <w:sz w:val="32"/>
          <w:szCs w:val="32"/>
          <w:lang w:val="en-US" w:eastAsia="zh-CN"/>
        </w:rPr>
      </w:pPr>
    </w:p>
    <w:p>
      <w:pPr>
        <w:jc w:val="both"/>
        <w:rPr>
          <w:rFonts w:hint="eastAsia"/>
          <w:b/>
          <w:bCs/>
          <w:sz w:val="32"/>
          <w:szCs w:val="32"/>
          <w:lang w:val="en-US" w:eastAsia="zh-CN"/>
        </w:rPr>
      </w:pPr>
    </w:p>
    <w:p>
      <w:pPr>
        <w:jc w:val="both"/>
        <w:rPr>
          <w:rFonts w:hint="eastAsia"/>
          <w:b/>
          <w:bCs/>
          <w:sz w:val="32"/>
          <w:szCs w:val="32"/>
          <w:lang w:val="en-US" w:eastAsia="zh-CN"/>
        </w:rPr>
      </w:pPr>
    </w:p>
    <w:p>
      <w:pPr>
        <w:jc w:val="both"/>
        <w:rPr>
          <w:rFonts w:hint="eastAsia"/>
          <w:b/>
          <w:bCs/>
          <w:sz w:val="32"/>
          <w:szCs w:val="32"/>
          <w:lang w:val="en-US" w:eastAsia="zh-CN"/>
        </w:rPr>
      </w:pPr>
    </w:p>
    <w:p>
      <w:pPr>
        <w:jc w:val="both"/>
        <w:rPr>
          <w:rFonts w:hint="eastAsia"/>
          <w:b/>
          <w:bCs/>
          <w:sz w:val="32"/>
          <w:szCs w:val="32"/>
          <w:lang w:val="en-US" w:eastAsia="zh-CN"/>
        </w:rPr>
      </w:pPr>
    </w:p>
    <w:p>
      <w:pPr>
        <w:jc w:val="both"/>
        <w:rPr>
          <w:rFonts w:hint="eastAsia"/>
          <w:b/>
          <w:bCs/>
          <w:sz w:val="32"/>
          <w:szCs w:val="32"/>
          <w:lang w:val="en-US" w:eastAsia="zh-CN"/>
        </w:rPr>
      </w:pPr>
    </w:p>
    <w:p>
      <w:pPr>
        <w:jc w:val="center"/>
        <w:rPr>
          <w:rFonts w:hint="eastAsia"/>
          <w:b/>
          <w:bCs/>
          <w:sz w:val="32"/>
          <w:szCs w:val="32"/>
          <w:lang w:val="en-US" w:eastAsia="zh-CN"/>
        </w:rPr>
      </w:pPr>
      <w:r>
        <w:rPr>
          <w:rFonts w:hint="eastAsia"/>
          <w:b/>
          <w:bCs/>
          <w:sz w:val="32"/>
          <w:szCs w:val="32"/>
          <w:lang w:val="en-US" w:eastAsia="zh-CN"/>
        </w:rPr>
        <w:t xml:space="preserve">10-2  </w:t>
      </w:r>
      <w:r>
        <w:rPr>
          <w:rFonts w:hint="eastAsia" w:ascii="宋体" w:hAnsi="宋体"/>
          <w:b/>
          <w:color w:val="000000"/>
          <w:sz w:val="28"/>
        </w:rPr>
        <w:t>2016年金山区政府与华东政法大学实事项目合作意向表</w:t>
      </w:r>
    </w:p>
    <w:tbl>
      <w:tblPr>
        <w:tblStyle w:val="5"/>
        <w:tblW w:w="12840" w:type="dxa"/>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65"/>
        <w:gridCol w:w="2835"/>
        <w:gridCol w:w="2130"/>
        <w:gridCol w:w="1170"/>
        <w:gridCol w:w="1215"/>
        <w:gridCol w:w="1800"/>
        <w:gridCol w:w="184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765" w:type="dxa"/>
            <w:tcBorders>
              <w:top w:val="nil"/>
              <w:left w:val="nil"/>
              <w:bottom w:val="nil"/>
              <w:right w:val="nil"/>
              <w:tl2br w:val="nil"/>
              <w:tr2bl w:val="nil"/>
            </w:tcBorders>
            <w:vAlign w:val="top"/>
          </w:tcPr>
          <w:p>
            <w:pPr>
              <w:spacing w:beforeLines="0" w:afterLines="0"/>
              <w:jc w:val="center"/>
              <w:rPr>
                <w:rFonts w:hint="eastAsia" w:ascii="宋体" w:hAnsi="宋体"/>
                <w:b/>
                <w:color w:val="000000"/>
                <w:sz w:val="28"/>
              </w:rPr>
            </w:pPr>
          </w:p>
        </w:tc>
        <w:tc>
          <w:tcPr>
            <w:tcW w:w="10995" w:type="dxa"/>
            <w:gridSpan w:val="6"/>
            <w:tcBorders>
              <w:top w:val="nil"/>
              <w:left w:val="nil"/>
              <w:bottom w:val="nil"/>
              <w:right w:val="nil"/>
              <w:tl2br w:val="nil"/>
              <w:tr2bl w:val="nil"/>
            </w:tcBorders>
            <w:vAlign w:val="top"/>
          </w:tcPr>
          <w:p>
            <w:pPr>
              <w:spacing w:beforeLines="0" w:afterLines="0"/>
              <w:jc w:val="center"/>
              <w:rPr>
                <w:rFonts w:hint="eastAsia" w:ascii="宋体" w:hAnsi="宋体"/>
                <w:b/>
                <w:color w:val="000000"/>
                <w:sz w:val="28"/>
              </w:rPr>
            </w:pPr>
          </w:p>
        </w:tc>
        <w:tc>
          <w:tcPr>
            <w:tcW w:w="1080" w:type="dxa"/>
            <w:tcBorders>
              <w:top w:val="nil"/>
              <w:left w:val="nil"/>
              <w:bottom w:val="nil"/>
              <w:right w:val="nil"/>
              <w:tl2br w:val="nil"/>
              <w:tr2bl w:val="nil"/>
            </w:tcBorders>
            <w:vAlign w:val="top"/>
          </w:tcPr>
          <w:p>
            <w:pPr>
              <w:spacing w:beforeLines="0" w:afterLines="0"/>
              <w:jc w:val="right"/>
              <w:rPr>
                <w:rFonts w:hint="eastAsia"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765" w:type="dxa"/>
            <w:tcBorders>
              <w:top w:val="single" w:color="000000" w:sz="12"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2835"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合作项目</w:t>
            </w:r>
          </w:p>
        </w:tc>
        <w:tc>
          <w:tcPr>
            <w:tcW w:w="2130"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甲方对接部门</w:t>
            </w:r>
          </w:p>
        </w:tc>
        <w:tc>
          <w:tcPr>
            <w:tcW w:w="1170"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负责人</w:t>
            </w:r>
          </w:p>
        </w:tc>
        <w:tc>
          <w:tcPr>
            <w:tcW w:w="1215"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联系方式</w:t>
            </w:r>
          </w:p>
        </w:tc>
        <w:tc>
          <w:tcPr>
            <w:tcW w:w="1800"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乙方对接部门</w:t>
            </w:r>
          </w:p>
        </w:tc>
        <w:tc>
          <w:tcPr>
            <w:tcW w:w="1845"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负责人</w:t>
            </w:r>
          </w:p>
        </w:tc>
        <w:tc>
          <w:tcPr>
            <w:tcW w:w="1080" w:type="dxa"/>
            <w:tcBorders>
              <w:top w:val="single" w:color="000000" w:sz="12"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经办人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765" w:type="dxa"/>
            <w:tcBorders>
              <w:top w:val="single" w:color="000000" w:sz="6"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1</w:t>
            </w:r>
          </w:p>
        </w:tc>
        <w:tc>
          <w:tcPr>
            <w:tcW w:w="283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聘请专家设计金山社会治理创新区级项目，推进形成走在全市前列的社会治理创新特色品牌。</w:t>
            </w:r>
          </w:p>
        </w:tc>
        <w:tc>
          <w:tcPr>
            <w:tcW w:w="2130" w:type="dxa"/>
            <w:vMerge w:val="restart"/>
            <w:tcBorders>
              <w:top w:val="single" w:color="000000" w:sz="6"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区社会工作委员会</w:t>
            </w: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vMerge w:val="restart"/>
            <w:tcBorders>
              <w:top w:val="single" w:color="000000" w:sz="6"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公管学院、社会发展学院、科学研究院、社会治理研究院</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公管学院院长： 张明军</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吴新叶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765" w:type="dxa"/>
            <w:tcBorders>
              <w:top w:val="single" w:color="000000" w:sz="6" w:space="0"/>
              <w:left w:val="single" w:color="000000" w:sz="12"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2</w:t>
            </w:r>
          </w:p>
        </w:tc>
        <w:tc>
          <w:tcPr>
            <w:tcW w:w="2835"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聘请专家开展金山区社会工作者队伍现状研究</w:t>
            </w:r>
          </w:p>
        </w:tc>
        <w:tc>
          <w:tcPr>
            <w:tcW w:w="213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社会治理研究院常务副院长：     邹荣</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施贵康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765" w:type="dxa"/>
            <w:vMerge w:val="restart"/>
            <w:tcBorders>
              <w:top w:val="single" w:color="auto" w:sz="4" w:space="0"/>
              <w:left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3</w:t>
            </w:r>
          </w:p>
        </w:tc>
        <w:tc>
          <w:tcPr>
            <w:tcW w:w="2835" w:type="dxa"/>
            <w:vMerge w:val="restart"/>
            <w:tcBorders>
              <w:top w:val="single" w:color="auto" w:sz="4" w:space="0"/>
              <w:left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聘请专家开展社会建设</w:t>
            </w:r>
          </w:p>
          <w:p>
            <w:pPr>
              <w:spacing w:beforeLines="0" w:afterLines="0"/>
              <w:jc w:val="center"/>
              <w:rPr>
                <w:rFonts w:hint="eastAsia" w:ascii="宋体" w:hAnsi="宋体"/>
                <w:color w:val="000000"/>
                <w:sz w:val="24"/>
              </w:rPr>
            </w:pPr>
            <w:r>
              <w:rPr>
                <w:rFonts w:hint="eastAsia" w:ascii="宋体" w:hAnsi="宋体"/>
                <w:color w:val="000000"/>
                <w:sz w:val="24"/>
              </w:rPr>
              <w:t>理论和实务系列培训</w:t>
            </w:r>
          </w:p>
        </w:tc>
        <w:tc>
          <w:tcPr>
            <w:tcW w:w="213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vMerge w:val="restart"/>
            <w:tcBorders>
              <w:top w:val="single" w:color="000000" w:sz="6"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vMerge w:val="restart"/>
            <w:tcBorders>
              <w:top w:val="single" w:color="000000" w:sz="6"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科学研究院院长：陈金钊</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洪颖滔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765" w:type="dxa"/>
            <w:vMerge w:val="continue"/>
            <w:tcBorders>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2835" w:type="dxa"/>
            <w:vMerge w:val="continue"/>
            <w:tcBorders>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2130" w:type="dxa"/>
            <w:vMerge w:val="continue"/>
            <w:tcBorders>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vMerge w:val="continue"/>
            <w:tcBorders>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vMerge w:val="continue"/>
            <w:tcBorders>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vMerge w:val="continue"/>
            <w:tcBorders>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社会发展学院副院长（主持工作）：易益典</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李峰   井世洁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40" w:hRule="atLeast"/>
        </w:trPr>
        <w:tc>
          <w:tcPr>
            <w:tcW w:w="765" w:type="dxa"/>
            <w:tcBorders>
              <w:top w:val="single" w:color="auto" w:sz="4"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4</w:t>
            </w:r>
          </w:p>
        </w:tc>
        <w:tc>
          <w:tcPr>
            <w:tcW w:w="2835"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对符合金山产业发展导向的制造业产业集群（高端智能装备、新一代信息技术、生命健康、新材料）和现代服务业的招商引资工作提供项目信息及法律服务支持</w:t>
            </w:r>
          </w:p>
        </w:tc>
        <w:tc>
          <w:tcPr>
            <w:tcW w:w="213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区经济委员会</w:t>
            </w: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科研处</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副处长：童潇</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童潇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765" w:type="dxa"/>
            <w:tcBorders>
              <w:top w:val="single" w:color="000000" w:sz="6"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5</w:t>
            </w:r>
          </w:p>
        </w:tc>
        <w:tc>
          <w:tcPr>
            <w:tcW w:w="283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聘请专家担任金山区行政复议委员会非常任委员</w:t>
            </w:r>
          </w:p>
        </w:tc>
        <w:tc>
          <w:tcPr>
            <w:tcW w:w="213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区政府办公室（区政府法制办公室）</w:t>
            </w: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刘雪峰</w:t>
            </w: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57921309</w:t>
            </w:r>
          </w:p>
        </w:tc>
        <w:tc>
          <w:tcPr>
            <w:tcW w:w="180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科研处</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副处长：童潇</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童潇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765" w:type="dxa"/>
            <w:tcBorders>
              <w:top w:val="single" w:color="000000" w:sz="6"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6</w:t>
            </w:r>
          </w:p>
        </w:tc>
        <w:tc>
          <w:tcPr>
            <w:tcW w:w="283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聘请专家担任金山区依法治理优秀案例评委</w:t>
            </w:r>
          </w:p>
        </w:tc>
        <w:tc>
          <w:tcPr>
            <w:tcW w:w="2130" w:type="dxa"/>
            <w:vMerge w:val="restart"/>
            <w:tcBorders>
              <w:top w:val="single" w:color="000000" w:sz="6"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司法局</w:t>
            </w: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科研处</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副处长：童潇</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童潇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765" w:type="dxa"/>
            <w:tcBorders>
              <w:top w:val="single" w:color="000000" w:sz="6"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7</w:t>
            </w:r>
          </w:p>
        </w:tc>
        <w:tc>
          <w:tcPr>
            <w:tcW w:w="283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聘请专家指导金山区依法治理工作</w:t>
            </w:r>
          </w:p>
        </w:tc>
        <w:tc>
          <w:tcPr>
            <w:tcW w:w="213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科研处</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副处长：童潇</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童潇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trPr>
        <w:tc>
          <w:tcPr>
            <w:tcW w:w="765" w:type="dxa"/>
            <w:tcBorders>
              <w:top w:val="single" w:color="000000" w:sz="6"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8</w:t>
            </w:r>
          </w:p>
        </w:tc>
        <w:tc>
          <w:tcPr>
            <w:tcW w:w="283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聘请专家对金山区律师行业开展高端法律业务进行培训</w:t>
            </w:r>
          </w:p>
        </w:tc>
        <w:tc>
          <w:tcPr>
            <w:tcW w:w="2130" w:type="dxa"/>
            <w:vMerge w:val="continue"/>
            <w:tcBorders>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继教院、律师学院</w:t>
            </w:r>
          </w:p>
        </w:tc>
        <w:tc>
          <w:tcPr>
            <w:tcW w:w="1845"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直属党支部副书记：吴松强</w:t>
            </w:r>
          </w:p>
        </w:tc>
        <w:tc>
          <w:tcPr>
            <w:tcW w:w="1080" w:type="dxa"/>
            <w:tcBorders>
              <w:top w:val="single" w:color="000000" w:sz="6"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于邦振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trPr>
        <w:tc>
          <w:tcPr>
            <w:tcW w:w="765" w:type="dxa"/>
            <w:vMerge w:val="restart"/>
            <w:tcBorders>
              <w:top w:val="single" w:color="000000" w:sz="6" w:space="0"/>
              <w:left w:val="single" w:color="auto" w:sz="4"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9</w:t>
            </w:r>
          </w:p>
        </w:tc>
        <w:tc>
          <w:tcPr>
            <w:tcW w:w="2835" w:type="dxa"/>
            <w:vMerge w:val="restart"/>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r>
              <w:rPr>
                <w:rFonts w:hint="eastAsia" w:ascii="宋体" w:hAnsi="宋体"/>
                <w:color w:val="000000"/>
                <w:sz w:val="24"/>
              </w:rPr>
              <w:t>提供大学生实习基地</w:t>
            </w:r>
          </w:p>
        </w:tc>
        <w:tc>
          <w:tcPr>
            <w:tcW w:w="213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学生处</w:t>
            </w:r>
          </w:p>
        </w:tc>
        <w:tc>
          <w:tcPr>
            <w:tcW w:w="1845"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副处长兼学工部副部长：闻庆礼</w:t>
            </w:r>
          </w:p>
        </w:tc>
        <w:tc>
          <w:tcPr>
            <w:tcW w:w="108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张建栋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0" w:hRule="atLeast"/>
        </w:trPr>
        <w:tc>
          <w:tcPr>
            <w:tcW w:w="765" w:type="dxa"/>
            <w:vMerge w:val="continue"/>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2835" w:type="dxa"/>
            <w:vMerge w:val="continue"/>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left"/>
              <w:rPr>
                <w:rFonts w:hint="eastAsia" w:ascii="宋体" w:hAnsi="宋体"/>
                <w:color w:val="000000"/>
                <w:sz w:val="24"/>
              </w:rPr>
            </w:pPr>
          </w:p>
        </w:tc>
        <w:tc>
          <w:tcPr>
            <w:tcW w:w="213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教务处</w:t>
            </w:r>
          </w:p>
        </w:tc>
        <w:tc>
          <w:tcPr>
            <w:tcW w:w="1845"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副处长（主持工作）：王月明</w:t>
            </w:r>
          </w:p>
        </w:tc>
        <w:tc>
          <w:tcPr>
            <w:tcW w:w="108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left"/>
              <w:rPr>
                <w:rFonts w:hint="eastAsia" w:ascii="宋体" w:hAnsi="宋体" w:eastAsia="宋体"/>
                <w:color w:val="000000"/>
                <w:sz w:val="24"/>
              </w:rPr>
            </w:pPr>
            <w:r>
              <w:rPr>
                <w:rFonts w:hint="eastAsia" w:ascii="宋体" w:hAnsi="宋体" w:eastAsia="宋体"/>
                <w:color w:val="000000"/>
                <w:sz w:val="24"/>
              </w:rPr>
              <w:t>张丽君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3" w:hRule="atLeast"/>
        </w:trPr>
        <w:tc>
          <w:tcPr>
            <w:tcW w:w="765" w:type="dxa"/>
            <w:tcBorders>
              <w:top w:val="single" w:color="auto" w:sz="4" w:space="0"/>
              <w:left w:val="single" w:color="000000" w:sz="12"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10</w:t>
            </w:r>
          </w:p>
        </w:tc>
        <w:tc>
          <w:tcPr>
            <w:tcW w:w="2835"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left"/>
              <w:rPr>
                <w:rFonts w:hint="eastAsia" w:ascii="宋体" w:hAnsi="宋体"/>
                <w:color w:val="000000"/>
                <w:sz w:val="24"/>
              </w:rPr>
            </w:pPr>
            <w:r>
              <w:rPr>
                <w:rFonts w:hint="eastAsia" w:ascii="宋体" w:hAnsi="宋体"/>
                <w:color w:val="000000"/>
                <w:sz w:val="24"/>
              </w:rPr>
              <w:t>（派遣制研究生项目）组织派遣制研究生项目华政校园宣讲会，宣传派遣制研究生项目，推介金山。对优秀的华政研究生优先录取派遣制研究生项目。</w:t>
            </w:r>
          </w:p>
        </w:tc>
        <w:tc>
          <w:tcPr>
            <w:tcW w:w="2130" w:type="dxa"/>
            <w:vMerge w:val="restart"/>
            <w:tcBorders>
              <w:top w:val="single" w:color="auto" w:sz="4" w:space="0"/>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区人力资源和社会保障局</w:t>
            </w:r>
          </w:p>
        </w:tc>
        <w:tc>
          <w:tcPr>
            <w:tcW w:w="1170"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研究生教育院</w:t>
            </w:r>
          </w:p>
        </w:tc>
        <w:tc>
          <w:tcPr>
            <w:tcW w:w="1845"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党委书记：邵军</w:t>
            </w:r>
          </w:p>
        </w:tc>
        <w:tc>
          <w:tcPr>
            <w:tcW w:w="1080" w:type="dxa"/>
            <w:tcBorders>
              <w:top w:val="single" w:color="auto" w:sz="4" w:space="0"/>
              <w:left w:val="single" w:color="000000" w:sz="6" w:space="0"/>
              <w:bottom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王美丽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3" w:hRule="atLeast"/>
        </w:trPr>
        <w:tc>
          <w:tcPr>
            <w:tcW w:w="765" w:type="dxa"/>
            <w:vMerge w:val="restart"/>
            <w:tcBorders>
              <w:top w:val="single" w:color="000000" w:sz="6" w:space="0"/>
              <w:left w:val="single" w:color="auto" w:sz="4"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p>
          <w:p>
            <w:pPr>
              <w:spacing w:beforeLines="0" w:afterLines="0"/>
              <w:jc w:val="center"/>
              <w:rPr>
                <w:rFonts w:hint="eastAsia" w:ascii="宋体" w:hAnsi="宋体"/>
                <w:color w:val="000000"/>
                <w:sz w:val="24"/>
              </w:rPr>
            </w:pPr>
            <w:r>
              <w:rPr>
                <w:rFonts w:hint="eastAsia" w:ascii="宋体" w:hAnsi="宋体"/>
                <w:color w:val="000000"/>
                <w:sz w:val="24"/>
              </w:rPr>
              <w:t>11</w:t>
            </w:r>
          </w:p>
        </w:tc>
        <w:tc>
          <w:tcPr>
            <w:tcW w:w="2835" w:type="dxa"/>
            <w:vMerge w:val="restart"/>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p>
          <w:p>
            <w:pPr>
              <w:spacing w:beforeLines="0" w:afterLines="0"/>
              <w:jc w:val="left"/>
              <w:rPr>
                <w:rFonts w:hint="eastAsia" w:ascii="宋体" w:hAnsi="宋体"/>
                <w:color w:val="000000"/>
                <w:sz w:val="24"/>
              </w:rPr>
            </w:pPr>
            <w:r>
              <w:rPr>
                <w:rFonts w:hint="eastAsia" w:ascii="宋体" w:hAnsi="宋体"/>
                <w:color w:val="000000"/>
                <w:sz w:val="24"/>
              </w:rPr>
              <w:t>（企业人才需求项目）结合企业需求，通过定向推荐、专场招聘、校园招聘等形式搭建毕业生与企业的对接平台，推进优秀的毕业生来金发展。</w:t>
            </w:r>
          </w:p>
        </w:tc>
        <w:tc>
          <w:tcPr>
            <w:tcW w:w="2130" w:type="dxa"/>
            <w:vMerge w:val="continue"/>
            <w:tcBorders>
              <w:left w:val="single" w:color="000000" w:sz="6"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学生处</w:t>
            </w:r>
          </w:p>
        </w:tc>
        <w:tc>
          <w:tcPr>
            <w:tcW w:w="1845"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副处长兼学工部副部长：闻庆礼</w:t>
            </w:r>
          </w:p>
        </w:tc>
        <w:tc>
          <w:tcPr>
            <w:tcW w:w="1080" w:type="dxa"/>
            <w:tcBorders>
              <w:top w:val="single" w:color="000000" w:sz="6" w:space="0"/>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张建栋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3" w:hRule="atLeast"/>
        </w:trPr>
        <w:tc>
          <w:tcPr>
            <w:tcW w:w="765" w:type="dxa"/>
            <w:vMerge w:val="continue"/>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2835" w:type="dxa"/>
            <w:vMerge w:val="continue"/>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left"/>
              <w:rPr>
                <w:rFonts w:hint="eastAsia" w:ascii="宋体" w:hAnsi="宋体"/>
                <w:color w:val="000000"/>
                <w:sz w:val="24"/>
              </w:rPr>
            </w:pPr>
          </w:p>
        </w:tc>
        <w:tc>
          <w:tcPr>
            <w:tcW w:w="2130" w:type="dxa"/>
            <w:vMerge w:val="continue"/>
            <w:tcBorders>
              <w:left w:val="single" w:color="000000" w:sz="6" w:space="0"/>
              <w:bottom w:val="single" w:color="auto" w:sz="4" w:space="0"/>
              <w:right w:val="single" w:color="000000" w:sz="6" w:space="0"/>
              <w:tl2br w:val="nil"/>
              <w:tr2bl w:val="nil"/>
            </w:tcBorders>
            <w:vAlign w:val="top"/>
          </w:tcPr>
          <w:p>
            <w:pPr>
              <w:spacing w:beforeLines="0" w:afterLines="0"/>
              <w:jc w:val="center"/>
              <w:rPr>
                <w:rFonts w:hint="eastAsia" w:ascii="宋体" w:hAnsi="宋体"/>
                <w:color w:val="000000"/>
                <w:sz w:val="24"/>
              </w:rPr>
            </w:pPr>
          </w:p>
        </w:tc>
        <w:tc>
          <w:tcPr>
            <w:tcW w:w="117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1215"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p>
        </w:tc>
        <w:tc>
          <w:tcPr>
            <w:tcW w:w="180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教务处</w:t>
            </w:r>
          </w:p>
        </w:tc>
        <w:tc>
          <w:tcPr>
            <w:tcW w:w="1845"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center"/>
              <w:rPr>
                <w:rFonts w:hint="eastAsia" w:ascii="宋体" w:hAnsi="宋体"/>
                <w:color w:val="000000"/>
                <w:sz w:val="24"/>
              </w:rPr>
            </w:pPr>
            <w:r>
              <w:rPr>
                <w:rFonts w:hint="eastAsia" w:ascii="宋体" w:hAnsi="宋体"/>
                <w:color w:val="000000"/>
                <w:sz w:val="24"/>
              </w:rPr>
              <w:t>教务处副处长（主持工作）：王月明</w:t>
            </w:r>
          </w:p>
        </w:tc>
        <w:tc>
          <w:tcPr>
            <w:tcW w:w="1080" w:type="dxa"/>
            <w:tcBorders>
              <w:top w:val="single" w:color="auto" w:sz="4" w:space="0"/>
              <w:left w:val="single" w:color="auto" w:sz="4" w:space="0"/>
              <w:bottom w:val="single" w:color="auto" w:sz="4" w:space="0"/>
              <w:right w:val="single" w:color="auto" w:sz="4" w:space="0"/>
              <w:tl2br w:val="nil"/>
              <w:tr2bl w:val="nil"/>
            </w:tcBorders>
            <w:vAlign w:val="top"/>
          </w:tcPr>
          <w:p>
            <w:pPr>
              <w:spacing w:beforeLines="0" w:afterLines="0"/>
              <w:jc w:val="left"/>
              <w:rPr>
                <w:rFonts w:hint="eastAsia" w:ascii="宋体" w:hAnsi="宋体" w:eastAsia="宋体"/>
                <w:color w:val="000000"/>
                <w:sz w:val="24"/>
              </w:rPr>
            </w:pPr>
            <w:r>
              <w:rPr>
                <w:rFonts w:hint="eastAsia" w:ascii="宋体" w:hAnsi="宋体" w:eastAsia="宋体"/>
                <w:color w:val="000000"/>
                <w:sz w:val="24"/>
              </w:rPr>
              <w:t>张丽君</w:t>
            </w:r>
          </w:p>
        </w:tc>
      </w:tr>
    </w:tbl>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adjustRightInd w:val="0"/>
        <w:snapToGrid w:val="0"/>
        <w:jc w:val="center"/>
        <w:rPr>
          <w:rFonts w:ascii="新宋体" w:hAnsi="新宋体" w:eastAsia="新宋体"/>
          <w:b/>
          <w:sz w:val="28"/>
          <w:szCs w:val="28"/>
        </w:rPr>
      </w:pPr>
      <w:r>
        <w:rPr>
          <w:rFonts w:hint="eastAsia"/>
          <w:b/>
          <w:bCs/>
          <w:sz w:val="32"/>
          <w:szCs w:val="32"/>
          <w:lang w:val="en-US" w:eastAsia="zh-CN"/>
        </w:rPr>
        <w:t xml:space="preserve">10-3  </w:t>
      </w:r>
      <w:r>
        <w:rPr>
          <w:rFonts w:hint="eastAsia" w:ascii="新宋体" w:hAnsi="新宋体" w:eastAsia="新宋体"/>
          <w:b/>
          <w:sz w:val="28"/>
          <w:szCs w:val="28"/>
          <w:lang w:eastAsia="zh-CN"/>
        </w:rPr>
        <w:t>松江</w:t>
      </w:r>
      <w:r>
        <w:rPr>
          <w:rFonts w:hint="eastAsia" w:ascii="新宋体" w:hAnsi="新宋体" w:eastAsia="新宋体"/>
          <w:b/>
          <w:sz w:val="28"/>
          <w:szCs w:val="28"/>
        </w:rPr>
        <w:t>区政府与华东政法大学实事项目合作意向表</w:t>
      </w:r>
    </w:p>
    <w:p>
      <w:pPr>
        <w:adjustRightInd w:val="0"/>
        <w:snapToGrid w:val="0"/>
        <w:jc w:val="right"/>
        <w:rPr>
          <w:rFonts w:ascii="新宋体" w:hAnsi="新宋体" w:eastAsia="新宋体"/>
          <w:b/>
          <w:szCs w:val="21"/>
        </w:rPr>
      </w:pPr>
    </w:p>
    <w:tbl>
      <w:tblPr>
        <w:tblStyle w:val="5"/>
        <w:tblW w:w="13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
        <w:gridCol w:w="2204"/>
        <w:gridCol w:w="3425"/>
        <w:gridCol w:w="2874"/>
        <w:gridCol w:w="3240"/>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03" w:type="dxa"/>
          </w:tcPr>
          <w:p>
            <w:pPr>
              <w:adjustRightInd w:val="0"/>
              <w:snapToGrid w:val="0"/>
              <w:jc w:val="right"/>
              <w:rPr>
                <w:rFonts w:ascii="新宋体" w:hAnsi="新宋体" w:eastAsia="新宋体"/>
                <w:b/>
                <w:sz w:val="24"/>
                <w:szCs w:val="24"/>
              </w:rPr>
            </w:pPr>
          </w:p>
        </w:tc>
        <w:tc>
          <w:tcPr>
            <w:tcW w:w="2204" w:type="dxa"/>
          </w:tcPr>
          <w:p>
            <w:pPr>
              <w:adjustRightInd w:val="0"/>
              <w:snapToGrid w:val="0"/>
              <w:ind w:right="420"/>
              <w:rPr>
                <w:rFonts w:ascii="宋体"/>
                <w:b/>
                <w:sz w:val="24"/>
                <w:szCs w:val="24"/>
              </w:rPr>
            </w:pPr>
            <w:r>
              <w:rPr>
                <w:rFonts w:hint="eastAsia" w:ascii="宋体"/>
                <w:b/>
                <w:sz w:val="24"/>
                <w:szCs w:val="24"/>
              </w:rPr>
              <w:t>合作项目</w:t>
            </w:r>
          </w:p>
        </w:tc>
        <w:tc>
          <w:tcPr>
            <w:tcW w:w="3425" w:type="dxa"/>
            <w:textDirection w:val="lrTb"/>
            <w:vAlign w:val="top"/>
          </w:tcPr>
          <w:p>
            <w:pPr>
              <w:adjustRightInd w:val="0"/>
              <w:snapToGrid w:val="0"/>
              <w:ind w:right="420" w:rightChars="0"/>
            </w:pPr>
            <w:r>
              <w:rPr>
                <w:rFonts w:hint="eastAsia" w:ascii="宋体"/>
                <w:b/>
                <w:sz w:val="24"/>
                <w:szCs w:val="24"/>
              </w:rPr>
              <w:t>工作内容</w:t>
            </w:r>
          </w:p>
        </w:tc>
        <w:tc>
          <w:tcPr>
            <w:tcW w:w="2874" w:type="dxa"/>
          </w:tcPr>
          <w:p>
            <w:pPr>
              <w:adjustRightInd w:val="0"/>
              <w:snapToGrid w:val="0"/>
              <w:ind w:right="420"/>
              <w:rPr>
                <w:rFonts w:ascii="宋体"/>
                <w:b/>
                <w:sz w:val="24"/>
                <w:szCs w:val="24"/>
              </w:rPr>
            </w:pPr>
            <w:r>
              <w:rPr>
                <w:rFonts w:hint="eastAsia" w:ascii="宋体"/>
                <w:b/>
                <w:sz w:val="24"/>
                <w:szCs w:val="24"/>
                <w:lang w:eastAsia="zh-CN"/>
              </w:rPr>
              <w:t>松江区</w:t>
            </w:r>
            <w:r>
              <w:rPr>
                <w:rFonts w:hint="eastAsia" w:ascii="宋体"/>
                <w:b/>
                <w:sz w:val="24"/>
                <w:szCs w:val="24"/>
              </w:rPr>
              <w:t>牵头部门</w:t>
            </w:r>
          </w:p>
        </w:tc>
        <w:tc>
          <w:tcPr>
            <w:tcW w:w="3240" w:type="dxa"/>
            <w:textDirection w:val="lrTb"/>
            <w:vAlign w:val="top"/>
          </w:tcPr>
          <w:p>
            <w:pPr>
              <w:adjustRightInd w:val="0"/>
              <w:snapToGrid w:val="0"/>
              <w:ind w:right="420" w:rightChars="0"/>
            </w:pPr>
            <w:r>
              <w:rPr>
                <w:rFonts w:hint="eastAsia" w:ascii="宋体"/>
                <w:b/>
                <w:sz w:val="24"/>
                <w:szCs w:val="24"/>
                <w:lang w:eastAsia="zh-CN"/>
              </w:rPr>
              <w:t>学校牵头</w:t>
            </w:r>
            <w:r>
              <w:rPr>
                <w:rFonts w:hint="eastAsia" w:ascii="宋体"/>
                <w:b/>
                <w:sz w:val="24"/>
                <w:szCs w:val="24"/>
              </w:rPr>
              <w:t>部门</w:t>
            </w:r>
          </w:p>
        </w:tc>
        <w:tc>
          <w:tcPr>
            <w:tcW w:w="1593"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603" w:type="dxa"/>
          </w:tcPr>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一、</w:t>
            </w:r>
          </w:p>
        </w:tc>
        <w:tc>
          <w:tcPr>
            <w:tcW w:w="2204"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签订合作协议</w:t>
            </w:r>
          </w:p>
        </w:tc>
        <w:tc>
          <w:tcPr>
            <w:tcW w:w="3425"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1.</w:t>
            </w:r>
            <w:r>
              <w:rPr>
                <w:rFonts w:hint="eastAsia" w:asciiTheme="majorEastAsia" w:hAnsiTheme="majorEastAsia" w:eastAsiaTheme="majorEastAsia" w:cstheme="majorEastAsia"/>
                <w:b w:val="0"/>
                <w:bCs/>
                <w:sz w:val="24"/>
                <w:szCs w:val="24"/>
              </w:rPr>
              <w:t>深化推动法治政府建设暨科创中心建设战略合作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区科委</w:t>
            </w:r>
          </w:p>
        </w:tc>
        <w:tc>
          <w:tcPr>
            <w:tcW w:w="3240"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03" w:type="dxa"/>
            <w:vMerge w:val="restart"/>
          </w:tcPr>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both"/>
              <w:rPr>
                <w:rFonts w:hint="eastAsia" w:asciiTheme="majorEastAsia" w:hAnsiTheme="majorEastAsia" w:eastAsiaTheme="majorEastAsia" w:cstheme="majorEastAsia"/>
                <w:b w:val="0"/>
                <w:bCs/>
                <w:sz w:val="24"/>
                <w:szCs w:val="24"/>
                <w:lang w:val="en-US" w:eastAsia="zh-CN"/>
              </w:rPr>
            </w:pPr>
          </w:p>
          <w:p>
            <w:pPr>
              <w:adjustRightInd w:val="0"/>
              <w:snapToGrid w:val="0"/>
              <w:jc w:val="both"/>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二、</w:t>
            </w:r>
          </w:p>
        </w:tc>
        <w:tc>
          <w:tcPr>
            <w:tcW w:w="2204" w:type="dxa"/>
            <w:vMerge w:val="restart"/>
          </w:tcPr>
          <w:p>
            <w:pPr>
              <w:spacing w:line="600" w:lineRule="exact"/>
              <w:rPr>
                <w:rFonts w:hint="eastAsia" w:asciiTheme="majorEastAsia" w:hAnsiTheme="majorEastAsia" w:eastAsiaTheme="majorEastAsia" w:cstheme="majorEastAsia"/>
                <w:b w:val="0"/>
                <w:bCs/>
                <w:sz w:val="24"/>
                <w:szCs w:val="24"/>
              </w:rPr>
            </w:pPr>
          </w:p>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全面推进协同创新，加强</w:t>
            </w:r>
            <w:r>
              <w:rPr>
                <w:rFonts w:hint="eastAsia" w:asciiTheme="majorEastAsia" w:hAnsiTheme="majorEastAsia" w:eastAsiaTheme="majorEastAsia" w:cstheme="majorEastAsia"/>
                <w:b w:val="0"/>
                <w:bCs/>
                <w:sz w:val="24"/>
                <w:szCs w:val="24"/>
                <w:lang w:eastAsia="zh-CN"/>
              </w:rPr>
              <w:t>政</w:t>
            </w:r>
            <w:r>
              <w:rPr>
                <w:rFonts w:hint="eastAsia" w:asciiTheme="majorEastAsia" w:hAnsiTheme="majorEastAsia" w:eastAsiaTheme="majorEastAsia" w:cstheme="majorEastAsia"/>
                <w:b w:val="0"/>
                <w:bCs/>
                <w:sz w:val="24"/>
                <w:szCs w:val="24"/>
              </w:rPr>
              <w:t>产学研深度合作</w:t>
            </w:r>
          </w:p>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2.</w:t>
            </w:r>
            <w:r>
              <w:rPr>
                <w:rFonts w:hint="eastAsia" w:asciiTheme="majorEastAsia" w:hAnsiTheme="majorEastAsia" w:eastAsiaTheme="majorEastAsia" w:cstheme="majorEastAsia"/>
                <w:b w:val="0"/>
                <w:bCs/>
                <w:sz w:val="24"/>
                <w:szCs w:val="24"/>
              </w:rPr>
              <w:t>加强区校总体规划联动对接</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区发改委、区规土局</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eastAsia="zh-CN"/>
              </w:rPr>
              <w:t>发展规划处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spacing w:line="600" w:lineRule="exact"/>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3.</w:t>
            </w:r>
            <w:r>
              <w:rPr>
                <w:rFonts w:hint="eastAsia" w:asciiTheme="majorEastAsia" w:hAnsiTheme="majorEastAsia" w:eastAsiaTheme="majorEastAsia" w:cstheme="majorEastAsia"/>
                <w:b w:val="0"/>
                <w:bCs/>
                <w:sz w:val="24"/>
                <w:szCs w:val="24"/>
              </w:rPr>
              <w:t>优先促进科技成果本地转化</w:t>
            </w:r>
          </w:p>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p>
        </w:tc>
        <w:tc>
          <w:tcPr>
            <w:tcW w:w="2874" w:type="dxa"/>
          </w:tcPr>
          <w:p>
            <w:pPr>
              <w:adjustRightInd w:val="0"/>
              <w:snapToGrid w:val="0"/>
              <w:ind w:right="42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区科委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4.</w:t>
            </w:r>
            <w:r>
              <w:rPr>
                <w:rFonts w:hint="eastAsia" w:asciiTheme="majorEastAsia" w:hAnsiTheme="majorEastAsia" w:eastAsiaTheme="majorEastAsia" w:cstheme="majorEastAsia"/>
                <w:b w:val="0"/>
                <w:bCs/>
                <w:sz w:val="24"/>
                <w:szCs w:val="24"/>
              </w:rPr>
              <w:t>合力推进</w:t>
            </w:r>
            <w:r>
              <w:rPr>
                <w:rFonts w:hint="eastAsia" w:asciiTheme="majorEastAsia" w:hAnsiTheme="majorEastAsia" w:eastAsiaTheme="majorEastAsia" w:cstheme="majorEastAsia"/>
                <w:b w:val="0"/>
                <w:bCs/>
                <w:sz w:val="24"/>
                <w:szCs w:val="24"/>
                <w:lang w:eastAsia="zh-CN"/>
              </w:rPr>
              <w:t>政</w:t>
            </w:r>
            <w:r>
              <w:rPr>
                <w:rFonts w:hint="eastAsia" w:asciiTheme="majorEastAsia" w:hAnsiTheme="majorEastAsia" w:eastAsiaTheme="majorEastAsia" w:cstheme="majorEastAsia"/>
                <w:b w:val="0"/>
                <w:bCs/>
                <w:sz w:val="24"/>
                <w:szCs w:val="24"/>
              </w:rPr>
              <w:t>产学研合作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区科委、区经委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7"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5.</w:t>
            </w:r>
            <w:r>
              <w:rPr>
                <w:rFonts w:hint="eastAsia" w:asciiTheme="majorEastAsia" w:hAnsiTheme="majorEastAsia" w:eastAsiaTheme="majorEastAsia" w:cstheme="majorEastAsia"/>
                <w:b w:val="0"/>
                <w:bCs/>
                <w:sz w:val="24"/>
                <w:szCs w:val="24"/>
              </w:rPr>
              <w:t>共同打造创新创业平台</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区科委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6.</w:t>
            </w:r>
            <w:r>
              <w:rPr>
                <w:rFonts w:hint="eastAsia" w:asciiTheme="majorEastAsia" w:hAnsiTheme="majorEastAsia" w:eastAsiaTheme="majorEastAsia" w:cstheme="majorEastAsia"/>
                <w:b w:val="0"/>
                <w:bCs/>
                <w:sz w:val="24"/>
                <w:szCs w:val="24"/>
              </w:rPr>
              <w:t>开展战略决策咨询合作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区委政研室、区发改委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603"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三、</w:t>
            </w:r>
          </w:p>
        </w:tc>
        <w:tc>
          <w:tcPr>
            <w:tcW w:w="2204" w:type="dxa"/>
            <w:vMerge w:val="restart"/>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合力聚焦科技创新，推进松江人才高地建设</w:t>
            </w:r>
          </w:p>
        </w:tc>
        <w:tc>
          <w:tcPr>
            <w:tcW w:w="3425" w:type="dxa"/>
            <w:textDirection w:val="lrTb"/>
            <w:vAlign w:val="top"/>
          </w:tcPr>
          <w:p>
            <w:pPr>
              <w:spacing w:line="600" w:lineRule="exact"/>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7.</w:t>
            </w:r>
            <w:r>
              <w:rPr>
                <w:rFonts w:hint="eastAsia" w:asciiTheme="majorEastAsia" w:hAnsiTheme="majorEastAsia" w:eastAsiaTheme="majorEastAsia" w:cstheme="majorEastAsia"/>
                <w:b w:val="0"/>
                <w:bCs/>
                <w:sz w:val="24"/>
                <w:szCs w:val="24"/>
              </w:rPr>
              <w:t>支持高端人才集聚</w:t>
            </w:r>
          </w:p>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区人保局、区科委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人事处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2"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spacing w:line="600" w:lineRule="exact"/>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8.</w:t>
            </w:r>
            <w:r>
              <w:rPr>
                <w:rFonts w:hint="eastAsia" w:asciiTheme="majorEastAsia" w:hAnsiTheme="majorEastAsia" w:eastAsiaTheme="majorEastAsia" w:cstheme="majorEastAsia"/>
                <w:b w:val="0"/>
                <w:bCs/>
                <w:sz w:val="24"/>
                <w:szCs w:val="24"/>
              </w:rPr>
              <w:t>合作开发人力资源</w:t>
            </w:r>
          </w:p>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区人保局</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继续教育学院、教务处、学生处、研究生教育院</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spacing w:line="600" w:lineRule="exact"/>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9.</w:t>
            </w:r>
            <w:r>
              <w:rPr>
                <w:rFonts w:hint="eastAsia" w:asciiTheme="majorEastAsia" w:hAnsiTheme="majorEastAsia" w:eastAsiaTheme="majorEastAsia" w:cstheme="majorEastAsia"/>
                <w:b w:val="0"/>
                <w:bCs/>
                <w:sz w:val="24"/>
                <w:szCs w:val="24"/>
              </w:rPr>
              <w:t>共同培养交流干部</w:t>
            </w:r>
          </w:p>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区委组织部、区人保局</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组织部、人事处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trPr>
        <w:tc>
          <w:tcPr>
            <w:tcW w:w="603"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四、</w:t>
            </w:r>
          </w:p>
        </w:tc>
        <w:tc>
          <w:tcPr>
            <w:tcW w:w="2204" w:type="dxa"/>
            <w:vMerge w:val="restart"/>
          </w:tcPr>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lang w:eastAsia="zh-CN"/>
              </w:rPr>
            </w:pPr>
          </w:p>
          <w:p>
            <w:pPr>
              <w:adjustRightInd w:val="0"/>
              <w:snapToGrid w:val="0"/>
              <w:ind w:right="420"/>
              <w:rPr>
                <w:rFonts w:hint="eastAsia" w:asciiTheme="majorEastAsia" w:hAnsiTheme="majorEastAsia" w:eastAsiaTheme="majorEastAsia" w:cstheme="majorEastAsia"/>
                <w:b w:val="0"/>
                <w:bCs/>
                <w:sz w:val="24"/>
                <w:szCs w:val="24"/>
                <w:lang w:eastAsia="zh-CN"/>
              </w:rPr>
            </w:pPr>
          </w:p>
          <w:p>
            <w:pPr>
              <w:adjustRightInd w:val="0"/>
              <w:snapToGrid w:val="0"/>
              <w:ind w:right="42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强化资源整合力度，提升区域综合服务功能</w:t>
            </w:r>
          </w:p>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10.</w:t>
            </w:r>
            <w:r>
              <w:rPr>
                <w:rFonts w:hint="eastAsia" w:asciiTheme="majorEastAsia" w:hAnsiTheme="majorEastAsia" w:eastAsiaTheme="majorEastAsia" w:cstheme="majorEastAsia"/>
                <w:b w:val="0"/>
                <w:bCs/>
                <w:sz w:val="24"/>
                <w:szCs w:val="24"/>
              </w:rPr>
              <w:t>加强校园周边综合管理</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区公安分局、区城管局、大学城管委会、广富林街道</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保卫处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spacing w:line="600" w:lineRule="exact"/>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11.</w:t>
            </w:r>
            <w:r>
              <w:rPr>
                <w:rFonts w:hint="eastAsia" w:asciiTheme="majorEastAsia" w:hAnsiTheme="majorEastAsia" w:eastAsiaTheme="majorEastAsia" w:cstheme="majorEastAsia"/>
                <w:b w:val="0"/>
                <w:bCs/>
                <w:sz w:val="24"/>
                <w:szCs w:val="24"/>
              </w:rPr>
              <w:t>建立志愿者服务长效机制</w:t>
            </w:r>
          </w:p>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区委宣传部、团区委</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团委</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12.</w:t>
            </w:r>
            <w:r>
              <w:rPr>
                <w:rFonts w:hint="eastAsia" w:asciiTheme="majorEastAsia" w:hAnsiTheme="majorEastAsia" w:eastAsiaTheme="majorEastAsia" w:cstheme="majorEastAsia"/>
                <w:b w:val="0"/>
                <w:bCs/>
                <w:sz w:val="24"/>
                <w:szCs w:val="24"/>
              </w:rPr>
              <w:t>利用高校人文科技资源</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区委宣传部、区文广局、区民政局、区残联、区司法局、区科协</w:t>
            </w: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603"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五、</w:t>
            </w:r>
          </w:p>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restart"/>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结合</w:t>
            </w:r>
            <w:r>
              <w:rPr>
                <w:rFonts w:hint="eastAsia" w:asciiTheme="majorEastAsia" w:hAnsiTheme="majorEastAsia" w:eastAsiaTheme="majorEastAsia" w:cstheme="majorEastAsia"/>
                <w:b w:val="0"/>
                <w:bCs/>
                <w:sz w:val="24"/>
                <w:szCs w:val="24"/>
                <w:lang w:eastAsia="zh-CN"/>
              </w:rPr>
              <w:t>华政</w:t>
            </w:r>
            <w:r>
              <w:rPr>
                <w:rFonts w:hint="eastAsia" w:asciiTheme="majorEastAsia" w:hAnsiTheme="majorEastAsia" w:eastAsiaTheme="majorEastAsia" w:cstheme="majorEastAsia"/>
                <w:b w:val="0"/>
                <w:bCs/>
                <w:sz w:val="24"/>
                <w:szCs w:val="24"/>
              </w:rPr>
              <w:t>学科特色，助推经济社会事业转型升级</w:t>
            </w: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13.</w:t>
            </w:r>
            <w:r>
              <w:rPr>
                <w:rFonts w:hint="eastAsia" w:asciiTheme="majorEastAsia" w:hAnsiTheme="majorEastAsia" w:eastAsiaTheme="majorEastAsia" w:cstheme="majorEastAsia"/>
                <w:b w:val="0"/>
                <w:bCs/>
                <w:sz w:val="24"/>
                <w:szCs w:val="24"/>
              </w:rPr>
              <w:t>加强法律学科合作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14.</w:t>
            </w:r>
            <w:r>
              <w:rPr>
                <w:rFonts w:hint="eastAsia" w:asciiTheme="majorEastAsia" w:hAnsiTheme="majorEastAsia" w:eastAsiaTheme="majorEastAsia" w:cstheme="majorEastAsia"/>
                <w:b w:val="0"/>
                <w:bCs/>
                <w:sz w:val="24"/>
                <w:szCs w:val="24"/>
              </w:rPr>
              <w:t>加强知识产权领域合作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知识产权学院</w:t>
            </w:r>
          </w:p>
        </w:tc>
        <w:tc>
          <w:tcPr>
            <w:tcW w:w="159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603"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204"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42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15.加强社会治理现代化领域合作</w:t>
            </w:r>
          </w:p>
        </w:tc>
        <w:tc>
          <w:tcPr>
            <w:tcW w:w="2874" w:type="dxa"/>
          </w:tcPr>
          <w:p>
            <w:pPr>
              <w:adjustRightInd w:val="0"/>
              <w:snapToGrid w:val="0"/>
              <w:ind w:right="420"/>
              <w:rPr>
                <w:rFonts w:hint="eastAsia" w:asciiTheme="majorEastAsia" w:hAnsiTheme="majorEastAsia" w:eastAsiaTheme="majorEastAsia" w:cstheme="majorEastAsia"/>
                <w:b w:val="0"/>
                <w:bCs/>
                <w:sz w:val="24"/>
                <w:szCs w:val="24"/>
              </w:rPr>
            </w:pPr>
          </w:p>
        </w:tc>
        <w:tc>
          <w:tcPr>
            <w:tcW w:w="324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社会协同合作处、社会治理研究院</w:t>
            </w:r>
          </w:p>
        </w:tc>
        <w:tc>
          <w:tcPr>
            <w:tcW w:w="1593" w:type="dxa"/>
          </w:tcPr>
          <w:p>
            <w:pPr>
              <w:widowControl/>
              <w:ind w:right="420"/>
              <w:rPr>
                <w:rFonts w:hint="eastAsia" w:asciiTheme="majorEastAsia" w:hAnsiTheme="majorEastAsia" w:eastAsiaTheme="majorEastAsia" w:cstheme="majorEastAsia"/>
                <w:b w:val="0"/>
                <w:bCs/>
                <w:sz w:val="24"/>
                <w:szCs w:val="24"/>
              </w:rPr>
            </w:pPr>
          </w:p>
        </w:tc>
      </w:tr>
    </w:tbl>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sz w:val="24"/>
          <w:szCs w:val="24"/>
        </w:rPr>
      </w:pPr>
    </w:p>
    <w:p>
      <w:pPr>
        <w:adjustRightInd w:val="0"/>
        <w:snapToGrid w:val="0"/>
        <w:jc w:val="right"/>
        <w:rPr>
          <w:rFonts w:hint="eastAsia" w:asciiTheme="majorEastAsia" w:hAnsiTheme="majorEastAsia" w:eastAsiaTheme="majorEastAsia" w:cstheme="majorEastAsia"/>
          <w:b/>
          <w:sz w:val="24"/>
          <w:szCs w:val="24"/>
        </w:rPr>
      </w:pPr>
    </w:p>
    <w:p>
      <w:pPr>
        <w:adjustRightInd w:val="0"/>
        <w:snapToGrid w:val="0"/>
        <w:jc w:val="right"/>
        <w:rPr>
          <w:rFonts w:hint="eastAsia" w:asciiTheme="majorEastAsia" w:hAnsiTheme="majorEastAsia" w:eastAsiaTheme="majorEastAsia" w:cstheme="majorEastAsia"/>
          <w:b/>
          <w:sz w:val="24"/>
          <w:szCs w:val="24"/>
        </w:rPr>
      </w:pPr>
    </w:p>
    <w:p>
      <w:pPr>
        <w:adjustRightInd w:val="0"/>
        <w:snapToGrid w:val="0"/>
        <w:jc w:val="right"/>
        <w:rPr>
          <w:rFonts w:hint="eastAsia" w:asciiTheme="majorEastAsia" w:hAnsiTheme="majorEastAsia" w:eastAsiaTheme="majorEastAsia" w:cstheme="majorEastAsia"/>
          <w:b/>
          <w:sz w:val="24"/>
          <w:szCs w:val="24"/>
        </w:rPr>
      </w:pPr>
    </w:p>
    <w:p>
      <w:pPr>
        <w:adjustRightInd w:val="0"/>
        <w:snapToGrid w:val="0"/>
        <w:jc w:val="center"/>
        <w:rPr>
          <w:rFonts w:ascii="新宋体" w:hAnsi="新宋体" w:eastAsia="新宋体"/>
          <w:b/>
          <w:sz w:val="28"/>
          <w:szCs w:val="28"/>
        </w:rPr>
      </w:pPr>
      <w:r>
        <w:rPr>
          <w:rFonts w:hint="eastAsia" w:ascii="新宋体" w:hAnsi="新宋体" w:eastAsia="新宋体"/>
          <w:b/>
          <w:sz w:val="28"/>
          <w:szCs w:val="28"/>
          <w:lang w:val="en-US" w:eastAsia="zh-CN"/>
        </w:rPr>
        <w:t xml:space="preserve">10-4  </w:t>
      </w:r>
      <w:r>
        <w:rPr>
          <w:rFonts w:hint="eastAsia" w:ascii="新宋体" w:hAnsi="新宋体" w:eastAsia="新宋体"/>
          <w:b/>
          <w:sz w:val="28"/>
          <w:szCs w:val="28"/>
        </w:rPr>
        <w:t>普陀区政府与华东政法大学实事项目合作意向表</w:t>
      </w:r>
    </w:p>
    <w:p>
      <w:pPr>
        <w:adjustRightInd w:val="0"/>
        <w:snapToGrid w:val="0"/>
        <w:jc w:val="right"/>
        <w:rPr>
          <w:rFonts w:ascii="新宋体" w:hAnsi="新宋体" w:eastAsia="新宋体"/>
          <w:b/>
          <w:szCs w:val="21"/>
        </w:rPr>
      </w:pPr>
    </w:p>
    <w:tbl>
      <w:tblPr>
        <w:tblStyle w:val="5"/>
        <w:tblW w:w="14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2220"/>
        <w:gridCol w:w="3450"/>
        <w:gridCol w:w="3240"/>
        <w:gridCol w:w="289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07" w:type="dxa"/>
          </w:tcPr>
          <w:p>
            <w:pPr>
              <w:adjustRightInd w:val="0"/>
              <w:snapToGrid w:val="0"/>
              <w:jc w:val="right"/>
              <w:rPr>
                <w:rFonts w:ascii="新宋体" w:hAnsi="新宋体" w:eastAsia="新宋体"/>
                <w:b/>
                <w:sz w:val="24"/>
                <w:szCs w:val="24"/>
              </w:rPr>
            </w:pPr>
          </w:p>
        </w:tc>
        <w:tc>
          <w:tcPr>
            <w:tcW w:w="2220" w:type="dxa"/>
          </w:tcPr>
          <w:p>
            <w:pPr>
              <w:adjustRightInd w:val="0"/>
              <w:snapToGrid w:val="0"/>
              <w:ind w:right="420"/>
              <w:rPr>
                <w:rFonts w:ascii="宋体"/>
                <w:b/>
                <w:sz w:val="24"/>
                <w:szCs w:val="24"/>
              </w:rPr>
            </w:pPr>
            <w:r>
              <w:rPr>
                <w:rFonts w:hint="eastAsia" w:ascii="宋体"/>
                <w:b/>
                <w:sz w:val="24"/>
                <w:szCs w:val="24"/>
              </w:rPr>
              <w:t>合作项目</w:t>
            </w:r>
          </w:p>
        </w:tc>
        <w:tc>
          <w:tcPr>
            <w:tcW w:w="3450" w:type="dxa"/>
            <w:textDirection w:val="lrTb"/>
            <w:vAlign w:val="top"/>
          </w:tcPr>
          <w:p>
            <w:pPr>
              <w:adjustRightInd w:val="0"/>
              <w:snapToGrid w:val="0"/>
              <w:ind w:right="420" w:rightChars="0"/>
            </w:pPr>
            <w:r>
              <w:rPr>
                <w:rFonts w:hint="eastAsia" w:ascii="宋体"/>
                <w:b/>
                <w:sz w:val="24"/>
                <w:szCs w:val="24"/>
              </w:rPr>
              <w:t>工作内容</w:t>
            </w:r>
          </w:p>
        </w:tc>
        <w:tc>
          <w:tcPr>
            <w:tcW w:w="3240" w:type="dxa"/>
          </w:tcPr>
          <w:p>
            <w:pPr>
              <w:adjustRightInd w:val="0"/>
              <w:snapToGrid w:val="0"/>
              <w:ind w:right="420"/>
              <w:rPr>
                <w:rFonts w:ascii="宋体"/>
                <w:b/>
                <w:sz w:val="24"/>
                <w:szCs w:val="24"/>
              </w:rPr>
            </w:pPr>
            <w:r>
              <w:rPr>
                <w:rFonts w:hint="eastAsia" w:ascii="宋体"/>
                <w:b/>
                <w:sz w:val="24"/>
                <w:szCs w:val="24"/>
                <w:lang w:eastAsia="zh-CN"/>
              </w:rPr>
              <w:t>学校</w:t>
            </w:r>
            <w:r>
              <w:rPr>
                <w:rFonts w:hint="eastAsia" w:ascii="宋体"/>
                <w:b/>
                <w:sz w:val="24"/>
                <w:szCs w:val="24"/>
              </w:rPr>
              <w:t>牵头领导、落实部门</w:t>
            </w:r>
          </w:p>
        </w:tc>
        <w:tc>
          <w:tcPr>
            <w:tcW w:w="2895" w:type="dxa"/>
          </w:tcPr>
          <w:p>
            <w:pPr>
              <w:adjustRightInd w:val="0"/>
              <w:snapToGrid w:val="0"/>
              <w:ind w:right="420"/>
              <w:rPr>
                <w:rFonts w:ascii="宋体"/>
                <w:b/>
                <w:sz w:val="24"/>
                <w:szCs w:val="24"/>
              </w:rPr>
            </w:pPr>
            <w:r>
              <w:rPr>
                <w:rFonts w:hint="eastAsia" w:ascii="宋体"/>
                <w:b/>
                <w:sz w:val="24"/>
                <w:szCs w:val="24"/>
              </w:rPr>
              <w:t>普陀区牵头领导、落实部门</w:t>
            </w:r>
          </w:p>
        </w:tc>
        <w:tc>
          <w:tcPr>
            <w:tcW w:w="1605"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607" w:type="dxa"/>
          </w:tcPr>
          <w:p>
            <w:pPr>
              <w:adjustRightInd w:val="0"/>
              <w:snapToGrid w:val="0"/>
              <w:jc w:val="right"/>
              <w:rPr>
                <w:rFonts w:ascii="新宋体" w:hAnsi="新宋体" w:eastAsia="新宋体"/>
                <w:b/>
                <w:sz w:val="24"/>
                <w:szCs w:val="24"/>
              </w:rPr>
            </w:pPr>
          </w:p>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一、</w:t>
            </w:r>
          </w:p>
        </w:tc>
        <w:tc>
          <w:tcPr>
            <w:tcW w:w="2220" w:type="dxa"/>
          </w:tcPr>
          <w:p>
            <w:pPr>
              <w:adjustRightInd w:val="0"/>
              <w:snapToGrid w:val="0"/>
              <w:ind w:right="420"/>
              <w:rPr>
                <w:rFonts w:ascii="宋体"/>
                <w:sz w:val="24"/>
                <w:szCs w:val="24"/>
              </w:rPr>
            </w:pPr>
          </w:p>
          <w:p>
            <w:pPr>
              <w:adjustRightInd w:val="0"/>
              <w:snapToGrid w:val="0"/>
              <w:ind w:right="420"/>
              <w:rPr>
                <w:rFonts w:ascii="宋体"/>
                <w:sz w:val="24"/>
                <w:szCs w:val="24"/>
              </w:rPr>
            </w:pPr>
            <w:r>
              <w:rPr>
                <w:rFonts w:hint="eastAsia" w:ascii="宋体"/>
                <w:sz w:val="24"/>
                <w:szCs w:val="24"/>
              </w:rPr>
              <w:t>签订合作协议</w:t>
            </w:r>
          </w:p>
        </w:tc>
        <w:tc>
          <w:tcPr>
            <w:tcW w:w="3450" w:type="dxa"/>
            <w:textDirection w:val="lrTb"/>
            <w:vAlign w:val="top"/>
          </w:tcPr>
          <w:p>
            <w:pPr>
              <w:adjustRightInd w:val="0"/>
              <w:snapToGrid w:val="0"/>
              <w:ind w:right="420"/>
              <w:rPr>
                <w:rFonts w:ascii="宋体"/>
                <w:sz w:val="24"/>
                <w:szCs w:val="24"/>
              </w:rPr>
            </w:pPr>
          </w:p>
          <w:p>
            <w:pPr>
              <w:adjustRightInd w:val="0"/>
              <w:snapToGrid w:val="0"/>
              <w:ind w:right="420" w:rightChars="0"/>
            </w:pPr>
            <w:r>
              <w:rPr>
                <w:rFonts w:hint="eastAsia" w:ascii="宋体"/>
                <w:sz w:val="24"/>
                <w:szCs w:val="24"/>
                <w:lang w:val="en-US" w:eastAsia="zh-CN"/>
              </w:rPr>
              <w:t>1.</w:t>
            </w:r>
            <w:r>
              <w:rPr>
                <w:rFonts w:hint="eastAsia" w:ascii="宋体"/>
                <w:sz w:val="24"/>
                <w:szCs w:val="24"/>
              </w:rPr>
              <w:t>区校合作</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社会协同合作处</w:t>
            </w:r>
          </w:p>
        </w:tc>
        <w:tc>
          <w:tcPr>
            <w:tcW w:w="2895" w:type="dxa"/>
          </w:tcPr>
          <w:p>
            <w:pPr>
              <w:adjustRightInd w:val="0"/>
              <w:snapToGrid w:val="0"/>
              <w:ind w:right="420"/>
              <w:rPr>
                <w:rFonts w:ascii="宋体"/>
                <w:sz w:val="24"/>
                <w:szCs w:val="24"/>
              </w:rPr>
            </w:pPr>
          </w:p>
          <w:p>
            <w:pPr>
              <w:adjustRightInd w:val="0"/>
              <w:snapToGrid w:val="0"/>
              <w:ind w:right="420"/>
              <w:rPr>
                <w:rFonts w:ascii="宋体"/>
                <w:sz w:val="24"/>
                <w:szCs w:val="24"/>
              </w:rPr>
            </w:pPr>
          </w:p>
        </w:tc>
        <w:tc>
          <w:tcPr>
            <w:tcW w:w="1605" w:type="dxa"/>
          </w:tcPr>
          <w:p>
            <w:pPr>
              <w:widowControl/>
              <w:ind w:right="420"/>
              <w:rPr>
                <w:rFonts w:ascii="宋体"/>
                <w:sz w:val="24"/>
                <w:szCs w:val="24"/>
              </w:rPr>
            </w:pPr>
          </w:p>
          <w:p>
            <w:pPr>
              <w:adjustRightInd w:val="0"/>
              <w:snapToGrid w:val="0"/>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7" w:hRule="atLeast"/>
        </w:trPr>
        <w:tc>
          <w:tcPr>
            <w:tcW w:w="607" w:type="dxa"/>
            <w:vMerge w:val="restart"/>
          </w:tcPr>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二、</w:t>
            </w:r>
          </w:p>
        </w:tc>
        <w:tc>
          <w:tcPr>
            <w:tcW w:w="2220" w:type="dxa"/>
            <w:vMerge w:val="restart"/>
          </w:tcPr>
          <w:p>
            <w:pPr>
              <w:adjustRightInd w:val="0"/>
              <w:snapToGrid w:val="0"/>
              <w:ind w:right="420"/>
              <w:rPr>
                <w:rFonts w:hint="eastAsia" w:ascii="宋体"/>
                <w:sz w:val="24"/>
                <w:szCs w:val="24"/>
              </w:rPr>
            </w:pPr>
          </w:p>
          <w:p>
            <w:pPr>
              <w:adjustRightInd w:val="0"/>
              <w:snapToGrid w:val="0"/>
              <w:ind w:right="420"/>
              <w:rPr>
                <w:rFonts w:hint="eastAsia" w:ascii="宋体"/>
                <w:sz w:val="24"/>
                <w:szCs w:val="24"/>
              </w:rPr>
            </w:pPr>
          </w:p>
          <w:p>
            <w:pPr>
              <w:adjustRightInd w:val="0"/>
              <w:snapToGrid w:val="0"/>
              <w:ind w:right="420"/>
              <w:rPr>
                <w:rFonts w:hint="eastAsia" w:ascii="宋体"/>
                <w:sz w:val="24"/>
                <w:szCs w:val="24"/>
              </w:rPr>
            </w:pPr>
          </w:p>
          <w:p>
            <w:pPr>
              <w:adjustRightInd w:val="0"/>
              <w:snapToGrid w:val="0"/>
              <w:ind w:right="420"/>
              <w:rPr>
                <w:rFonts w:ascii="宋体"/>
                <w:sz w:val="24"/>
                <w:szCs w:val="24"/>
              </w:rPr>
            </w:pPr>
            <w:r>
              <w:rPr>
                <w:rFonts w:hint="eastAsia" w:ascii="宋体"/>
                <w:sz w:val="24"/>
                <w:szCs w:val="24"/>
              </w:rPr>
              <w:t>环境管理、综合治理</w:t>
            </w:r>
          </w:p>
        </w:tc>
        <w:tc>
          <w:tcPr>
            <w:tcW w:w="3450" w:type="dxa"/>
            <w:textDirection w:val="lrTb"/>
            <w:vAlign w:val="top"/>
          </w:tcPr>
          <w:p>
            <w:pPr>
              <w:adjustRightInd w:val="0"/>
              <w:snapToGrid w:val="0"/>
              <w:ind w:right="420" w:rightChars="0"/>
            </w:pPr>
            <w:r>
              <w:rPr>
                <w:rFonts w:hint="eastAsia" w:ascii="宋体"/>
                <w:sz w:val="24"/>
                <w:szCs w:val="24"/>
                <w:lang w:val="en-US" w:eastAsia="zh-CN"/>
              </w:rPr>
              <w:t>2.</w:t>
            </w:r>
            <w:r>
              <w:rPr>
                <w:rFonts w:hint="eastAsia" w:ascii="宋体"/>
                <w:sz w:val="24"/>
                <w:szCs w:val="24"/>
              </w:rPr>
              <w:t>华东政法大学普陀区域内的校区周边规划建设问题，协助学校做好相关建设项目的审批立项</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基建处</w:t>
            </w:r>
          </w:p>
        </w:tc>
        <w:tc>
          <w:tcPr>
            <w:tcW w:w="2895"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区委常委、政法委书记邰荀，区委常委、副区长韩金华</w:t>
            </w:r>
          </w:p>
          <w:p>
            <w:pPr>
              <w:adjustRightInd w:val="0"/>
              <w:snapToGrid w:val="0"/>
              <w:ind w:right="420"/>
              <w:rPr>
                <w:rFonts w:ascii="宋体"/>
                <w:b/>
                <w:sz w:val="24"/>
                <w:szCs w:val="24"/>
              </w:rPr>
            </w:pPr>
            <w:r>
              <w:rPr>
                <w:rFonts w:hint="eastAsia" w:ascii="宋体"/>
                <w:b/>
                <w:sz w:val="24"/>
                <w:szCs w:val="24"/>
              </w:rPr>
              <w:t>落实部门：</w:t>
            </w:r>
          </w:p>
        </w:tc>
        <w:tc>
          <w:tcPr>
            <w:tcW w:w="1605" w:type="dxa"/>
          </w:tcPr>
          <w:p>
            <w:pPr>
              <w:widowControl/>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2" w:hRule="atLeast"/>
        </w:trPr>
        <w:tc>
          <w:tcPr>
            <w:tcW w:w="607" w:type="dxa"/>
            <w:vMerge w:val="continue"/>
          </w:tcPr>
          <w:p>
            <w:pPr>
              <w:adjustRightInd w:val="0"/>
              <w:snapToGrid w:val="0"/>
              <w:jc w:val="right"/>
              <w:rPr>
                <w:rFonts w:ascii="新宋体" w:hAnsi="新宋体" w:eastAsia="新宋体"/>
                <w:b/>
                <w:sz w:val="24"/>
                <w:szCs w:val="24"/>
              </w:rPr>
            </w:pPr>
          </w:p>
        </w:tc>
        <w:tc>
          <w:tcPr>
            <w:tcW w:w="2220" w:type="dxa"/>
            <w:vMerge w:val="continue"/>
          </w:tcPr>
          <w:p>
            <w:pPr>
              <w:adjustRightInd w:val="0"/>
              <w:snapToGrid w:val="0"/>
              <w:ind w:right="420"/>
              <w:rPr>
                <w:rFonts w:ascii="宋体"/>
                <w:sz w:val="24"/>
                <w:szCs w:val="24"/>
              </w:rPr>
            </w:pPr>
          </w:p>
        </w:tc>
        <w:tc>
          <w:tcPr>
            <w:tcW w:w="3450" w:type="dxa"/>
            <w:textDirection w:val="lrTb"/>
            <w:vAlign w:val="top"/>
          </w:tcPr>
          <w:p>
            <w:pPr>
              <w:adjustRightInd w:val="0"/>
              <w:snapToGrid w:val="0"/>
              <w:ind w:right="420" w:rightChars="0"/>
            </w:pPr>
            <w:r>
              <w:rPr>
                <w:rFonts w:hint="eastAsia" w:ascii="宋体"/>
                <w:sz w:val="24"/>
                <w:szCs w:val="24"/>
                <w:lang w:val="en-US" w:eastAsia="zh-CN"/>
              </w:rPr>
              <w:t>3.</w:t>
            </w:r>
            <w:r>
              <w:rPr>
                <w:rFonts w:hint="eastAsia" w:ascii="宋体"/>
                <w:sz w:val="24"/>
                <w:szCs w:val="24"/>
              </w:rPr>
              <w:t>加强学校周边的社区管理，协调解决管理中的困难问题</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保卫处、后勤管理处</w:t>
            </w:r>
            <w:r>
              <w:rPr>
                <w:rFonts w:ascii="宋体"/>
                <w:sz w:val="24"/>
                <w:szCs w:val="24"/>
              </w:rPr>
              <w:t xml:space="preserve"> </w:t>
            </w:r>
          </w:p>
        </w:tc>
        <w:tc>
          <w:tcPr>
            <w:tcW w:w="2895"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华东政法大学副校长林燕萍</w:t>
            </w:r>
          </w:p>
          <w:p>
            <w:pPr>
              <w:adjustRightInd w:val="0"/>
              <w:snapToGrid w:val="0"/>
              <w:ind w:right="420"/>
              <w:rPr>
                <w:rFonts w:ascii="宋体"/>
                <w:b/>
                <w:sz w:val="24"/>
                <w:szCs w:val="24"/>
              </w:rPr>
            </w:pPr>
            <w:r>
              <w:rPr>
                <w:rFonts w:hint="eastAsia" w:ascii="宋体"/>
                <w:b/>
                <w:sz w:val="24"/>
                <w:szCs w:val="24"/>
              </w:rPr>
              <w:t>落实部门：</w:t>
            </w:r>
            <w:r>
              <w:rPr>
                <w:rFonts w:ascii="宋体"/>
                <w:b/>
                <w:sz w:val="24"/>
                <w:szCs w:val="24"/>
              </w:rPr>
              <w:t xml:space="preserve"> </w:t>
            </w:r>
          </w:p>
        </w:tc>
        <w:tc>
          <w:tcPr>
            <w:tcW w:w="1605" w:type="dxa"/>
          </w:tcPr>
          <w:p>
            <w:pPr>
              <w:widowControl/>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2" w:hRule="atLeast"/>
        </w:trPr>
        <w:tc>
          <w:tcPr>
            <w:tcW w:w="607" w:type="dxa"/>
          </w:tcPr>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三、</w:t>
            </w:r>
          </w:p>
        </w:tc>
        <w:tc>
          <w:tcPr>
            <w:tcW w:w="2220" w:type="dxa"/>
          </w:tcPr>
          <w:p>
            <w:pPr>
              <w:adjustRightInd w:val="0"/>
              <w:snapToGrid w:val="0"/>
              <w:ind w:right="420"/>
              <w:rPr>
                <w:rFonts w:ascii="宋体"/>
                <w:sz w:val="24"/>
                <w:szCs w:val="24"/>
              </w:rPr>
            </w:pPr>
            <w:r>
              <w:rPr>
                <w:rFonts w:hint="eastAsia" w:ascii="宋体"/>
                <w:sz w:val="24"/>
                <w:szCs w:val="24"/>
              </w:rPr>
              <w:t>人才培养</w:t>
            </w:r>
          </w:p>
        </w:tc>
        <w:tc>
          <w:tcPr>
            <w:tcW w:w="3450" w:type="dxa"/>
            <w:textDirection w:val="lrTb"/>
            <w:vAlign w:val="top"/>
          </w:tcPr>
          <w:p>
            <w:pPr>
              <w:adjustRightInd w:val="0"/>
              <w:snapToGrid w:val="0"/>
              <w:ind w:right="420" w:rightChars="0"/>
            </w:pPr>
            <w:r>
              <w:rPr>
                <w:rFonts w:hint="eastAsia" w:ascii="宋体"/>
                <w:sz w:val="24"/>
                <w:szCs w:val="24"/>
                <w:lang w:val="en-US" w:eastAsia="zh-CN"/>
              </w:rPr>
              <w:t>4.</w:t>
            </w:r>
            <w:r>
              <w:rPr>
                <w:rFonts w:hint="eastAsia" w:ascii="宋体"/>
                <w:sz w:val="24"/>
                <w:szCs w:val="24"/>
              </w:rPr>
              <w:t>区法制办、区司法局、区法院、区检察院等部门要研究提供相关工作岗位，用于建立华政教师挂职、研究生教学实践基地</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组织部、</w:t>
            </w:r>
            <w:r>
              <w:rPr>
                <w:rFonts w:hint="eastAsia" w:ascii="宋体"/>
                <w:sz w:val="24"/>
                <w:szCs w:val="24"/>
                <w:lang w:eastAsia="zh-CN"/>
              </w:rPr>
              <w:t>人事处、</w:t>
            </w:r>
            <w:r>
              <w:rPr>
                <w:rFonts w:hint="eastAsia" w:ascii="宋体"/>
                <w:sz w:val="24"/>
                <w:szCs w:val="24"/>
              </w:rPr>
              <w:t>研究生教育院</w:t>
            </w:r>
          </w:p>
        </w:tc>
        <w:tc>
          <w:tcPr>
            <w:tcW w:w="2895" w:type="dxa"/>
          </w:tcPr>
          <w:p>
            <w:pPr>
              <w:adjustRightInd w:val="0"/>
              <w:snapToGrid w:val="0"/>
              <w:ind w:right="420"/>
              <w:rPr>
                <w:rFonts w:ascii="宋体"/>
                <w:sz w:val="24"/>
                <w:szCs w:val="24"/>
              </w:rPr>
            </w:pPr>
            <w:r>
              <w:rPr>
                <w:rFonts w:hint="eastAsia" w:ascii="宋体"/>
                <w:sz w:val="24"/>
                <w:szCs w:val="24"/>
              </w:rPr>
              <w:t>区委副书记罗勇伟、副区长钱雨晴牵头，区委组织部负责协调</w:t>
            </w:r>
          </w:p>
        </w:tc>
        <w:tc>
          <w:tcPr>
            <w:tcW w:w="1605" w:type="dxa"/>
          </w:tcPr>
          <w:p>
            <w:pPr>
              <w:widowControl/>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60" w:hRule="atLeast"/>
        </w:trPr>
        <w:tc>
          <w:tcPr>
            <w:tcW w:w="607" w:type="dxa"/>
          </w:tcPr>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四、</w:t>
            </w:r>
          </w:p>
        </w:tc>
        <w:tc>
          <w:tcPr>
            <w:tcW w:w="2220" w:type="dxa"/>
          </w:tcPr>
          <w:p>
            <w:pPr>
              <w:adjustRightInd w:val="0"/>
              <w:snapToGrid w:val="0"/>
              <w:ind w:right="420"/>
              <w:rPr>
                <w:rFonts w:ascii="宋体"/>
                <w:sz w:val="24"/>
                <w:szCs w:val="24"/>
              </w:rPr>
            </w:pPr>
            <w:r>
              <w:rPr>
                <w:rFonts w:hint="eastAsia" w:ascii="宋体"/>
                <w:sz w:val="24"/>
                <w:szCs w:val="24"/>
              </w:rPr>
              <w:t>协同创新</w:t>
            </w:r>
          </w:p>
        </w:tc>
        <w:tc>
          <w:tcPr>
            <w:tcW w:w="3450" w:type="dxa"/>
            <w:textDirection w:val="lrTb"/>
            <w:vAlign w:val="top"/>
          </w:tcPr>
          <w:p>
            <w:pPr>
              <w:adjustRightInd w:val="0"/>
              <w:snapToGrid w:val="0"/>
              <w:ind w:right="420" w:rightChars="0"/>
            </w:pPr>
            <w:r>
              <w:rPr>
                <w:rFonts w:hint="eastAsia" w:ascii="宋体"/>
                <w:sz w:val="24"/>
                <w:szCs w:val="24"/>
                <w:lang w:val="en-US" w:eastAsia="zh-CN"/>
              </w:rPr>
              <w:t>5.</w:t>
            </w:r>
            <w:r>
              <w:rPr>
                <w:rFonts w:hint="eastAsia" w:ascii="宋体"/>
                <w:sz w:val="24"/>
                <w:szCs w:val="24"/>
              </w:rPr>
              <w:t>把学校理论研究和区域基层工作实际相结合，围绕执法力量下沉后的依法履职、重大项目建设中的法律保障以及街道办事处、业委会等基层组织法制建设等问题，合作开展相关理论研究；</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副校长顾功耘</w:t>
            </w:r>
          </w:p>
          <w:p>
            <w:pPr>
              <w:adjustRightInd w:val="0"/>
              <w:snapToGrid w:val="0"/>
              <w:ind w:right="420"/>
              <w:rPr>
                <w:rFonts w:ascii="宋体"/>
                <w:sz w:val="24"/>
                <w:szCs w:val="24"/>
              </w:rPr>
            </w:pPr>
            <w:r>
              <w:rPr>
                <w:rFonts w:hint="eastAsia" w:ascii="宋体"/>
                <w:b/>
                <w:sz w:val="24"/>
                <w:szCs w:val="24"/>
              </w:rPr>
              <w:t>落实部门：</w:t>
            </w:r>
            <w:r>
              <w:rPr>
                <w:rFonts w:hint="eastAsia" w:ascii="宋体"/>
                <w:b w:val="0"/>
                <w:bCs/>
                <w:sz w:val="24"/>
                <w:szCs w:val="24"/>
                <w:lang w:eastAsia="zh-CN"/>
              </w:rPr>
              <w:t>社会协同合作处、</w:t>
            </w:r>
            <w:r>
              <w:rPr>
                <w:rFonts w:hint="eastAsia" w:ascii="宋体"/>
                <w:b w:val="0"/>
                <w:bCs/>
                <w:sz w:val="24"/>
                <w:szCs w:val="24"/>
              </w:rPr>
              <w:t>科研处</w:t>
            </w:r>
          </w:p>
        </w:tc>
        <w:tc>
          <w:tcPr>
            <w:tcW w:w="2895" w:type="dxa"/>
          </w:tcPr>
          <w:p>
            <w:pPr>
              <w:adjustRightInd w:val="0"/>
              <w:snapToGrid w:val="0"/>
              <w:ind w:right="420"/>
              <w:rPr>
                <w:rFonts w:ascii="宋体"/>
                <w:sz w:val="24"/>
                <w:szCs w:val="24"/>
              </w:rPr>
            </w:pPr>
            <w:r>
              <w:rPr>
                <w:rFonts w:hint="eastAsia" w:ascii="宋体"/>
                <w:sz w:val="24"/>
                <w:szCs w:val="24"/>
              </w:rPr>
              <w:t>区委副书记罗勇伟、副区长钱雨晴牵头，区委组织部负责协调</w:t>
            </w:r>
          </w:p>
        </w:tc>
        <w:tc>
          <w:tcPr>
            <w:tcW w:w="1605" w:type="dxa"/>
          </w:tcPr>
          <w:p>
            <w:pPr>
              <w:widowControl/>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8" w:hRule="atLeast"/>
        </w:trPr>
        <w:tc>
          <w:tcPr>
            <w:tcW w:w="607" w:type="dxa"/>
          </w:tcPr>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五、</w:t>
            </w:r>
          </w:p>
        </w:tc>
        <w:tc>
          <w:tcPr>
            <w:tcW w:w="2220" w:type="dxa"/>
          </w:tcPr>
          <w:p>
            <w:pPr>
              <w:rPr>
                <w:rFonts w:ascii="宋体" w:cs="宋体"/>
                <w:color w:val="000000"/>
                <w:sz w:val="24"/>
                <w:szCs w:val="24"/>
              </w:rPr>
            </w:pPr>
            <w:r>
              <w:rPr>
                <w:rFonts w:hint="eastAsia"/>
                <w:color w:val="000000"/>
                <w:sz w:val="24"/>
                <w:szCs w:val="24"/>
              </w:rPr>
              <w:t>开展干部培训轮训</w:t>
            </w:r>
          </w:p>
          <w:p>
            <w:pPr>
              <w:adjustRightInd w:val="0"/>
              <w:snapToGrid w:val="0"/>
              <w:ind w:right="420"/>
              <w:rPr>
                <w:rFonts w:ascii="宋体"/>
                <w:sz w:val="24"/>
                <w:szCs w:val="24"/>
              </w:rPr>
            </w:pPr>
          </w:p>
        </w:tc>
        <w:tc>
          <w:tcPr>
            <w:tcW w:w="3450" w:type="dxa"/>
            <w:textDirection w:val="lrTb"/>
            <w:vAlign w:val="top"/>
          </w:tcPr>
          <w:p>
            <w:pPr>
              <w:adjustRightInd w:val="0"/>
              <w:snapToGrid w:val="0"/>
              <w:ind w:right="420" w:rightChars="0"/>
            </w:pPr>
            <w:r>
              <w:rPr>
                <w:rFonts w:hint="eastAsia" w:ascii="宋体"/>
                <w:sz w:val="24"/>
                <w:szCs w:val="24"/>
                <w:lang w:val="en-US" w:eastAsia="zh-CN"/>
              </w:rPr>
              <w:t>6.</w:t>
            </w:r>
            <w:r>
              <w:rPr>
                <w:rFonts w:hint="eastAsia" w:ascii="宋体"/>
                <w:sz w:val="24"/>
                <w:szCs w:val="24"/>
              </w:rPr>
              <w:t>依托华东政法大学教育资源，结合干部选学，开展各级各类干部、人大代表、政协委员的培训轮训，不断提升其依法履职能力；</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组织部、</w:t>
            </w:r>
            <w:r>
              <w:rPr>
                <w:rFonts w:hint="eastAsia" w:ascii="宋体"/>
                <w:sz w:val="24"/>
                <w:szCs w:val="24"/>
                <w:lang w:eastAsia="zh-CN"/>
              </w:rPr>
              <w:t>继续教育学院</w:t>
            </w:r>
          </w:p>
        </w:tc>
        <w:tc>
          <w:tcPr>
            <w:tcW w:w="2895" w:type="dxa"/>
          </w:tcPr>
          <w:p>
            <w:pPr>
              <w:adjustRightInd w:val="0"/>
              <w:snapToGrid w:val="0"/>
              <w:ind w:right="420"/>
              <w:rPr>
                <w:rFonts w:ascii="宋体"/>
                <w:sz w:val="24"/>
                <w:szCs w:val="24"/>
              </w:rPr>
            </w:pPr>
            <w:r>
              <w:rPr>
                <w:rFonts w:hint="eastAsia" w:ascii="宋体"/>
                <w:sz w:val="24"/>
                <w:szCs w:val="24"/>
              </w:rPr>
              <w:t>区委副书记罗勇伟、副区长钱雨晴牵头，区委组织部负责协调</w:t>
            </w:r>
          </w:p>
        </w:tc>
        <w:tc>
          <w:tcPr>
            <w:tcW w:w="1605" w:type="dxa"/>
          </w:tcPr>
          <w:p>
            <w:pPr>
              <w:widowControl/>
              <w:ind w:right="420"/>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trPr>
        <w:tc>
          <w:tcPr>
            <w:tcW w:w="607" w:type="dxa"/>
          </w:tcPr>
          <w:p>
            <w:pPr>
              <w:adjustRightInd w:val="0"/>
              <w:snapToGrid w:val="0"/>
              <w:jc w:val="right"/>
              <w:rPr>
                <w:rFonts w:hint="eastAsia" w:ascii="新宋体" w:hAnsi="新宋体" w:eastAsia="新宋体"/>
                <w:b/>
                <w:sz w:val="24"/>
                <w:szCs w:val="24"/>
                <w:lang w:eastAsia="zh-CN"/>
              </w:rPr>
            </w:pPr>
            <w:r>
              <w:rPr>
                <w:rFonts w:hint="eastAsia" w:ascii="新宋体" w:hAnsi="新宋体" w:eastAsia="新宋体"/>
                <w:b/>
                <w:sz w:val="24"/>
                <w:szCs w:val="24"/>
                <w:lang w:eastAsia="zh-CN"/>
              </w:rPr>
              <w:t>六、</w:t>
            </w:r>
          </w:p>
        </w:tc>
        <w:tc>
          <w:tcPr>
            <w:tcW w:w="2220" w:type="dxa"/>
          </w:tcPr>
          <w:p>
            <w:pPr>
              <w:adjustRightInd w:val="0"/>
              <w:snapToGrid w:val="0"/>
              <w:ind w:right="420"/>
              <w:rPr>
                <w:rFonts w:ascii="宋体"/>
                <w:sz w:val="24"/>
                <w:szCs w:val="24"/>
              </w:rPr>
            </w:pPr>
            <w:r>
              <w:rPr>
                <w:rFonts w:hint="eastAsia" w:ascii="宋体"/>
                <w:sz w:val="24"/>
                <w:szCs w:val="24"/>
              </w:rPr>
              <w:t>开展法律知识下社区，加强社区法律援助</w:t>
            </w:r>
          </w:p>
        </w:tc>
        <w:tc>
          <w:tcPr>
            <w:tcW w:w="3450" w:type="dxa"/>
            <w:textDirection w:val="lrTb"/>
            <w:vAlign w:val="top"/>
          </w:tcPr>
          <w:p>
            <w:pPr>
              <w:adjustRightInd w:val="0"/>
              <w:snapToGrid w:val="0"/>
              <w:ind w:right="420" w:rightChars="0"/>
            </w:pPr>
            <w:r>
              <w:rPr>
                <w:rFonts w:hint="eastAsia" w:ascii="宋体"/>
                <w:sz w:val="24"/>
                <w:szCs w:val="24"/>
                <w:lang w:val="en-US" w:eastAsia="zh-CN"/>
              </w:rPr>
              <w:t>7.</w:t>
            </w:r>
            <w:r>
              <w:rPr>
                <w:rFonts w:hint="eastAsia" w:ascii="宋体"/>
                <w:sz w:val="24"/>
                <w:szCs w:val="24"/>
              </w:rPr>
              <w:t>开展法律知识下社区活动，通过加强社区法律援助，提升社区居民的法律意识和维权能力。</w:t>
            </w:r>
          </w:p>
        </w:tc>
        <w:tc>
          <w:tcPr>
            <w:tcW w:w="3240" w:type="dxa"/>
          </w:tcPr>
          <w:p>
            <w:pPr>
              <w:adjustRightInd w:val="0"/>
              <w:snapToGrid w:val="0"/>
              <w:ind w:right="420"/>
              <w:rPr>
                <w:rFonts w:ascii="宋体"/>
                <w:sz w:val="24"/>
                <w:szCs w:val="24"/>
              </w:rPr>
            </w:pPr>
            <w:r>
              <w:rPr>
                <w:rFonts w:hint="eastAsia" w:ascii="宋体"/>
                <w:b/>
                <w:sz w:val="24"/>
                <w:szCs w:val="24"/>
              </w:rPr>
              <w:t>牵头领导：</w:t>
            </w:r>
            <w:r>
              <w:rPr>
                <w:rFonts w:hint="eastAsia" w:ascii="宋体"/>
                <w:sz w:val="24"/>
                <w:szCs w:val="24"/>
              </w:rPr>
              <w:t>党委副书记应培礼、副校长林燕萍、</w:t>
            </w:r>
          </w:p>
          <w:p>
            <w:pPr>
              <w:adjustRightInd w:val="0"/>
              <w:snapToGrid w:val="0"/>
              <w:ind w:right="420"/>
              <w:rPr>
                <w:rFonts w:ascii="宋体"/>
                <w:sz w:val="24"/>
                <w:szCs w:val="24"/>
              </w:rPr>
            </w:pPr>
            <w:r>
              <w:rPr>
                <w:rFonts w:hint="eastAsia" w:ascii="宋体"/>
                <w:b/>
                <w:sz w:val="24"/>
                <w:szCs w:val="24"/>
              </w:rPr>
              <w:t>落实部门：</w:t>
            </w:r>
            <w:r>
              <w:rPr>
                <w:rFonts w:hint="eastAsia" w:ascii="宋体"/>
                <w:sz w:val="24"/>
                <w:szCs w:val="24"/>
              </w:rPr>
              <w:t>团委、研究生教育院</w:t>
            </w:r>
          </w:p>
        </w:tc>
        <w:tc>
          <w:tcPr>
            <w:tcW w:w="2895" w:type="dxa"/>
          </w:tcPr>
          <w:p>
            <w:pPr>
              <w:adjustRightInd w:val="0"/>
              <w:snapToGrid w:val="0"/>
              <w:ind w:right="420"/>
              <w:rPr>
                <w:rFonts w:ascii="宋体"/>
                <w:sz w:val="24"/>
                <w:szCs w:val="24"/>
              </w:rPr>
            </w:pPr>
            <w:r>
              <w:rPr>
                <w:rFonts w:hint="eastAsia" w:ascii="宋体"/>
                <w:sz w:val="24"/>
                <w:szCs w:val="24"/>
              </w:rPr>
              <w:t>区委副书记罗勇伟、副区长钱雨晴牵头，区委组织部负责协调</w:t>
            </w:r>
          </w:p>
        </w:tc>
        <w:tc>
          <w:tcPr>
            <w:tcW w:w="1605" w:type="dxa"/>
          </w:tcPr>
          <w:p>
            <w:pPr>
              <w:widowControl/>
              <w:ind w:right="420"/>
              <w:rPr>
                <w:rFonts w:ascii="宋体"/>
                <w:sz w:val="24"/>
                <w:szCs w:val="24"/>
              </w:rPr>
            </w:pPr>
          </w:p>
        </w:tc>
      </w:tr>
    </w:tbl>
    <w:p>
      <w:pPr>
        <w:adjustRightInd w:val="0"/>
        <w:snapToGrid w:val="0"/>
        <w:jc w:val="right"/>
        <w:rPr>
          <w:rFonts w:ascii="新宋体" w:hAnsi="新宋体" w:eastAsia="新宋体"/>
          <w:b/>
          <w:sz w:val="24"/>
          <w:szCs w:val="24"/>
        </w:rPr>
      </w:pPr>
    </w:p>
    <w:p>
      <w:pPr>
        <w:adjustRightInd w:val="0"/>
        <w:snapToGrid w:val="0"/>
        <w:jc w:val="right"/>
        <w:rPr>
          <w:rFonts w:ascii="新宋体" w:hAnsi="新宋体" w:eastAsia="新宋体"/>
          <w:b/>
          <w:sz w:val="24"/>
          <w:szCs w:val="24"/>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ascii="新宋体" w:hAnsi="新宋体" w:eastAsia="新宋体"/>
          <w:b/>
          <w:sz w:val="28"/>
          <w:szCs w:val="28"/>
        </w:rPr>
      </w:pPr>
      <w:r>
        <w:rPr>
          <w:rFonts w:hint="eastAsia" w:ascii="新宋体" w:hAnsi="新宋体" w:eastAsia="新宋体"/>
          <w:b/>
          <w:sz w:val="28"/>
          <w:szCs w:val="28"/>
          <w:lang w:val="en-US" w:eastAsia="zh-CN"/>
        </w:rPr>
        <w:t xml:space="preserve">10-5  </w:t>
      </w:r>
      <w:r>
        <w:rPr>
          <w:rFonts w:hint="eastAsia" w:ascii="新宋体" w:hAnsi="新宋体" w:eastAsia="新宋体"/>
          <w:b/>
          <w:sz w:val="28"/>
          <w:szCs w:val="28"/>
          <w:lang w:eastAsia="zh-CN"/>
        </w:rPr>
        <w:t>上海市司法局</w:t>
      </w:r>
      <w:r>
        <w:rPr>
          <w:rFonts w:hint="eastAsia" w:ascii="新宋体" w:hAnsi="新宋体" w:eastAsia="新宋体"/>
          <w:b/>
          <w:sz w:val="28"/>
          <w:szCs w:val="28"/>
        </w:rPr>
        <w:t>与华东政法大学实事项目合作意向表</w:t>
      </w:r>
    </w:p>
    <w:p>
      <w:pPr>
        <w:adjustRightInd w:val="0"/>
        <w:snapToGrid w:val="0"/>
        <w:jc w:val="right"/>
        <w:rPr>
          <w:rFonts w:ascii="新宋体" w:hAnsi="新宋体" w:eastAsia="新宋体"/>
          <w:b/>
          <w:szCs w:val="21"/>
        </w:rPr>
      </w:pPr>
    </w:p>
    <w:tbl>
      <w:tblPr>
        <w:tblStyle w:val="5"/>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2176"/>
        <w:gridCol w:w="4811"/>
        <w:gridCol w:w="2700"/>
        <w:gridCol w:w="2385"/>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95" w:type="dxa"/>
          </w:tcPr>
          <w:p>
            <w:pPr>
              <w:adjustRightInd w:val="0"/>
              <w:snapToGrid w:val="0"/>
              <w:jc w:val="right"/>
              <w:rPr>
                <w:rFonts w:ascii="新宋体" w:hAnsi="新宋体" w:eastAsia="新宋体"/>
                <w:b/>
                <w:sz w:val="24"/>
                <w:szCs w:val="24"/>
              </w:rPr>
            </w:pPr>
          </w:p>
        </w:tc>
        <w:tc>
          <w:tcPr>
            <w:tcW w:w="2176" w:type="dxa"/>
          </w:tcPr>
          <w:p>
            <w:pPr>
              <w:adjustRightInd w:val="0"/>
              <w:snapToGrid w:val="0"/>
              <w:ind w:right="420"/>
              <w:rPr>
                <w:rFonts w:ascii="宋体"/>
                <w:b/>
                <w:sz w:val="24"/>
                <w:szCs w:val="24"/>
              </w:rPr>
            </w:pPr>
            <w:r>
              <w:rPr>
                <w:rFonts w:hint="eastAsia" w:ascii="宋体"/>
                <w:b/>
                <w:sz w:val="24"/>
                <w:szCs w:val="24"/>
              </w:rPr>
              <w:t>合作项目</w:t>
            </w:r>
          </w:p>
        </w:tc>
        <w:tc>
          <w:tcPr>
            <w:tcW w:w="4811" w:type="dxa"/>
            <w:textDirection w:val="lrTb"/>
            <w:vAlign w:val="top"/>
          </w:tcPr>
          <w:p>
            <w:pPr>
              <w:adjustRightInd w:val="0"/>
              <w:snapToGrid w:val="0"/>
              <w:ind w:right="420" w:rightChars="0"/>
            </w:pPr>
            <w:r>
              <w:rPr>
                <w:rFonts w:hint="eastAsia" w:ascii="宋体"/>
                <w:b/>
                <w:sz w:val="24"/>
                <w:szCs w:val="24"/>
              </w:rPr>
              <w:t>工作内容</w:t>
            </w:r>
          </w:p>
        </w:tc>
        <w:tc>
          <w:tcPr>
            <w:tcW w:w="2700" w:type="dxa"/>
            <w:textDirection w:val="lrTb"/>
            <w:vAlign w:val="top"/>
          </w:tcPr>
          <w:p>
            <w:pPr>
              <w:adjustRightInd w:val="0"/>
              <w:snapToGrid w:val="0"/>
              <w:ind w:right="420" w:rightChars="0"/>
              <w:rPr>
                <w:rFonts w:hint="eastAsia" w:ascii="宋体"/>
                <w:b/>
                <w:sz w:val="24"/>
                <w:szCs w:val="24"/>
                <w:lang w:eastAsia="zh-CN"/>
              </w:rPr>
            </w:pPr>
            <w:r>
              <w:rPr>
                <w:rFonts w:hint="eastAsia" w:ascii="宋体"/>
                <w:b/>
                <w:sz w:val="24"/>
                <w:szCs w:val="24"/>
                <w:lang w:eastAsia="zh-CN"/>
              </w:rPr>
              <w:t>市司法局</w:t>
            </w:r>
            <w:r>
              <w:rPr>
                <w:rFonts w:hint="eastAsia" w:ascii="宋体"/>
                <w:b/>
                <w:sz w:val="24"/>
                <w:szCs w:val="24"/>
              </w:rPr>
              <w:t>牵头部门</w:t>
            </w:r>
          </w:p>
        </w:tc>
        <w:tc>
          <w:tcPr>
            <w:tcW w:w="2385" w:type="dxa"/>
            <w:textDirection w:val="lrTb"/>
            <w:vAlign w:val="top"/>
          </w:tcPr>
          <w:p>
            <w:pPr>
              <w:adjustRightInd w:val="0"/>
              <w:snapToGrid w:val="0"/>
              <w:ind w:right="420" w:rightChars="0"/>
            </w:pPr>
            <w:r>
              <w:rPr>
                <w:rFonts w:hint="eastAsia" w:ascii="宋体"/>
                <w:b/>
                <w:sz w:val="24"/>
                <w:szCs w:val="24"/>
                <w:lang w:eastAsia="zh-CN"/>
              </w:rPr>
              <w:t>学校牵头</w:t>
            </w:r>
            <w:r>
              <w:rPr>
                <w:rFonts w:hint="eastAsia" w:ascii="宋体"/>
                <w:b/>
                <w:sz w:val="24"/>
                <w:szCs w:val="24"/>
              </w:rPr>
              <w:t>部门</w:t>
            </w:r>
          </w:p>
        </w:tc>
        <w:tc>
          <w:tcPr>
            <w:tcW w:w="1456"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一、</w:t>
            </w:r>
          </w:p>
        </w:tc>
        <w:tc>
          <w:tcPr>
            <w:tcW w:w="2176"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签订合作协议</w:t>
            </w:r>
          </w:p>
        </w:tc>
        <w:tc>
          <w:tcPr>
            <w:tcW w:w="4811"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w:t>
            </w:r>
            <w:r>
              <w:rPr>
                <w:rFonts w:hint="eastAsia" w:asciiTheme="majorEastAsia" w:hAnsiTheme="majorEastAsia" w:eastAsiaTheme="majorEastAsia" w:cstheme="majorEastAsia"/>
                <w:b w:val="0"/>
                <w:bCs/>
                <w:sz w:val="24"/>
                <w:szCs w:val="24"/>
                <w:lang w:eastAsia="zh-CN"/>
              </w:rPr>
              <w:t>合作协议</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p>
        </w:tc>
        <w:tc>
          <w:tcPr>
            <w:tcW w:w="2385"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社会协同合作处</w:t>
            </w:r>
          </w:p>
        </w:tc>
        <w:tc>
          <w:tcPr>
            <w:tcW w:w="1456" w:type="dxa"/>
          </w:tcPr>
          <w:p>
            <w:pPr>
              <w:widowControl/>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both"/>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二、</w:t>
            </w:r>
          </w:p>
        </w:tc>
        <w:tc>
          <w:tcPr>
            <w:tcW w:w="2176" w:type="dxa"/>
            <w:vMerge w:val="restart"/>
          </w:tcPr>
          <w:p>
            <w:pPr>
              <w:spacing w:line="600" w:lineRule="exact"/>
              <w:rPr>
                <w:rFonts w:hint="eastAsia" w:asciiTheme="majorEastAsia" w:hAnsiTheme="majorEastAsia" w:eastAsiaTheme="majorEastAsia" w:cstheme="majorEastAsia"/>
                <w:b w:val="0"/>
                <w:bCs/>
                <w:sz w:val="24"/>
                <w:szCs w:val="24"/>
              </w:rPr>
            </w:pPr>
          </w:p>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双方高度重视教育培训领域合作</w:t>
            </w: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2.</w:t>
            </w:r>
            <w:r>
              <w:rPr>
                <w:rFonts w:hint="eastAsia" w:asciiTheme="majorEastAsia" w:hAnsiTheme="majorEastAsia" w:eastAsiaTheme="majorEastAsia" w:cstheme="majorEastAsia"/>
                <w:sz w:val="24"/>
                <w:szCs w:val="24"/>
              </w:rPr>
              <w:t>乙方利用其优质教育教学资源，为甲方干部队伍提供学历教育、远程教育，及律师、公证、司法鉴定、人民调解等司法行政工作实务培训。</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eastAsia="zh-CN"/>
              </w:rPr>
              <w:t>继续教育学院、律师学院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甲方为乙方优秀中层干部、处级后备干部提供挂职锻炼岗位，推进培养理论素养与实践经验俱备的复合型人才。</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组织部</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三、</w:t>
            </w:r>
          </w:p>
        </w:tc>
        <w:tc>
          <w:tcPr>
            <w:tcW w:w="2176" w:type="dxa"/>
            <w:vMerge w:val="restart"/>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双方共同推动理论研究方面合作</w:t>
            </w: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甲方结合工作需要，每年确定一至两项司法行政工作重大理论或实践课题委托乙方进行研究。</w:t>
            </w:r>
          </w:p>
          <w:p>
            <w:pPr>
              <w:adjustRightInd w:val="0"/>
              <w:snapToGrid w:val="0"/>
              <w:ind w:right="420" w:rightChars="0"/>
              <w:rPr>
                <w:rFonts w:hint="eastAsia" w:asciiTheme="majorEastAsia" w:hAnsiTheme="majorEastAsia" w:eastAsiaTheme="majorEastAsia" w:cstheme="majorEastAsia"/>
                <w:sz w:val="24"/>
                <w:szCs w:val="24"/>
                <w:lang w:eastAsia="zh-CN"/>
              </w:rPr>
            </w:pP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社会协同合作处、科研处</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82"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甲方优先选聘乙方专家担任政府法律顾问、各类专家委员会及专家库成员，邀请乙方专家参与重大项目评估，提供决策咨询意见。</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甲方支持乙方选聘司法行政系统律师、公证、司法鉴定及司法行政实务管理优秀人才担任客座教授或兼职教授。</w:t>
            </w:r>
          </w:p>
          <w:p>
            <w:pPr>
              <w:adjustRightInd w:val="0"/>
              <w:snapToGrid w:val="0"/>
              <w:ind w:right="420" w:rightChars="0"/>
              <w:rPr>
                <w:rFonts w:hint="eastAsia" w:asciiTheme="majorEastAsia" w:hAnsiTheme="majorEastAsia" w:eastAsiaTheme="majorEastAsia" w:cstheme="majorEastAsia"/>
                <w:sz w:val="24"/>
                <w:szCs w:val="24"/>
                <w:lang w:val="en-US" w:eastAsia="zh-CN"/>
              </w:rPr>
            </w:pP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教务处、刑事司法学院、研究生教育院、人事处</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四、</w:t>
            </w:r>
          </w:p>
        </w:tc>
        <w:tc>
          <w:tcPr>
            <w:tcW w:w="2176" w:type="dxa"/>
            <w:vMerge w:val="restart"/>
          </w:tcPr>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双方共同促进人才培养方面合作</w:t>
            </w: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7.</w:t>
            </w:r>
            <w:r>
              <w:rPr>
                <w:rFonts w:hint="eastAsia" w:asciiTheme="majorEastAsia" w:hAnsiTheme="majorEastAsia" w:eastAsiaTheme="majorEastAsia" w:cstheme="majorEastAsia"/>
                <w:sz w:val="24"/>
                <w:szCs w:val="24"/>
              </w:rPr>
              <w:t>共同探索人民调解、律师、公证等实务人才联合或定向培养工作</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教务处、研究生教育院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0"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甲方鼓励本市各律师事务所、公证机构、基层司法所等为乙方大学生设立社会实践基地。甲方积极创造条件，每年为乙方大学生提供一定数量的实习或见习岗位。</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教务处、学生处、研究生教育院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9.</w:t>
            </w:r>
            <w:r>
              <w:rPr>
                <w:rFonts w:hint="eastAsia" w:asciiTheme="majorEastAsia" w:hAnsiTheme="majorEastAsia" w:eastAsiaTheme="majorEastAsia" w:cstheme="majorEastAsia"/>
                <w:sz w:val="24"/>
                <w:szCs w:val="24"/>
              </w:rPr>
              <w:t>甲方搭建信息交流平台，吸引乙方优秀大学生到本市法律服务行业和监狱戒毒系统就业。</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学生处、研究生教育院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10.</w:t>
            </w:r>
            <w:r>
              <w:rPr>
                <w:rFonts w:hint="eastAsia" w:asciiTheme="majorEastAsia" w:hAnsiTheme="majorEastAsia" w:eastAsiaTheme="majorEastAsia" w:cstheme="majorEastAsia"/>
                <w:sz w:val="24"/>
                <w:szCs w:val="24"/>
              </w:rPr>
              <w:t>双方进一步深化在大学生法律援助和法制宣传等方面的合作，打造立体化“大法宣”工作格局。</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宣传部、团委、人文学院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53"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五、</w:t>
            </w:r>
          </w:p>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restart"/>
          </w:tcPr>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双方共同推进协同创新研究。</w:t>
            </w: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11.</w:t>
            </w:r>
            <w:r>
              <w:rPr>
                <w:rFonts w:hint="eastAsia" w:asciiTheme="majorEastAsia" w:hAnsiTheme="majorEastAsia" w:eastAsiaTheme="majorEastAsia" w:cstheme="majorEastAsia"/>
                <w:sz w:val="24"/>
                <w:szCs w:val="24"/>
              </w:rPr>
              <w:t>双方共建共享“互联网+法律”大数据平台和搜索引擎，为司法行政系统更好地执法办案提供支撑，为国家、地方立法释法、决策咨询等行为提供智力支持，为上海重大社会事务管理或紧急事件处置提供学理与数据支持。</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社会协同合作处、科研处、科学研究院、社会治理研究院、公共管理学院</w:t>
            </w:r>
            <w:bookmarkStart w:id="0" w:name="_GoBack"/>
            <w:bookmarkEnd w:id="0"/>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12.</w:t>
            </w:r>
            <w:r>
              <w:rPr>
                <w:rFonts w:hint="eastAsia" w:asciiTheme="majorEastAsia" w:hAnsiTheme="majorEastAsia" w:eastAsiaTheme="majorEastAsia" w:cstheme="majorEastAsia"/>
                <w:sz w:val="24"/>
                <w:szCs w:val="24"/>
              </w:rPr>
              <w:t>乙方帮助司法行政系统建立科学、合力、系统的司法行政效果评估评价机制。</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六、</w:t>
            </w:r>
          </w:p>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restart"/>
          </w:tcPr>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双方高度重视具体项目的合作</w:t>
            </w: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13.</w:t>
            </w:r>
            <w:r>
              <w:rPr>
                <w:rFonts w:hint="eastAsia" w:asciiTheme="majorEastAsia" w:hAnsiTheme="majorEastAsia" w:eastAsiaTheme="majorEastAsia" w:cstheme="majorEastAsia"/>
                <w:sz w:val="24"/>
                <w:szCs w:val="24"/>
              </w:rPr>
              <w:t>双方进一步巩固合作经验，继续实施国家统一法律职业资格考试考务委托管理工作。</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继续教育学院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14.</w:t>
            </w:r>
            <w:r>
              <w:rPr>
                <w:rFonts w:hint="eastAsia" w:asciiTheme="majorEastAsia" w:hAnsiTheme="majorEastAsia" w:eastAsiaTheme="majorEastAsia" w:cstheme="majorEastAsia"/>
                <w:sz w:val="24"/>
                <w:szCs w:val="24"/>
              </w:rPr>
              <w:t>甲方推动市公证协会与乙方合作开办公证学院，为全市公证人员提供针对性和系统性的培训。</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继续教育学院、律师学院</w:t>
            </w:r>
          </w:p>
        </w:tc>
        <w:tc>
          <w:tcPr>
            <w:tcW w:w="1456"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2176"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4811" w:type="dxa"/>
            <w:textDirection w:val="lrTb"/>
            <w:vAlign w:val="top"/>
          </w:tcPr>
          <w:p>
            <w:pPr>
              <w:spacing w:line="360" w:lineRule="auto"/>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15.</w:t>
            </w:r>
            <w:r>
              <w:rPr>
                <w:rFonts w:hint="eastAsia" w:asciiTheme="majorEastAsia" w:hAnsiTheme="majorEastAsia" w:eastAsiaTheme="majorEastAsia" w:cstheme="majorEastAsia"/>
                <w:sz w:val="24"/>
                <w:szCs w:val="24"/>
              </w:rPr>
              <w:t>支持市律师协会与乙方深化合作，继续开展</w:t>
            </w:r>
            <w:r>
              <w:rPr>
                <w:rFonts w:hint="eastAsia" w:asciiTheme="majorEastAsia" w:hAnsiTheme="majorEastAsia" w:eastAsiaTheme="majorEastAsia" w:cstheme="majorEastAsia"/>
                <w:snapToGrid w:val="0"/>
                <w:color w:val="000000"/>
                <w:spacing w:val="-2"/>
                <w:kern w:val="32"/>
                <w:sz w:val="24"/>
                <w:szCs w:val="24"/>
              </w:rPr>
              <w:t>实习律师联合培训项目，加强大学生</w:t>
            </w:r>
            <w:r>
              <w:rPr>
                <w:rFonts w:hint="eastAsia" w:asciiTheme="majorEastAsia" w:hAnsiTheme="majorEastAsia" w:eastAsiaTheme="majorEastAsia" w:cstheme="majorEastAsia"/>
                <w:sz w:val="24"/>
                <w:szCs w:val="24"/>
              </w:rPr>
              <w:t>校外实习基地、专业学位研究生实践基地及“卓越法律人才培养实习实训平台”项目建设。</w:t>
            </w:r>
          </w:p>
        </w:tc>
        <w:tc>
          <w:tcPr>
            <w:tcW w:w="2700"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238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律师学院、教务处、研究生教育院等</w:t>
            </w:r>
          </w:p>
        </w:tc>
        <w:tc>
          <w:tcPr>
            <w:tcW w:w="1456" w:type="dxa"/>
          </w:tcPr>
          <w:p>
            <w:pPr>
              <w:widowControl/>
              <w:ind w:right="420"/>
              <w:rPr>
                <w:rFonts w:hint="eastAsia" w:asciiTheme="majorEastAsia" w:hAnsiTheme="majorEastAsia" w:eastAsiaTheme="majorEastAsia" w:cstheme="majorEastAsia"/>
                <w:b w:val="0"/>
                <w:bCs/>
                <w:sz w:val="24"/>
                <w:szCs w:val="24"/>
              </w:rPr>
            </w:pPr>
          </w:p>
        </w:tc>
      </w:tr>
    </w:tbl>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sz w:val="24"/>
          <w:szCs w:val="24"/>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hint="eastAsia" w:asciiTheme="majorEastAsia" w:hAnsiTheme="majorEastAsia" w:eastAsiaTheme="majorEastAsia" w:cstheme="majorEastAsia"/>
          <w:b/>
          <w:sz w:val="24"/>
          <w:szCs w:val="24"/>
          <w:lang w:val="en-US" w:eastAsia="zh-CN"/>
        </w:rPr>
      </w:pPr>
    </w:p>
    <w:p>
      <w:pPr>
        <w:adjustRightInd w:val="0"/>
        <w:snapToGrid w:val="0"/>
        <w:jc w:val="center"/>
        <w:rPr>
          <w:rFonts w:ascii="新宋体" w:hAnsi="新宋体" w:eastAsia="新宋体"/>
          <w:b/>
          <w:sz w:val="28"/>
          <w:szCs w:val="28"/>
        </w:rPr>
      </w:pPr>
      <w:r>
        <w:rPr>
          <w:rFonts w:hint="eastAsia" w:ascii="新宋体" w:hAnsi="新宋体" w:eastAsia="新宋体"/>
          <w:b/>
          <w:sz w:val="28"/>
          <w:szCs w:val="28"/>
          <w:lang w:val="en-US" w:eastAsia="zh-CN"/>
        </w:rPr>
        <w:t xml:space="preserve">10-6 </w:t>
      </w:r>
      <w:r>
        <w:rPr>
          <w:rFonts w:hint="eastAsia" w:asciiTheme="majorEastAsia" w:hAnsiTheme="majorEastAsia" w:eastAsiaTheme="majorEastAsia" w:cstheme="majorEastAsia"/>
          <w:b/>
          <w:sz w:val="24"/>
          <w:szCs w:val="24"/>
          <w:lang w:val="en-US" w:eastAsia="zh-CN"/>
        </w:rPr>
        <w:t xml:space="preserve"> </w:t>
      </w:r>
      <w:r>
        <w:rPr>
          <w:rFonts w:hint="eastAsia" w:ascii="新宋体" w:hAnsi="新宋体" w:eastAsia="新宋体"/>
          <w:b/>
          <w:sz w:val="28"/>
          <w:szCs w:val="28"/>
          <w:lang w:eastAsia="zh-CN"/>
        </w:rPr>
        <w:t>华东师范大学</w:t>
      </w:r>
      <w:r>
        <w:rPr>
          <w:rFonts w:hint="eastAsia" w:ascii="新宋体" w:hAnsi="新宋体" w:eastAsia="新宋体"/>
          <w:b/>
          <w:sz w:val="28"/>
          <w:szCs w:val="28"/>
        </w:rPr>
        <w:t>与华东政法大学实事项目合作意向表</w:t>
      </w:r>
    </w:p>
    <w:p>
      <w:pPr>
        <w:adjustRightInd w:val="0"/>
        <w:snapToGrid w:val="0"/>
        <w:jc w:val="center"/>
        <w:rPr>
          <w:rFonts w:hint="eastAsia" w:asciiTheme="majorEastAsia" w:hAnsiTheme="majorEastAsia" w:eastAsiaTheme="majorEastAsia" w:cstheme="majorEastAsia"/>
          <w:b/>
          <w:sz w:val="24"/>
          <w:szCs w:val="24"/>
          <w:lang w:val="en-US" w:eastAsia="zh-CN"/>
        </w:rPr>
      </w:pPr>
    </w:p>
    <w:tbl>
      <w:tblPr>
        <w:tblStyle w:val="5"/>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722"/>
        <w:gridCol w:w="4110"/>
        <w:gridCol w:w="2924"/>
        <w:gridCol w:w="3199"/>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95" w:type="dxa"/>
          </w:tcPr>
          <w:p>
            <w:pPr>
              <w:adjustRightInd w:val="0"/>
              <w:snapToGrid w:val="0"/>
              <w:jc w:val="right"/>
              <w:rPr>
                <w:rFonts w:ascii="新宋体" w:hAnsi="新宋体" w:eastAsia="新宋体"/>
                <w:b/>
                <w:sz w:val="24"/>
                <w:szCs w:val="24"/>
              </w:rPr>
            </w:pPr>
          </w:p>
        </w:tc>
        <w:tc>
          <w:tcPr>
            <w:tcW w:w="1722" w:type="dxa"/>
          </w:tcPr>
          <w:p>
            <w:pPr>
              <w:adjustRightInd w:val="0"/>
              <w:snapToGrid w:val="0"/>
              <w:ind w:right="420"/>
              <w:rPr>
                <w:rFonts w:ascii="宋体"/>
                <w:b/>
                <w:sz w:val="24"/>
                <w:szCs w:val="24"/>
              </w:rPr>
            </w:pPr>
            <w:r>
              <w:rPr>
                <w:rFonts w:hint="eastAsia" w:ascii="宋体"/>
                <w:b/>
                <w:sz w:val="24"/>
                <w:szCs w:val="24"/>
              </w:rPr>
              <w:t>合作项目</w:t>
            </w:r>
          </w:p>
        </w:tc>
        <w:tc>
          <w:tcPr>
            <w:tcW w:w="4110" w:type="dxa"/>
            <w:textDirection w:val="lrTb"/>
            <w:vAlign w:val="top"/>
          </w:tcPr>
          <w:p>
            <w:pPr>
              <w:adjustRightInd w:val="0"/>
              <w:snapToGrid w:val="0"/>
              <w:ind w:right="420" w:rightChars="0"/>
            </w:pPr>
            <w:r>
              <w:rPr>
                <w:rFonts w:hint="eastAsia" w:ascii="宋体"/>
                <w:b/>
                <w:sz w:val="24"/>
                <w:szCs w:val="24"/>
              </w:rPr>
              <w:t>工作内容</w:t>
            </w:r>
          </w:p>
        </w:tc>
        <w:tc>
          <w:tcPr>
            <w:tcW w:w="2924" w:type="dxa"/>
            <w:textDirection w:val="lrTb"/>
            <w:vAlign w:val="top"/>
          </w:tcPr>
          <w:p>
            <w:pPr>
              <w:adjustRightInd w:val="0"/>
              <w:snapToGrid w:val="0"/>
              <w:ind w:right="420" w:rightChars="0"/>
              <w:rPr>
                <w:rFonts w:hint="eastAsia" w:ascii="宋体"/>
                <w:b/>
                <w:sz w:val="24"/>
                <w:szCs w:val="24"/>
                <w:lang w:eastAsia="zh-CN"/>
              </w:rPr>
            </w:pPr>
            <w:r>
              <w:rPr>
                <w:rFonts w:hint="eastAsia" w:ascii="宋体"/>
                <w:b/>
                <w:sz w:val="24"/>
                <w:szCs w:val="24"/>
                <w:lang w:eastAsia="zh-CN"/>
              </w:rPr>
              <w:t>华师大</w:t>
            </w:r>
            <w:r>
              <w:rPr>
                <w:rFonts w:hint="eastAsia" w:ascii="宋体"/>
                <w:b/>
                <w:sz w:val="24"/>
                <w:szCs w:val="24"/>
              </w:rPr>
              <w:t>牵头部门</w:t>
            </w:r>
          </w:p>
        </w:tc>
        <w:tc>
          <w:tcPr>
            <w:tcW w:w="3199" w:type="dxa"/>
            <w:textDirection w:val="lrTb"/>
            <w:vAlign w:val="top"/>
          </w:tcPr>
          <w:p>
            <w:pPr>
              <w:adjustRightInd w:val="0"/>
              <w:snapToGrid w:val="0"/>
              <w:ind w:right="420" w:rightChars="0"/>
            </w:pPr>
            <w:r>
              <w:rPr>
                <w:rFonts w:hint="eastAsia" w:ascii="宋体"/>
                <w:b/>
                <w:sz w:val="24"/>
                <w:szCs w:val="24"/>
                <w:lang w:eastAsia="zh-CN"/>
              </w:rPr>
              <w:t>华政牵头</w:t>
            </w:r>
            <w:r>
              <w:rPr>
                <w:rFonts w:hint="eastAsia" w:ascii="宋体"/>
                <w:b/>
                <w:sz w:val="24"/>
                <w:szCs w:val="24"/>
              </w:rPr>
              <w:t>部门</w:t>
            </w:r>
          </w:p>
        </w:tc>
        <w:tc>
          <w:tcPr>
            <w:tcW w:w="1573"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一、</w:t>
            </w:r>
          </w:p>
        </w:tc>
        <w:tc>
          <w:tcPr>
            <w:tcW w:w="1722"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签订合作协议</w:t>
            </w:r>
          </w:p>
        </w:tc>
        <w:tc>
          <w:tcPr>
            <w:tcW w:w="4110"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w:t>
            </w:r>
            <w:r>
              <w:rPr>
                <w:rFonts w:hint="eastAsia" w:asciiTheme="majorEastAsia" w:hAnsiTheme="majorEastAsia" w:eastAsiaTheme="majorEastAsia" w:cstheme="majorEastAsia"/>
                <w:b w:val="0"/>
                <w:bCs/>
                <w:sz w:val="24"/>
                <w:szCs w:val="24"/>
                <w:lang w:eastAsia="zh-CN"/>
              </w:rPr>
              <w:t>合作协议</w:t>
            </w:r>
          </w:p>
        </w:tc>
        <w:tc>
          <w:tcPr>
            <w:tcW w:w="2924"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合作交流办公室</w:t>
            </w:r>
          </w:p>
        </w:tc>
        <w:tc>
          <w:tcPr>
            <w:tcW w:w="3199"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5月11日签约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val="en-US" w:eastAsia="zh-CN"/>
              </w:rPr>
            </w:pPr>
          </w:p>
          <w:p>
            <w:pPr>
              <w:adjustRightInd w:val="0"/>
              <w:snapToGrid w:val="0"/>
              <w:jc w:val="right"/>
              <w:rPr>
                <w:rFonts w:hint="eastAsia" w:asciiTheme="minorEastAsia" w:hAnsiTheme="minorEastAsia" w:eastAsiaTheme="minorEastAsia" w:cstheme="minorEastAsia"/>
                <w:b w:val="0"/>
                <w:bCs/>
                <w:sz w:val="24"/>
                <w:szCs w:val="24"/>
                <w:lang w:val="en-US" w:eastAsia="zh-CN"/>
              </w:rPr>
            </w:pPr>
          </w:p>
          <w:p>
            <w:pPr>
              <w:adjustRightInd w:val="0"/>
              <w:snapToGrid w:val="0"/>
              <w:jc w:val="right"/>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w:t>
            </w:r>
          </w:p>
        </w:tc>
        <w:tc>
          <w:tcPr>
            <w:tcW w:w="1722" w:type="dxa"/>
            <w:vMerge w:val="restart"/>
          </w:tcPr>
          <w:p>
            <w:pPr>
              <w:spacing w:line="600" w:lineRule="exact"/>
              <w:rPr>
                <w:rFonts w:hint="eastAsia" w:asciiTheme="minorEastAsia" w:hAnsiTheme="minorEastAsia" w:eastAsiaTheme="minorEastAsia" w:cstheme="minorEastAsia"/>
                <w:b w:val="0"/>
                <w:bCs/>
                <w:sz w:val="24"/>
                <w:szCs w:val="24"/>
              </w:rPr>
            </w:pPr>
          </w:p>
          <w:p>
            <w:pPr>
              <w:spacing w:line="600" w:lineRule="exact"/>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lang w:val="zh-CN"/>
              </w:rPr>
            </w:pPr>
          </w:p>
          <w:p>
            <w:pPr>
              <w:adjustRightInd w:val="0"/>
              <w:snapToGrid w:val="0"/>
              <w:ind w:right="420"/>
              <w:rPr>
                <w:rFonts w:hint="eastAsia" w:asciiTheme="minorEastAsia" w:hAnsiTheme="minorEastAsia" w:eastAsiaTheme="minorEastAsia" w:cstheme="minorEastAsia"/>
                <w:b w:val="0"/>
                <w:bCs/>
                <w:sz w:val="24"/>
                <w:szCs w:val="24"/>
                <w:lang w:val="zh-CN"/>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zh-CN"/>
              </w:rPr>
              <w:t>人才培养</w:t>
            </w: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rPr>
              <w:t>开设本科生通识类课程</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eastAsia="zh-CN"/>
              </w:rPr>
              <w:t>教务处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w:t>
            </w:r>
            <w:r>
              <w:rPr>
                <w:rFonts w:hint="eastAsia" w:asciiTheme="minorEastAsia" w:hAnsiTheme="minorEastAsia" w:eastAsiaTheme="minorEastAsia" w:cstheme="minorEastAsia"/>
                <w:b w:val="0"/>
                <w:bCs/>
                <w:sz w:val="24"/>
                <w:szCs w:val="24"/>
              </w:rPr>
              <w:t>开展本科生毕业论文（设计）互审</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595" w:type="dxa"/>
            <w:vMerge w:val="continue"/>
          </w:tcPr>
          <w:p>
            <w:pPr>
              <w:adjustRightInd w:val="0"/>
              <w:snapToGrid w:val="0"/>
              <w:jc w:val="both"/>
              <w:rPr>
                <w:rFonts w:hint="eastAsia" w:asciiTheme="minorEastAsia" w:hAnsiTheme="minorEastAsia" w:eastAsiaTheme="minorEastAsia" w:cstheme="minorEastAsia"/>
                <w:b w:val="0"/>
                <w:bCs/>
                <w:sz w:val="24"/>
                <w:szCs w:val="24"/>
                <w:lang w:eastAsia="zh-CN"/>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4.</w:t>
            </w:r>
            <w:r>
              <w:rPr>
                <w:rFonts w:hint="eastAsia" w:asciiTheme="minorEastAsia" w:hAnsiTheme="minorEastAsia" w:eastAsiaTheme="minorEastAsia" w:cstheme="minorEastAsia"/>
                <w:b w:val="0"/>
                <w:bCs/>
                <w:sz w:val="24"/>
                <w:szCs w:val="24"/>
              </w:rPr>
              <w:t>开展研究生课程互选、学分互认</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研究生教育院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97" w:hRule="atLeast"/>
        </w:trPr>
        <w:tc>
          <w:tcPr>
            <w:tcW w:w="595" w:type="dxa"/>
            <w:vMerge w:val="continue"/>
          </w:tcPr>
          <w:p>
            <w:pPr>
              <w:adjustRightInd w:val="0"/>
              <w:snapToGrid w:val="0"/>
              <w:jc w:val="both"/>
              <w:rPr>
                <w:rFonts w:hint="eastAsia" w:asciiTheme="minorEastAsia" w:hAnsiTheme="minorEastAsia" w:eastAsiaTheme="minorEastAsia" w:cstheme="minorEastAsia"/>
                <w:b w:val="0"/>
                <w:bCs/>
                <w:sz w:val="24"/>
                <w:szCs w:val="24"/>
                <w:lang w:eastAsia="zh-CN"/>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b w:val="0"/>
                <w:bCs/>
                <w:sz w:val="24"/>
                <w:szCs w:val="24"/>
              </w:rPr>
              <w:t>支持乙方小语种教学</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外语学院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595" w:type="dxa"/>
            <w:vMerge w:val="continue"/>
          </w:tcPr>
          <w:p>
            <w:pPr>
              <w:adjustRightInd w:val="0"/>
              <w:snapToGrid w:val="0"/>
              <w:jc w:val="both"/>
              <w:rPr>
                <w:rFonts w:hint="eastAsia" w:asciiTheme="minorEastAsia" w:hAnsiTheme="minorEastAsia" w:eastAsiaTheme="minorEastAsia" w:cstheme="minorEastAsia"/>
                <w:b w:val="0"/>
                <w:bCs/>
                <w:sz w:val="24"/>
                <w:szCs w:val="24"/>
                <w:lang w:eastAsia="zh-CN"/>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6.</w:t>
            </w:r>
            <w:r>
              <w:rPr>
                <w:rFonts w:hint="eastAsia" w:asciiTheme="minorEastAsia" w:hAnsiTheme="minorEastAsia" w:eastAsiaTheme="minorEastAsia" w:cstheme="minorEastAsia"/>
                <w:b w:val="0"/>
                <w:bCs/>
                <w:sz w:val="24"/>
                <w:szCs w:val="24"/>
              </w:rPr>
              <w:t>联合申报上海市研究生教育创新计划项目</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研究生教育院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595" w:type="dxa"/>
            <w:vMerge w:val="continue"/>
          </w:tcPr>
          <w:p>
            <w:pPr>
              <w:adjustRightInd w:val="0"/>
              <w:snapToGrid w:val="0"/>
              <w:jc w:val="both"/>
              <w:rPr>
                <w:rFonts w:hint="eastAsia" w:asciiTheme="minorEastAsia" w:hAnsiTheme="minorEastAsia" w:eastAsiaTheme="minorEastAsia" w:cstheme="minorEastAsia"/>
                <w:b w:val="0"/>
                <w:bCs/>
                <w:sz w:val="24"/>
                <w:szCs w:val="24"/>
                <w:lang w:eastAsia="zh-CN"/>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7.</w:t>
            </w:r>
            <w:r>
              <w:rPr>
                <w:rFonts w:hint="eastAsia" w:asciiTheme="minorEastAsia" w:hAnsiTheme="minorEastAsia" w:eastAsiaTheme="minorEastAsia" w:cstheme="minorEastAsia"/>
                <w:b w:val="0"/>
                <w:bCs/>
                <w:sz w:val="24"/>
                <w:szCs w:val="24"/>
              </w:rPr>
              <w:t>学生互动交流</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三、</w:t>
            </w:r>
          </w:p>
        </w:tc>
        <w:tc>
          <w:tcPr>
            <w:tcW w:w="1722" w:type="dxa"/>
            <w:vMerge w:val="restart"/>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科研及学科建设</w:t>
            </w: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8.</w:t>
            </w:r>
            <w:r>
              <w:rPr>
                <w:rFonts w:hint="eastAsia" w:asciiTheme="minorEastAsia" w:hAnsiTheme="minorEastAsia" w:eastAsiaTheme="minorEastAsia" w:cstheme="minorEastAsia"/>
                <w:b w:val="0"/>
                <w:bCs/>
                <w:sz w:val="24"/>
                <w:szCs w:val="24"/>
              </w:rPr>
              <w:t>联合开展“互联网+法律”大数据平台研究</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科研处、科学研究院、社会协同合作处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9.</w:t>
            </w:r>
            <w:r>
              <w:rPr>
                <w:rFonts w:hint="eastAsia" w:asciiTheme="minorEastAsia" w:hAnsiTheme="minorEastAsia" w:eastAsiaTheme="minorEastAsia" w:cstheme="minorEastAsia"/>
                <w:b w:val="0"/>
                <w:bCs/>
                <w:sz w:val="24"/>
                <w:szCs w:val="24"/>
              </w:rPr>
              <w:t>联合建设青少年法治教育协同创新中心</w:t>
            </w:r>
          </w:p>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社会协同合作处、科研处、社会治理研究院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595" w:type="dxa"/>
            <w:vMerge w:val="continue"/>
          </w:tcPr>
          <w:p>
            <w:pPr>
              <w:adjustRightInd w:val="0"/>
              <w:snapToGrid w:val="0"/>
              <w:jc w:val="both"/>
              <w:rPr>
                <w:rFonts w:hint="eastAsia" w:asciiTheme="minorEastAsia" w:hAnsiTheme="minorEastAsia" w:eastAsiaTheme="minorEastAsia" w:cstheme="minorEastAsia"/>
                <w:b w:val="0"/>
                <w:bCs/>
                <w:sz w:val="24"/>
                <w:szCs w:val="24"/>
                <w:lang w:eastAsia="zh-CN"/>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10.</w:t>
            </w:r>
            <w:r>
              <w:rPr>
                <w:rFonts w:hint="eastAsia" w:asciiTheme="minorEastAsia" w:hAnsiTheme="minorEastAsia" w:eastAsiaTheme="minorEastAsia" w:cstheme="minorEastAsia"/>
                <w:b w:val="0"/>
                <w:bCs/>
                <w:sz w:val="24"/>
                <w:szCs w:val="24"/>
              </w:rPr>
              <w:t>加强学科建设协同合作</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发展规划处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72"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四、</w:t>
            </w:r>
          </w:p>
        </w:tc>
        <w:tc>
          <w:tcPr>
            <w:tcW w:w="1722" w:type="dxa"/>
            <w:vMerge w:val="restart"/>
          </w:tcPr>
          <w:p>
            <w:pPr>
              <w:spacing w:line="600" w:lineRule="exact"/>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师资交流</w:t>
            </w: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11.</w:t>
            </w:r>
            <w:r>
              <w:rPr>
                <w:rFonts w:hint="eastAsia" w:asciiTheme="minorEastAsia" w:hAnsiTheme="minorEastAsia" w:eastAsiaTheme="minorEastAsia" w:cstheme="minorEastAsia"/>
                <w:b w:val="0"/>
                <w:bCs/>
                <w:sz w:val="24"/>
                <w:szCs w:val="24"/>
              </w:rPr>
              <w:t>教师互访</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人事处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12.</w:t>
            </w:r>
            <w:r>
              <w:rPr>
                <w:rFonts w:hint="eastAsia" w:asciiTheme="minorEastAsia" w:hAnsiTheme="minorEastAsia" w:eastAsiaTheme="minorEastAsia" w:cstheme="minorEastAsia"/>
                <w:b w:val="0"/>
                <w:bCs/>
                <w:sz w:val="24"/>
                <w:szCs w:val="24"/>
              </w:rPr>
              <w:t>互聘博士后合作导师</w:t>
            </w:r>
          </w:p>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人事处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13.</w:t>
            </w:r>
            <w:r>
              <w:rPr>
                <w:rFonts w:hint="eastAsia" w:asciiTheme="minorEastAsia" w:hAnsiTheme="minorEastAsia" w:eastAsiaTheme="minorEastAsia" w:cstheme="minorEastAsia"/>
                <w:b w:val="0"/>
                <w:bCs/>
                <w:sz w:val="24"/>
                <w:szCs w:val="24"/>
              </w:rPr>
              <w:t>联合开展高校教师教育培训</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人事处、继续教育学院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14.</w:t>
            </w:r>
            <w:r>
              <w:rPr>
                <w:rFonts w:hint="eastAsia" w:asciiTheme="minorEastAsia" w:hAnsiTheme="minorEastAsia" w:eastAsiaTheme="minorEastAsia" w:cstheme="minorEastAsia"/>
                <w:b w:val="0"/>
                <w:bCs/>
                <w:sz w:val="24"/>
                <w:szCs w:val="24"/>
              </w:rPr>
              <w:t>干部交流与党组织共建合作</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组织部</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vMerge w:val="restart"/>
          </w:tcPr>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五、</w:t>
            </w:r>
          </w:p>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restart"/>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资源共享</w:t>
            </w: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15.</w:t>
            </w:r>
            <w:r>
              <w:rPr>
                <w:rFonts w:hint="eastAsia" w:asciiTheme="minorEastAsia" w:hAnsiTheme="minorEastAsia" w:eastAsiaTheme="minorEastAsia" w:cstheme="minorEastAsia"/>
                <w:b w:val="0"/>
                <w:bCs/>
                <w:sz w:val="24"/>
                <w:szCs w:val="24"/>
              </w:rPr>
              <w:t>信息及图书资源共享</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图书馆</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16.</w:t>
            </w:r>
            <w:r>
              <w:rPr>
                <w:rFonts w:hint="eastAsia" w:asciiTheme="minorEastAsia" w:hAnsiTheme="minorEastAsia" w:eastAsiaTheme="minorEastAsia" w:cstheme="minorEastAsia"/>
                <w:b w:val="0"/>
                <w:bCs/>
                <w:sz w:val="24"/>
                <w:szCs w:val="24"/>
              </w:rPr>
              <w:t>宣传资源共享</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宣传部</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17.</w:t>
            </w:r>
            <w:r>
              <w:rPr>
                <w:rFonts w:hint="eastAsia" w:asciiTheme="minorEastAsia" w:hAnsiTheme="minorEastAsia" w:eastAsiaTheme="minorEastAsia" w:cstheme="minorEastAsia"/>
                <w:b w:val="0"/>
                <w:bCs/>
                <w:sz w:val="24"/>
                <w:szCs w:val="24"/>
              </w:rPr>
              <w:t>就业信息共享</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学生处、研究生教育院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18.</w:t>
            </w:r>
            <w:r>
              <w:rPr>
                <w:rFonts w:hint="eastAsia" w:asciiTheme="minorEastAsia" w:hAnsiTheme="minorEastAsia" w:eastAsiaTheme="minorEastAsia" w:cstheme="minorEastAsia"/>
                <w:b w:val="0"/>
                <w:bCs/>
                <w:sz w:val="24"/>
                <w:szCs w:val="24"/>
              </w:rPr>
              <w:t>其他资源共享</w:t>
            </w:r>
            <w:r>
              <w:rPr>
                <w:rFonts w:hint="eastAsia" w:asciiTheme="minorEastAsia" w:hAnsiTheme="minorEastAsia" w:eastAsiaTheme="minorEastAsia" w:cstheme="minorEastAsia"/>
                <w:b w:val="0"/>
                <w:bCs/>
                <w:sz w:val="24"/>
                <w:szCs w:val="24"/>
                <w:lang w:eastAsia="zh-CN"/>
              </w:rPr>
              <w:t>：</w:t>
            </w:r>
            <w:r>
              <w:rPr>
                <w:rFonts w:hint="eastAsia" w:asciiTheme="minorEastAsia" w:hAnsiTheme="minorEastAsia" w:eastAsiaTheme="minorEastAsia" w:cstheme="minorEastAsia"/>
                <w:b w:val="0"/>
                <w:bCs/>
                <w:sz w:val="24"/>
                <w:szCs w:val="24"/>
              </w:rPr>
              <w:t>双方共同保护并用好圣约翰大学的无形资产</w:t>
            </w:r>
            <w:r>
              <w:rPr>
                <w:rFonts w:hint="eastAsia" w:asciiTheme="minorEastAsia" w:hAnsiTheme="minorEastAsia" w:eastAsiaTheme="minorEastAsia" w:cstheme="minorEastAsia"/>
                <w:b w:val="0"/>
                <w:bCs/>
                <w:sz w:val="24"/>
                <w:szCs w:val="24"/>
                <w:lang w:eastAsia="zh-CN"/>
              </w:rPr>
              <w:t>，</w:t>
            </w:r>
            <w:r>
              <w:rPr>
                <w:rFonts w:hint="eastAsia" w:asciiTheme="minorEastAsia" w:hAnsiTheme="minorEastAsia" w:eastAsiaTheme="minorEastAsia" w:cstheme="minorEastAsia"/>
                <w:b w:val="0"/>
                <w:bCs/>
                <w:sz w:val="24"/>
                <w:szCs w:val="24"/>
              </w:rPr>
              <w:t>共同申请‘圣约翰大学’的商标注册</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社会协同合作处、知识产权学院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595" w:type="dxa"/>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六、</w:t>
            </w:r>
          </w:p>
          <w:p>
            <w:pPr>
              <w:adjustRightInd w:val="0"/>
              <w:snapToGrid w:val="0"/>
              <w:jc w:val="right"/>
              <w:rPr>
                <w:rFonts w:hint="eastAsia" w:asciiTheme="minorEastAsia" w:hAnsiTheme="minorEastAsia" w:eastAsiaTheme="minorEastAsia" w:cstheme="minorEastAsia"/>
                <w:b w:val="0"/>
                <w:bCs/>
                <w:sz w:val="24"/>
                <w:szCs w:val="24"/>
              </w:rPr>
            </w:pPr>
          </w:p>
        </w:tc>
        <w:tc>
          <w:tcPr>
            <w:tcW w:w="1722" w:type="dxa"/>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社会服务</w:t>
            </w:r>
          </w:p>
        </w:tc>
        <w:tc>
          <w:tcPr>
            <w:tcW w:w="411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19.</w:t>
            </w:r>
            <w:r>
              <w:rPr>
                <w:rFonts w:hint="eastAsia" w:asciiTheme="minorEastAsia" w:hAnsiTheme="minorEastAsia" w:eastAsiaTheme="minorEastAsia" w:cstheme="minorEastAsia"/>
                <w:b w:val="0"/>
                <w:bCs/>
                <w:sz w:val="24"/>
                <w:szCs w:val="24"/>
              </w:rPr>
              <w:t>助力中学教育，支持双方的附属中学建设</w:t>
            </w:r>
          </w:p>
        </w:tc>
        <w:tc>
          <w:tcPr>
            <w:tcW w:w="2924"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w:t>
            </w:r>
          </w:p>
        </w:tc>
        <w:tc>
          <w:tcPr>
            <w:tcW w:w="1573" w:type="dxa"/>
          </w:tcPr>
          <w:p>
            <w:pPr>
              <w:widowControl/>
              <w:ind w:right="420"/>
              <w:rPr>
                <w:rFonts w:hint="eastAsia" w:asciiTheme="minorEastAsia" w:hAnsiTheme="minorEastAsia" w:eastAsiaTheme="minorEastAsia" w:cstheme="minorEastAsia"/>
                <w:b w:val="0"/>
                <w:bCs/>
                <w:sz w:val="24"/>
                <w:szCs w:val="24"/>
              </w:rPr>
            </w:pPr>
          </w:p>
        </w:tc>
      </w:tr>
    </w:tbl>
    <w:p>
      <w:pPr>
        <w:jc w:val="center"/>
        <w:rPr>
          <w:rFonts w:hint="eastAsia"/>
          <w:b/>
          <w:bCs/>
          <w:sz w:val="32"/>
          <w:szCs w:val="32"/>
          <w:lang w:val="en-US" w:eastAsia="zh-CN"/>
        </w:rPr>
      </w:pPr>
    </w:p>
    <w:p>
      <w:pPr>
        <w:jc w:val="center"/>
        <w:rPr>
          <w:rFonts w:hint="eastAsia"/>
          <w:b/>
          <w:bCs/>
          <w:sz w:val="32"/>
          <w:szCs w:val="32"/>
          <w:lang w:val="en-US" w:eastAsia="zh-CN"/>
        </w:rPr>
      </w:pPr>
    </w:p>
    <w:p>
      <w:pPr>
        <w:adjustRightInd w:val="0"/>
        <w:snapToGrid w:val="0"/>
        <w:jc w:val="center"/>
        <w:rPr>
          <w:rFonts w:ascii="新宋体" w:hAnsi="新宋体" w:eastAsia="新宋体"/>
          <w:b/>
          <w:sz w:val="28"/>
          <w:szCs w:val="28"/>
        </w:rPr>
      </w:pPr>
      <w:r>
        <w:rPr>
          <w:rFonts w:hint="eastAsia"/>
          <w:b/>
          <w:bCs/>
          <w:sz w:val="32"/>
          <w:szCs w:val="32"/>
          <w:lang w:val="en-US" w:eastAsia="zh-CN"/>
        </w:rPr>
        <w:t xml:space="preserve">10-7  </w:t>
      </w:r>
      <w:r>
        <w:rPr>
          <w:rFonts w:hint="eastAsia" w:ascii="新宋体" w:hAnsi="新宋体" w:eastAsia="新宋体"/>
          <w:b/>
          <w:sz w:val="28"/>
          <w:szCs w:val="28"/>
        </w:rPr>
        <w:t>华东政法大学</w:t>
      </w:r>
      <w:r>
        <w:rPr>
          <w:rFonts w:hint="eastAsia" w:ascii="新宋体" w:hAnsi="新宋体" w:eastAsia="新宋体"/>
          <w:b/>
          <w:sz w:val="28"/>
          <w:szCs w:val="28"/>
          <w:lang w:eastAsia="zh-CN"/>
        </w:rPr>
        <w:t>与公安部第三研究所</w:t>
      </w:r>
      <w:r>
        <w:rPr>
          <w:rFonts w:hint="eastAsia" w:ascii="新宋体" w:hAnsi="新宋体" w:eastAsia="新宋体"/>
          <w:b/>
          <w:sz w:val="28"/>
          <w:szCs w:val="28"/>
        </w:rPr>
        <w:t>实事项目合作意向表</w:t>
      </w:r>
    </w:p>
    <w:p>
      <w:pPr>
        <w:adjustRightInd w:val="0"/>
        <w:snapToGrid w:val="0"/>
        <w:jc w:val="right"/>
        <w:rPr>
          <w:rFonts w:ascii="新宋体" w:hAnsi="新宋体" w:eastAsia="新宋体"/>
          <w:b/>
          <w:szCs w:val="21"/>
        </w:rPr>
      </w:pPr>
    </w:p>
    <w:tbl>
      <w:tblPr>
        <w:tblStyle w:val="5"/>
        <w:tblpPr w:leftFromText="180" w:rightFromText="180" w:vertAnchor="text" w:horzAnchor="page" w:tblpX="1438" w:tblpY="285"/>
        <w:tblOverlap w:val="never"/>
        <w:tblW w:w="13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5"/>
        <w:gridCol w:w="3390"/>
        <w:gridCol w:w="3015"/>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4855" w:type="dxa"/>
            <w:textDirection w:val="lrTb"/>
            <w:vAlign w:val="top"/>
          </w:tcPr>
          <w:p>
            <w:pPr>
              <w:adjustRightInd w:val="0"/>
              <w:snapToGrid w:val="0"/>
              <w:ind w:right="420" w:rightChars="0"/>
              <w:jc w:val="center"/>
              <w:rPr>
                <w:sz w:val="28"/>
                <w:szCs w:val="28"/>
              </w:rPr>
            </w:pPr>
            <w:r>
              <w:rPr>
                <w:rFonts w:hint="eastAsia" w:ascii="宋体"/>
                <w:b/>
                <w:sz w:val="28"/>
                <w:szCs w:val="28"/>
              </w:rPr>
              <w:t>工作内容</w:t>
            </w:r>
          </w:p>
        </w:tc>
        <w:tc>
          <w:tcPr>
            <w:tcW w:w="3390" w:type="dxa"/>
            <w:textDirection w:val="lrTb"/>
            <w:vAlign w:val="top"/>
          </w:tcPr>
          <w:p>
            <w:pPr>
              <w:adjustRightInd w:val="0"/>
              <w:snapToGrid w:val="0"/>
              <w:ind w:right="420" w:rightChars="0"/>
              <w:rPr>
                <w:rFonts w:hint="eastAsia" w:ascii="宋体"/>
                <w:b/>
                <w:sz w:val="28"/>
                <w:szCs w:val="28"/>
                <w:lang w:eastAsia="zh-CN"/>
              </w:rPr>
            </w:pPr>
            <w:r>
              <w:rPr>
                <w:rFonts w:hint="eastAsia" w:ascii="宋体"/>
                <w:b/>
                <w:sz w:val="28"/>
                <w:szCs w:val="28"/>
                <w:lang w:eastAsia="zh-CN"/>
              </w:rPr>
              <w:t>研究所</w:t>
            </w:r>
            <w:r>
              <w:rPr>
                <w:rFonts w:hint="eastAsia" w:ascii="宋体"/>
                <w:b/>
                <w:sz w:val="28"/>
                <w:szCs w:val="28"/>
              </w:rPr>
              <w:t>牵头部门</w:t>
            </w:r>
          </w:p>
        </w:tc>
        <w:tc>
          <w:tcPr>
            <w:tcW w:w="3015" w:type="dxa"/>
            <w:textDirection w:val="lrTb"/>
            <w:vAlign w:val="top"/>
          </w:tcPr>
          <w:p>
            <w:pPr>
              <w:adjustRightInd w:val="0"/>
              <w:snapToGrid w:val="0"/>
              <w:ind w:right="420" w:rightChars="0"/>
              <w:rPr>
                <w:sz w:val="28"/>
                <w:szCs w:val="28"/>
              </w:rPr>
            </w:pPr>
            <w:r>
              <w:rPr>
                <w:rFonts w:hint="eastAsia" w:ascii="宋体"/>
                <w:b/>
                <w:sz w:val="28"/>
                <w:szCs w:val="28"/>
                <w:lang w:eastAsia="zh-CN"/>
              </w:rPr>
              <w:t>华政牵头</w:t>
            </w:r>
            <w:r>
              <w:rPr>
                <w:rFonts w:hint="eastAsia" w:ascii="宋体"/>
                <w:b/>
                <w:sz w:val="28"/>
                <w:szCs w:val="28"/>
              </w:rPr>
              <w:t>部门</w:t>
            </w:r>
          </w:p>
        </w:tc>
        <w:tc>
          <w:tcPr>
            <w:tcW w:w="2655" w:type="dxa"/>
          </w:tcPr>
          <w:p>
            <w:pPr>
              <w:adjustRightInd w:val="0"/>
              <w:snapToGrid w:val="0"/>
              <w:ind w:right="420"/>
              <w:rPr>
                <w:rFonts w:hint="eastAsia" w:ascii="宋体" w:eastAsia="宋体"/>
                <w:b/>
                <w:sz w:val="28"/>
                <w:szCs w:val="28"/>
                <w:lang w:eastAsia="zh-CN"/>
              </w:rPr>
            </w:pPr>
            <w:r>
              <w:rPr>
                <w:rFonts w:hint="eastAsia" w:ascii="宋体"/>
                <w:b/>
                <w:sz w:val="28"/>
                <w:szCs w:val="28"/>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 xml:space="preserve">    1.</w:t>
            </w:r>
            <w:r>
              <w:rPr>
                <w:rFonts w:hint="eastAsia" w:asciiTheme="minorEastAsia" w:hAnsiTheme="minorEastAsia" w:eastAsiaTheme="minorEastAsia" w:cstheme="minorEastAsia"/>
                <w:sz w:val="24"/>
                <w:szCs w:val="24"/>
              </w:rPr>
              <w:t>乙方作为甲方的教育基地，为甲方学生修读实践类课程提供方便，乙方每年接受甲方不少于</w:t>
            </w:r>
            <w:r>
              <w:rPr>
                <w:rFonts w:hint="eastAsia" w:asciiTheme="minorEastAsia" w:hAnsiTheme="minorEastAsia" w:eastAsiaTheme="minorEastAsia" w:cstheme="minorEastAsia"/>
                <w:sz w:val="24"/>
                <w:szCs w:val="24"/>
                <w:u w:val="single"/>
              </w:rPr>
              <w:t xml:space="preserve">   2   </w:t>
            </w:r>
            <w:r>
              <w:rPr>
                <w:rFonts w:hint="eastAsia" w:asciiTheme="minorEastAsia" w:hAnsiTheme="minorEastAsia" w:eastAsiaTheme="minorEastAsia" w:cstheme="minorEastAsia"/>
                <w:sz w:val="24"/>
                <w:szCs w:val="24"/>
              </w:rPr>
              <w:t>个学生进行毕业实习、专业见习和社会调查</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eastAsia="zh-CN"/>
              </w:rPr>
              <w:t>教务处、研究生教育院</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 xml:space="preserve">    2.</w:t>
            </w:r>
            <w:r>
              <w:rPr>
                <w:rFonts w:hint="eastAsia" w:asciiTheme="minorEastAsia" w:hAnsiTheme="minorEastAsia" w:eastAsiaTheme="minorEastAsia" w:cstheme="minorEastAsia"/>
                <w:sz w:val="24"/>
                <w:szCs w:val="24"/>
              </w:rPr>
              <w:t>乙方应选派业务能力强、有实践经验的业务骨干作为学生的带教老师，带教老师负责甲方学生在修读实践类课程期间的政治思想教育、业务指导</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教务处、研究生教育院</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 xml:space="preserve">    3.</w:t>
            </w:r>
            <w:r>
              <w:rPr>
                <w:rFonts w:hint="eastAsia" w:asciiTheme="minorEastAsia" w:hAnsiTheme="minorEastAsia" w:eastAsiaTheme="minorEastAsia" w:cstheme="minorEastAsia"/>
                <w:sz w:val="24"/>
                <w:szCs w:val="24"/>
              </w:rPr>
              <w:t>乙方应按甲方制定的有关修读实践类课程的规章及本单位的相关制度对学生在修读实践类课程期间各方面的表现作出书面评语，评定成绩</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教务处、研究生教育院</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 xml:space="preserve">    4.</w:t>
            </w:r>
            <w:r>
              <w:rPr>
                <w:rFonts w:hint="eastAsia" w:asciiTheme="minorEastAsia" w:hAnsiTheme="minorEastAsia" w:eastAsiaTheme="minorEastAsia" w:cstheme="minorEastAsia"/>
                <w:sz w:val="24"/>
                <w:szCs w:val="24"/>
              </w:rPr>
              <w:t>甲方在学生修读实践类课程期间，应指派带队老师负责与乙方保持联系，互通信息，相互配合，保障学校实践类课程的教学质量</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教务处、研究生教育院</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 xml:space="preserve">    5.</w:t>
            </w:r>
            <w:r>
              <w:rPr>
                <w:rFonts w:hint="eastAsia" w:asciiTheme="minorEastAsia" w:hAnsiTheme="minorEastAsia" w:eastAsiaTheme="minorEastAsia" w:cstheme="minorEastAsia"/>
                <w:sz w:val="24"/>
                <w:szCs w:val="24"/>
              </w:rPr>
              <w:t>乙方积极配合甲方的“法学综合实验中心” 、“法律职业实验中心”的建设，为甲方提供案例材料</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val="en-US" w:eastAsia="zh-CN"/>
              </w:rPr>
              <w:t xml:space="preserve">    6.</w:t>
            </w:r>
            <w:r>
              <w:rPr>
                <w:rFonts w:hint="eastAsia" w:asciiTheme="minorEastAsia" w:hAnsiTheme="minorEastAsia" w:eastAsiaTheme="minorEastAsia" w:cstheme="minorEastAsia"/>
                <w:sz w:val="24"/>
                <w:szCs w:val="24"/>
              </w:rPr>
              <w:t>甲方聘请乙方的骨干业务人员为兼职教师，开设相关实务类课程。甲方按照学校规定向乙方授课人员支付课时费</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人事处</w:t>
            </w:r>
          </w:p>
        </w:tc>
        <w:tc>
          <w:tcPr>
            <w:tcW w:w="265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85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 xml:space="preserve">    7.</w:t>
            </w:r>
            <w:r>
              <w:rPr>
                <w:rFonts w:hint="eastAsia" w:asciiTheme="minorEastAsia" w:hAnsiTheme="minorEastAsia" w:eastAsiaTheme="minorEastAsia" w:cstheme="minorEastAsia"/>
                <w:sz w:val="24"/>
                <w:szCs w:val="24"/>
              </w:rPr>
              <w:t>甲方根据自身的办学特色、学科和人才优势，为乙方的业务活动和职业教育提供必要的支持和帮助</w:t>
            </w:r>
          </w:p>
        </w:tc>
        <w:tc>
          <w:tcPr>
            <w:tcW w:w="339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01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w:t>
            </w:r>
          </w:p>
        </w:tc>
        <w:tc>
          <w:tcPr>
            <w:tcW w:w="2655" w:type="dxa"/>
          </w:tcPr>
          <w:p>
            <w:pPr>
              <w:widowControl/>
              <w:ind w:right="420"/>
              <w:rPr>
                <w:rFonts w:hint="eastAsia" w:asciiTheme="minorEastAsia" w:hAnsiTheme="minorEastAsia" w:eastAsiaTheme="minorEastAsia" w:cstheme="minorEastAsia"/>
                <w:b w:val="0"/>
                <w:bCs/>
                <w:sz w:val="24"/>
                <w:szCs w:val="24"/>
              </w:rPr>
            </w:pPr>
          </w:p>
        </w:tc>
      </w:tr>
    </w:tbl>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ascii="新宋体" w:hAnsi="新宋体" w:eastAsia="新宋体"/>
          <w:b/>
          <w:sz w:val="28"/>
          <w:szCs w:val="28"/>
        </w:rPr>
      </w:pPr>
      <w:r>
        <w:rPr>
          <w:rFonts w:hint="eastAsia"/>
          <w:b/>
          <w:bCs/>
          <w:sz w:val="32"/>
          <w:szCs w:val="32"/>
          <w:lang w:val="en-US" w:eastAsia="zh-CN"/>
        </w:rPr>
        <w:t xml:space="preserve">10-8  </w:t>
      </w:r>
      <w:r>
        <w:rPr>
          <w:rFonts w:hint="eastAsia" w:ascii="新宋体" w:hAnsi="新宋体" w:eastAsia="新宋体"/>
          <w:b/>
          <w:sz w:val="28"/>
          <w:szCs w:val="28"/>
          <w:lang w:eastAsia="zh-CN"/>
        </w:rPr>
        <w:t>法制日报社</w:t>
      </w:r>
      <w:r>
        <w:rPr>
          <w:rFonts w:hint="eastAsia" w:ascii="新宋体" w:hAnsi="新宋体" w:eastAsia="新宋体"/>
          <w:b/>
          <w:sz w:val="28"/>
          <w:szCs w:val="28"/>
        </w:rPr>
        <w:t>与华东政法大学实事项目合作意向表</w:t>
      </w:r>
    </w:p>
    <w:p>
      <w:pPr>
        <w:adjustRightInd w:val="0"/>
        <w:snapToGrid w:val="0"/>
        <w:jc w:val="right"/>
        <w:rPr>
          <w:rFonts w:ascii="新宋体" w:hAnsi="新宋体" w:eastAsia="新宋体"/>
          <w:b/>
          <w:szCs w:val="21"/>
        </w:rPr>
      </w:pPr>
    </w:p>
    <w:tbl>
      <w:tblPr>
        <w:tblStyle w:val="5"/>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2176"/>
        <w:gridCol w:w="3381"/>
        <w:gridCol w:w="3199"/>
        <w:gridCol w:w="3199"/>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95" w:type="dxa"/>
          </w:tcPr>
          <w:p>
            <w:pPr>
              <w:adjustRightInd w:val="0"/>
              <w:snapToGrid w:val="0"/>
              <w:jc w:val="right"/>
              <w:rPr>
                <w:rFonts w:ascii="新宋体" w:hAnsi="新宋体" w:eastAsia="新宋体"/>
                <w:b/>
                <w:sz w:val="24"/>
                <w:szCs w:val="24"/>
              </w:rPr>
            </w:pPr>
          </w:p>
        </w:tc>
        <w:tc>
          <w:tcPr>
            <w:tcW w:w="2176" w:type="dxa"/>
          </w:tcPr>
          <w:p>
            <w:pPr>
              <w:adjustRightInd w:val="0"/>
              <w:snapToGrid w:val="0"/>
              <w:ind w:right="420"/>
              <w:rPr>
                <w:rFonts w:ascii="宋体"/>
                <w:b/>
                <w:sz w:val="24"/>
                <w:szCs w:val="24"/>
              </w:rPr>
            </w:pPr>
            <w:r>
              <w:rPr>
                <w:rFonts w:hint="eastAsia" w:ascii="宋体"/>
                <w:b/>
                <w:sz w:val="24"/>
                <w:szCs w:val="24"/>
              </w:rPr>
              <w:t>合作项目</w:t>
            </w:r>
          </w:p>
        </w:tc>
        <w:tc>
          <w:tcPr>
            <w:tcW w:w="3381" w:type="dxa"/>
            <w:textDirection w:val="lrTb"/>
            <w:vAlign w:val="top"/>
          </w:tcPr>
          <w:p>
            <w:pPr>
              <w:adjustRightInd w:val="0"/>
              <w:snapToGrid w:val="0"/>
              <w:ind w:right="420" w:rightChars="0"/>
            </w:pPr>
            <w:r>
              <w:rPr>
                <w:rFonts w:hint="eastAsia" w:ascii="宋体"/>
                <w:b/>
                <w:sz w:val="24"/>
                <w:szCs w:val="24"/>
              </w:rPr>
              <w:t>工作内容</w:t>
            </w:r>
          </w:p>
        </w:tc>
        <w:tc>
          <w:tcPr>
            <w:tcW w:w="3199" w:type="dxa"/>
            <w:textDirection w:val="lrTb"/>
            <w:vAlign w:val="top"/>
          </w:tcPr>
          <w:p>
            <w:pPr>
              <w:adjustRightInd w:val="0"/>
              <w:snapToGrid w:val="0"/>
              <w:ind w:right="420" w:rightChars="0"/>
              <w:rPr>
                <w:rFonts w:hint="eastAsia" w:ascii="宋体"/>
                <w:b/>
                <w:sz w:val="24"/>
                <w:szCs w:val="24"/>
                <w:lang w:eastAsia="zh-CN"/>
              </w:rPr>
            </w:pPr>
            <w:r>
              <w:rPr>
                <w:rFonts w:hint="eastAsia" w:ascii="宋体"/>
                <w:b/>
                <w:sz w:val="24"/>
                <w:szCs w:val="24"/>
                <w:lang w:eastAsia="zh-CN"/>
              </w:rPr>
              <w:t>报社</w:t>
            </w:r>
            <w:r>
              <w:rPr>
                <w:rFonts w:hint="eastAsia" w:ascii="宋体"/>
                <w:b/>
                <w:sz w:val="24"/>
                <w:szCs w:val="24"/>
              </w:rPr>
              <w:t>牵头部门</w:t>
            </w:r>
          </w:p>
        </w:tc>
        <w:tc>
          <w:tcPr>
            <w:tcW w:w="3199" w:type="dxa"/>
            <w:textDirection w:val="lrTb"/>
            <w:vAlign w:val="top"/>
          </w:tcPr>
          <w:p>
            <w:pPr>
              <w:adjustRightInd w:val="0"/>
              <w:snapToGrid w:val="0"/>
              <w:ind w:right="420" w:rightChars="0"/>
            </w:pPr>
            <w:r>
              <w:rPr>
                <w:rFonts w:hint="eastAsia" w:ascii="宋体"/>
                <w:b/>
                <w:sz w:val="24"/>
                <w:szCs w:val="24"/>
                <w:lang w:eastAsia="zh-CN"/>
              </w:rPr>
              <w:t>学校牵头</w:t>
            </w:r>
            <w:r>
              <w:rPr>
                <w:rFonts w:hint="eastAsia" w:ascii="宋体"/>
                <w:b/>
                <w:sz w:val="24"/>
                <w:szCs w:val="24"/>
              </w:rPr>
              <w:t>部门</w:t>
            </w:r>
          </w:p>
        </w:tc>
        <w:tc>
          <w:tcPr>
            <w:tcW w:w="1573"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一、</w:t>
            </w:r>
          </w:p>
        </w:tc>
        <w:tc>
          <w:tcPr>
            <w:tcW w:w="2176"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签订合作协议</w:t>
            </w:r>
          </w:p>
        </w:tc>
        <w:tc>
          <w:tcPr>
            <w:tcW w:w="3381"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w:t>
            </w:r>
            <w:r>
              <w:rPr>
                <w:rFonts w:hint="eastAsia" w:asciiTheme="majorEastAsia" w:hAnsiTheme="majorEastAsia" w:eastAsiaTheme="majorEastAsia" w:cstheme="majorEastAsia"/>
                <w:b w:val="0"/>
                <w:bCs/>
                <w:sz w:val="24"/>
                <w:szCs w:val="24"/>
                <w:lang w:eastAsia="zh-CN"/>
              </w:rPr>
              <w:t>合作协议</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p>
        </w:tc>
        <w:tc>
          <w:tcPr>
            <w:tcW w:w="3199"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tcPr>
          <w:p>
            <w:pPr>
              <w:adjustRightInd w:val="0"/>
              <w:snapToGrid w:val="0"/>
              <w:jc w:val="right"/>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p>
          <w:p>
            <w:pPr>
              <w:adjustRightInd w:val="0"/>
              <w:snapToGrid w:val="0"/>
              <w:jc w:val="both"/>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w:t>
            </w:r>
          </w:p>
        </w:tc>
        <w:tc>
          <w:tcPr>
            <w:tcW w:w="2176" w:type="dxa"/>
          </w:tcPr>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加强“华政论坛”合作项目</w:t>
            </w: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sz w:val="24"/>
                <w:szCs w:val="24"/>
              </w:rPr>
              <w:t>甲方为乙方开设 《法制日报》“华政论坛”，乙方继续鼓励和支持华东政法大学的师生就有关国际热点问题发表有关评论和分析。</w:t>
            </w: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lang w:eastAsia="zh-CN"/>
              </w:rPr>
              <w:t>科研处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8"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三、</w:t>
            </w:r>
          </w:p>
        </w:tc>
        <w:tc>
          <w:tcPr>
            <w:tcW w:w="2176" w:type="dxa"/>
            <w:vMerge w:val="restart"/>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加强双方人员交流</w:t>
            </w: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甲方作为乙方的教育实习基地，为乙方学生完成实践类课程提供便利，每年接受乙方适当数量的学生进行毕业实习、专业见习和社会调查</w:t>
            </w:r>
          </w:p>
          <w:p>
            <w:pPr>
              <w:adjustRightInd w:val="0"/>
              <w:snapToGrid w:val="0"/>
              <w:ind w:right="420" w:rightChars="0"/>
              <w:rPr>
                <w:rFonts w:hint="eastAsia" w:asciiTheme="minorEastAsia" w:hAnsiTheme="minorEastAsia" w:eastAsiaTheme="minorEastAsia" w:cstheme="minorEastAsia"/>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教务处、学生处、研究生教育院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2"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2176"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乙方聘任甲方经验丰富的报社领导或专业人士到乙方以讲座、授课等形式，讲授新闻实践经验，促进师生了解法制新闻的最新动态。</w:t>
            </w: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人文学院</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47"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四、</w:t>
            </w:r>
          </w:p>
        </w:tc>
        <w:tc>
          <w:tcPr>
            <w:tcW w:w="2176" w:type="dxa"/>
            <w:vMerge w:val="restart"/>
          </w:tcPr>
          <w:p>
            <w:pPr>
              <w:spacing w:line="600" w:lineRule="exact"/>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加强双方业务合作与支持</w:t>
            </w: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sz w:val="24"/>
                <w:szCs w:val="24"/>
              </w:rPr>
              <w:t>双方共同设立“专家智库”，为甲方采访报道、举办会议和乙方教学科研活动提供智力支持。</w:t>
            </w: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3"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2176"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甲方为乙方科研活动和科研成果的推广和宣传提供支持和平台。甲方的有关内参，为乙方教师的有关报告和研究成果提供支持</w:t>
            </w:r>
            <w:r>
              <w:rPr>
                <w:rFonts w:hint="eastAsia" w:asciiTheme="minorEastAsia" w:hAnsiTheme="minorEastAsia" w:eastAsiaTheme="minorEastAsia" w:cstheme="minorEastAsia"/>
                <w:sz w:val="24"/>
                <w:szCs w:val="24"/>
                <w:lang w:eastAsia="zh-CN"/>
              </w:rPr>
              <w:t>。</w:t>
            </w:r>
          </w:p>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社会协同合作处、科研处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4"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2176"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3381" w:type="dxa"/>
            <w:textDirection w:val="lrTb"/>
            <w:vAlign w:val="top"/>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sz w:val="24"/>
                <w:szCs w:val="24"/>
                <w:lang w:val="en-US" w:eastAsia="zh-CN"/>
              </w:rPr>
              <w:t>7.</w:t>
            </w:r>
            <w:r>
              <w:rPr>
                <w:rFonts w:hint="eastAsia" w:asciiTheme="minorEastAsia" w:hAnsiTheme="minorEastAsia" w:eastAsiaTheme="minorEastAsia" w:cstheme="minorEastAsia"/>
                <w:sz w:val="24"/>
                <w:szCs w:val="24"/>
              </w:rPr>
              <w:t>乙方在人才培训、委托培养、课程进修、咨询服务、信息交流、技术支持等方面优先为甲方提供服务。</w:t>
            </w:r>
          </w:p>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教务处、研究生教育院、继续教育学院、社会协同合作处</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五、</w:t>
            </w:r>
          </w:p>
          <w:p>
            <w:pPr>
              <w:adjustRightInd w:val="0"/>
              <w:snapToGrid w:val="0"/>
              <w:jc w:val="right"/>
              <w:rPr>
                <w:rFonts w:hint="eastAsia" w:asciiTheme="minorEastAsia" w:hAnsiTheme="minorEastAsia" w:eastAsiaTheme="minorEastAsia" w:cstheme="minorEastAsia"/>
                <w:b w:val="0"/>
                <w:bCs/>
                <w:sz w:val="24"/>
                <w:szCs w:val="24"/>
              </w:rPr>
            </w:pPr>
          </w:p>
        </w:tc>
        <w:tc>
          <w:tcPr>
            <w:tcW w:w="2176" w:type="dxa"/>
            <w:vMerge w:val="restart"/>
          </w:tcPr>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推动法治宣传进校园</w:t>
            </w: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8.</w:t>
            </w:r>
            <w:r>
              <w:rPr>
                <w:rFonts w:hint="eastAsia" w:asciiTheme="minorEastAsia" w:hAnsiTheme="minorEastAsia" w:eastAsiaTheme="minorEastAsia" w:cstheme="minorEastAsia"/>
                <w:sz w:val="24"/>
                <w:szCs w:val="24"/>
              </w:rPr>
              <w:t>乙方继续在全校范围内订阅《法制日报》。共同组织师生开展读报、学报、评报、用报活动，推进法治宣传走进校园。</w:t>
            </w: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科研处、宣传部、团委</w:t>
            </w:r>
          </w:p>
        </w:tc>
        <w:tc>
          <w:tcPr>
            <w:tcW w:w="1573"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2176"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3381"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9.</w:t>
            </w:r>
            <w:r>
              <w:rPr>
                <w:rFonts w:hint="eastAsia" w:asciiTheme="minorEastAsia" w:hAnsiTheme="minorEastAsia" w:eastAsiaTheme="minorEastAsia" w:cstheme="minorEastAsia"/>
                <w:sz w:val="24"/>
                <w:szCs w:val="24"/>
              </w:rPr>
              <w:t>双方可以在法治宣传和学术研究等方面探索和深化合作的新方法、新途径和新平台。</w:t>
            </w: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p>
        </w:tc>
        <w:tc>
          <w:tcPr>
            <w:tcW w:w="3199"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宣传部、社会协同合作处</w:t>
            </w:r>
          </w:p>
        </w:tc>
        <w:tc>
          <w:tcPr>
            <w:tcW w:w="1573" w:type="dxa"/>
          </w:tcPr>
          <w:p>
            <w:pPr>
              <w:widowControl/>
              <w:ind w:right="420"/>
              <w:rPr>
                <w:rFonts w:hint="eastAsia" w:asciiTheme="minorEastAsia" w:hAnsiTheme="minorEastAsia" w:eastAsiaTheme="minorEastAsia" w:cstheme="minorEastAsia"/>
                <w:b w:val="0"/>
                <w:bCs/>
                <w:sz w:val="24"/>
                <w:szCs w:val="24"/>
              </w:rPr>
            </w:pPr>
          </w:p>
        </w:tc>
      </w:tr>
    </w:tbl>
    <w:p>
      <w:pPr>
        <w:adjustRightInd w:val="0"/>
        <w:snapToGrid w:val="0"/>
        <w:jc w:val="right"/>
        <w:rPr>
          <w:rFonts w:hint="eastAsia" w:asciiTheme="minorEastAsia" w:hAnsiTheme="minorEastAsia" w:eastAsiaTheme="minorEastAsia" w:cstheme="minorEastAsia"/>
          <w:b/>
          <w:sz w:val="24"/>
          <w:szCs w:val="24"/>
        </w:rPr>
      </w:pPr>
    </w:p>
    <w:p>
      <w:pPr>
        <w:adjustRightInd w:val="0"/>
        <w:snapToGrid w:val="0"/>
        <w:jc w:val="center"/>
        <w:rPr>
          <w:rFonts w:ascii="新宋体" w:hAnsi="新宋体" w:eastAsia="新宋体"/>
          <w:b/>
          <w:sz w:val="28"/>
          <w:szCs w:val="28"/>
        </w:rPr>
      </w:pPr>
      <w:r>
        <w:rPr>
          <w:rFonts w:hint="eastAsia"/>
          <w:b/>
          <w:bCs/>
          <w:sz w:val="32"/>
          <w:szCs w:val="32"/>
          <w:lang w:val="en-US" w:eastAsia="zh-CN"/>
        </w:rPr>
        <w:t xml:space="preserve">10-9  </w:t>
      </w:r>
      <w:r>
        <w:rPr>
          <w:rFonts w:hint="eastAsia" w:ascii="新宋体" w:hAnsi="新宋体" w:eastAsia="新宋体"/>
          <w:b/>
          <w:sz w:val="28"/>
          <w:szCs w:val="28"/>
        </w:rPr>
        <w:t>虹桥社区（街道）党工委</w:t>
      </w:r>
      <w:r>
        <w:rPr>
          <w:rFonts w:hint="eastAsia" w:ascii="新宋体" w:hAnsi="新宋体" w:eastAsia="新宋体"/>
          <w:b/>
          <w:sz w:val="28"/>
          <w:szCs w:val="28"/>
          <w:lang w:eastAsia="zh-CN"/>
        </w:rPr>
        <w:t>与华东政法大学</w:t>
      </w:r>
      <w:r>
        <w:rPr>
          <w:rFonts w:hint="eastAsia" w:ascii="新宋体" w:hAnsi="新宋体" w:eastAsia="新宋体"/>
          <w:b/>
          <w:sz w:val="28"/>
          <w:szCs w:val="28"/>
        </w:rPr>
        <w:t>实事项目合作意向表</w:t>
      </w:r>
    </w:p>
    <w:p>
      <w:pPr>
        <w:adjustRightInd w:val="0"/>
        <w:snapToGrid w:val="0"/>
        <w:jc w:val="right"/>
        <w:rPr>
          <w:rFonts w:ascii="新宋体" w:hAnsi="新宋体" w:eastAsia="新宋体"/>
          <w:b/>
          <w:szCs w:val="21"/>
        </w:rPr>
      </w:pPr>
    </w:p>
    <w:tbl>
      <w:tblPr>
        <w:tblStyle w:val="5"/>
        <w:tblW w:w="14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722"/>
        <w:gridCol w:w="3835"/>
        <w:gridCol w:w="3199"/>
        <w:gridCol w:w="3199"/>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95" w:type="dxa"/>
          </w:tcPr>
          <w:p>
            <w:pPr>
              <w:adjustRightInd w:val="0"/>
              <w:snapToGrid w:val="0"/>
              <w:jc w:val="right"/>
              <w:rPr>
                <w:rFonts w:ascii="新宋体" w:hAnsi="新宋体" w:eastAsia="新宋体"/>
                <w:b/>
                <w:sz w:val="24"/>
                <w:szCs w:val="24"/>
              </w:rPr>
            </w:pPr>
          </w:p>
        </w:tc>
        <w:tc>
          <w:tcPr>
            <w:tcW w:w="1722" w:type="dxa"/>
          </w:tcPr>
          <w:p>
            <w:pPr>
              <w:adjustRightInd w:val="0"/>
              <w:snapToGrid w:val="0"/>
              <w:ind w:right="420"/>
              <w:rPr>
                <w:rFonts w:ascii="宋体"/>
                <w:b/>
                <w:sz w:val="24"/>
                <w:szCs w:val="24"/>
              </w:rPr>
            </w:pPr>
            <w:r>
              <w:rPr>
                <w:rFonts w:hint="eastAsia" w:ascii="宋体"/>
                <w:b/>
                <w:sz w:val="24"/>
                <w:szCs w:val="24"/>
              </w:rPr>
              <w:t>合作项目</w:t>
            </w:r>
          </w:p>
        </w:tc>
        <w:tc>
          <w:tcPr>
            <w:tcW w:w="3835" w:type="dxa"/>
            <w:textDirection w:val="lrTb"/>
            <w:vAlign w:val="top"/>
          </w:tcPr>
          <w:p>
            <w:pPr>
              <w:adjustRightInd w:val="0"/>
              <w:snapToGrid w:val="0"/>
              <w:ind w:right="420" w:rightChars="0"/>
            </w:pPr>
            <w:r>
              <w:rPr>
                <w:rFonts w:hint="eastAsia" w:ascii="宋体"/>
                <w:b/>
                <w:sz w:val="24"/>
                <w:szCs w:val="24"/>
              </w:rPr>
              <w:t>工作内容</w:t>
            </w:r>
          </w:p>
        </w:tc>
        <w:tc>
          <w:tcPr>
            <w:tcW w:w="3199" w:type="dxa"/>
            <w:textDirection w:val="lrTb"/>
            <w:vAlign w:val="top"/>
          </w:tcPr>
          <w:p>
            <w:pPr>
              <w:adjustRightInd w:val="0"/>
              <w:snapToGrid w:val="0"/>
              <w:ind w:right="420" w:rightChars="0"/>
              <w:rPr>
                <w:rFonts w:hint="eastAsia" w:ascii="宋体"/>
                <w:b/>
                <w:sz w:val="24"/>
                <w:szCs w:val="24"/>
                <w:lang w:eastAsia="zh-CN"/>
              </w:rPr>
            </w:pPr>
            <w:r>
              <w:rPr>
                <w:rFonts w:hint="eastAsia" w:ascii="宋体"/>
                <w:b/>
                <w:sz w:val="24"/>
                <w:szCs w:val="24"/>
                <w:lang w:eastAsia="zh-CN"/>
              </w:rPr>
              <w:t>虹桥街道</w:t>
            </w:r>
            <w:r>
              <w:rPr>
                <w:rFonts w:hint="eastAsia" w:ascii="宋体"/>
                <w:b/>
                <w:sz w:val="24"/>
                <w:szCs w:val="24"/>
              </w:rPr>
              <w:t>牵头部门</w:t>
            </w:r>
          </w:p>
        </w:tc>
        <w:tc>
          <w:tcPr>
            <w:tcW w:w="3199" w:type="dxa"/>
            <w:textDirection w:val="lrTb"/>
            <w:vAlign w:val="top"/>
          </w:tcPr>
          <w:p>
            <w:pPr>
              <w:adjustRightInd w:val="0"/>
              <w:snapToGrid w:val="0"/>
              <w:ind w:right="420" w:rightChars="0"/>
            </w:pPr>
            <w:r>
              <w:rPr>
                <w:rFonts w:hint="eastAsia" w:ascii="宋体"/>
                <w:b/>
                <w:sz w:val="24"/>
                <w:szCs w:val="24"/>
                <w:lang w:eastAsia="zh-CN"/>
              </w:rPr>
              <w:t>华政牵头</w:t>
            </w:r>
            <w:r>
              <w:rPr>
                <w:rFonts w:hint="eastAsia" w:ascii="宋体"/>
                <w:b/>
                <w:sz w:val="24"/>
                <w:szCs w:val="24"/>
              </w:rPr>
              <w:t>部门</w:t>
            </w:r>
          </w:p>
        </w:tc>
        <w:tc>
          <w:tcPr>
            <w:tcW w:w="1573"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rPr>
            </w:pPr>
          </w:p>
          <w:p>
            <w:pPr>
              <w:adjustRightInd w:val="0"/>
              <w:snapToGrid w:val="0"/>
              <w:jc w:val="right"/>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一、</w:t>
            </w:r>
          </w:p>
        </w:tc>
        <w:tc>
          <w:tcPr>
            <w:tcW w:w="1722"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签订合作协议</w:t>
            </w:r>
          </w:p>
        </w:tc>
        <w:tc>
          <w:tcPr>
            <w:tcW w:w="3835"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1.共建</w:t>
            </w:r>
            <w:r>
              <w:rPr>
                <w:rFonts w:hint="eastAsia" w:asciiTheme="majorEastAsia" w:hAnsiTheme="majorEastAsia" w:eastAsiaTheme="majorEastAsia" w:cstheme="majorEastAsia"/>
                <w:sz w:val="24"/>
                <w:szCs w:val="24"/>
              </w:rPr>
              <w:t>虹桥街道基层立法联系点</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right"/>
              <w:rPr>
                <w:rFonts w:hint="eastAsia" w:asciiTheme="majorEastAsia" w:hAnsiTheme="majorEastAsia" w:eastAsiaTheme="majorEastAsia" w:cstheme="majorEastAsia"/>
                <w:b w:val="0"/>
                <w:bCs/>
                <w:sz w:val="24"/>
                <w:szCs w:val="24"/>
                <w:lang w:val="en-US" w:eastAsia="zh-CN"/>
              </w:rPr>
            </w:pPr>
          </w:p>
          <w:p>
            <w:pPr>
              <w:adjustRightInd w:val="0"/>
              <w:snapToGrid w:val="0"/>
              <w:jc w:val="both"/>
              <w:rPr>
                <w:rFonts w:hint="eastAsia" w:asciiTheme="majorEastAsia" w:hAnsiTheme="majorEastAsia" w:eastAsiaTheme="majorEastAsia" w:cstheme="majorEastAsia"/>
                <w:b w:val="0"/>
                <w:bCs/>
                <w:sz w:val="24"/>
                <w:szCs w:val="24"/>
                <w:lang w:val="en-US" w:eastAsia="zh-CN"/>
              </w:rPr>
            </w:pPr>
          </w:p>
          <w:p>
            <w:pPr>
              <w:adjustRightInd w:val="0"/>
              <w:snapToGrid w:val="0"/>
              <w:jc w:val="both"/>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二、</w:t>
            </w:r>
          </w:p>
        </w:tc>
        <w:tc>
          <w:tcPr>
            <w:tcW w:w="1722" w:type="dxa"/>
            <w:vMerge w:val="restart"/>
          </w:tcPr>
          <w:p>
            <w:pPr>
              <w:spacing w:line="600" w:lineRule="exact"/>
              <w:rPr>
                <w:rFonts w:hint="eastAsia" w:asciiTheme="majorEastAsia" w:hAnsiTheme="majorEastAsia" w:eastAsiaTheme="majorEastAsia" w:cstheme="majorEastAsia"/>
                <w:b w:val="0"/>
                <w:bCs/>
                <w:sz w:val="24"/>
                <w:szCs w:val="24"/>
              </w:rPr>
            </w:pPr>
          </w:p>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立法工作专业咨询</w:t>
            </w: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2.</w:t>
            </w:r>
            <w:r>
              <w:rPr>
                <w:rFonts w:hint="eastAsia" w:asciiTheme="majorEastAsia" w:hAnsiTheme="majorEastAsia" w:eastAsiaTheme="majorEastAsia" w:cstheme="majorEastAsia"/>
                <w:sz w:val="24"/>
                <w:szCs w:val="24"/>
                <w:lang w:eastAsia="zh-CN"/>
              </w:rPr>
              <w:t>华政</w:t>
            </w:r>
            <w:r>
              <w:rPr>
                <w:rFonts w:hint="eastAsia" w:asciiTheme="majorEastAsia" w:hAnsiTheme="majorEastAsia" w:eastAsiaTheme="majorEastAsia" w:cstheme="majorEastAsia"/>
                <w:sz w:val="24"/>
                <w:szCs w:val="24"/>
              </w:rPr>
              <w:t>为立法联系点建设专家库，提供与全国人大交付的立法、修法征求意见、法律实施评估等有关的法律专业咨询</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eastAsia="zh-CN"/>
              </w:rPr>
              <w:t>社会协同合作处、科研处</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1722"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3.</w:t>
            </w:r>
            <w:r>
              <w:rPr>
                <w:rFonts w:hint="eastAsia" w:asciiTheme="majorEastAsia" w:hAnsiTheme="majorEastAsia" w:eastAsiaTheme="majorEastAsia" w:cstheme="majorEastAsia"/>
                <w:sz w:val="24"/>
                <w:szCs w:val="24"/>
              </w:rPr>
              <w:t>立法联系点可邀请专家直接参与立法、修法级法律实施评估工作</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595" w:type="dxa"/>
            <w:vMerge w:val="continue"/>
          </w:tcPr>
          <w:p>
            <w:pPr>
              <w:adjustRightInd w:val="0"/>
              <w:snapToGrid w:val="0"/>
              <w:jc w:val="both"/>
              <w:rPr>
                <w:rFonts w:hint="eastAsia" w:asciiTheme="majorEastAsia" w:hAnsiTheme="majorEastAsia" w:eastAsiaTheme="majorEastAsia" w:cstheme="majorEastAsia"/>
                <w:b w:val="0"/>
                <w:bCs/>
                <w:sz w:val="24"/>
                <w:szCs w:val="24"/>
                <w:lang w:eastAsia="zh-CN"/>
              </w:rPr>
            </w:pPr>
          </w:p>
        </w:tc>
        <w:tc>
          <w:tcPr>
            <w:tcW w:w="1722"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835" w:type="dxa"/>
            <w:textDirection w:val="lrTb"/>
            <w:vAlign w:val="top"/>
          </w:tcPr>
          <w:p>
            <w:pP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val="0"/>
                <w:bCs/>
                <w:sz w:val="24"/>
                <w:szCs w:val="24"/>
                <w:lang w:val="en-US" w:eastAsia="zh-CN"/>
              </w:rPr>
              <w:t>4.</w:t>
            </w:r>
            <w:r>
              <w:rPr>
                <w:rFonts w:hint="eastAsia" w:asciiTheme="majorEastAsia" w:hAnsiTheme="majorEastAsia" w:eastAsiaTheme="majorEastAsia" w:cstheme="majorEastAsia"/>
                <w:sz w:val="24"/>
                <w:szCs w:val="24"/>
              </w:rPr>
              <w:t>立法联系点构建网上联系窗口，加强专家与立法工作的联系。</w:t>
            </w:r>
          </w:p>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三、</w:t>
            </w:r>
          </w:p>
        </w:tc>
        <w:tc>
          <w:tcPr>
            <w:tcW w:w="1722" w:type="dxa"/>
          </w:tcPr>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立法建议专报递送</w:t>
            </w:r>
          </w:p>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r>
              <w:rPr>
                <w:rFonts w:hint="eastAsia" w:asciiTheme="majorEastAsia" w:hAnsiTheme="majorEastAsia" w:eastAsiaTheme="majorEastAsia" w:cstheme="majorEastAsia"/>
                <w:b w:val="0"/>
                <w:bCs/>
                <w:sz w:val="24"/>
                <w:szCs w:val="24"/>
                <w:lang w:val="en-US" w:eastAsia="zh-CN"/>
              </w:rPr>
              <w:t>5.</w:t>
            </w:r>
            <w:r>
              <w:rPr>
                <w:rFonts w:hint="eastAsia" w:asciiTheme="majorEastAsia" w:hAnsiTheme="majorEastAsia" w:eastAsiaTheme="majorEastAsia" w:cstheme="majorEastAsia"/>
                <w:sz w:val="24"/>
                <w:szCs w:val="24"/>
              </w:rPr>
              <w:t>为</w:t>
            </w:r>
            <w:r>
              <w:rPr>
                <w:rFonts w:hint="eastAsia" w:asciiTheme="majorEastAsia" w:hAnsiTheme="majorEastAsia" w:eastAsiaTheme="majorEastAsia" w:cstheme="majorEastAsia"/>
                <w:sz w:val="24"/>
                <w:szCs w:val="24"/>
                <w:lang w:eastAsia="zh-CN"/>
              </w:rPr>
              <w:t>华政</w:t>
            </w:r>
            <w:r>
              <w:rPr>
                <w:rFonts w:hint="eastAsia" w:asciiTheme="majorEastAsia" w:hAnsiTheme="majorEastAsia" w:eastAsiaTheme="majorEastAsia" w:cstheme="majorEastAsia"/>
                <w:sz w:val="24"/>
                <w:szCs w:val="24"/>
              </w:rPr>
              <w:t>提供立法、修法意见专报递送通道，直接、快速地将专业法律意见递送至最高立法机关。</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社会协同合作处</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trPr>
        <w:tc>
          <w:tcPr>
            <w:tcW w:w="595" w:type="dxa"/>
            <w:vMerge w:val="restart"/>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四、</w:t>
            </w:r>
          </w:p>
        </w:tc>
        <w:tc>
          <w:tcPr>
            <w:tcW w:w="1722" w:type="dxa"/>
            <w:vMerge w:val="restart"/>
          </w:tcPr>
          <w:p>
            <w:pPr>
              <w:spacing w:line="600" w:lineRule="exact"/>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信息员培训</w:t>
            </w: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6.</w:t>
            </w:r>
            <w:r>
              <w:rPr>
                <w:rFonts w:hint="eastAsia" w:asciiTheme="majorEastAsia" w:hAnsiTheme="majorEastAsia" w:eastAsiaTheme="majorEastAsia" w:cstheme="majorEastAsia"/>
                <w:sz w:val="24"/>
                <w:szCs w:val="24"/>
                <w:lang w:eastAsia="zh-CN"/>
              </w:rPr>
              <w:t>华政</w:t>
            </w:r>
            <w:r>
              <w:rPr>
                <w:rFonts w:hint="eastAsia" w:asciiTheme="majorEastAsia" w:hAnsiTheme="majorEastAsia" w:eastAsiaTheme="majorEastAsia" w:cstheme="majorEastAsia"/>
                <w:sz w:val="24"/>
                <w:szCs w:val="24"/>
              </w:rPr>
              <w:t>为立法联系点的信息员提供定期的专业培训，增强联系点信息员的法治思维、法治意识和法律专业技能</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继续教育学院</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vMerge w:val="continue"/>
          </w:tcPr>
          <w:p>
            <w:pPr>
              <w:adjustRightInd w:val="0"/>
              <w:snapToGrid w:val="0"/>
              <w:jc w:val="right"/>
              <w:rPr>
                <w:rFonts w:hint="eastAsia" w:asciiTheme="majorEastAsia" w:hAnsiTheme="majorEastAsia" w:eastAsiaTheme="majorEastAsia" w:cstheme="majorEastAsia"/>
                <w:b w:val="0"/>
                <w:bCs/>
                <w:sz w:val="24"/>
                <w:szCs w:val="24"/>
              </w:rPr>
            </w:pPr>
          </w:p>
        </w:tc>
        <w:tc>
          <w:tcPr>
            <w:tcW w:w="1722" w:type="dxa"/>
            <w:vMerge w:val="continue"/>
          </w:tcPr>
          <w:p>
            <w:pPr>
              <w:adjustRightInd w:val="0"/>
              <w:snapToGrid w:val="0"/>
              <w:ind w:right="420"/>
              <w:rPr>
                <w:rFonts w:hint="eastAsia" w:asciiTheme="majorEastAsia" w:hAnsiTheme="majorEastAsia" w:eastAsiaTheme="majorEastAsia" w:cstheme="majorEastAsia"/>
                <w:b w:val="0"/>
                <w:bCs/>
                <w:sz w:val="24"/>
                <w:szCs w:val="24"/>
              </w:rPr>
            </w:pP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lang w:val="en-US" w:eastAsia="zh-CN"/>
              </w:rPr>
              <w:t>7.华政</w:t>
            </w:r>
            <w:r>
              <w:rPr>
                <w:rFonts w:hint="eastAsia" w:asciiTheme="majorEastAsia" w:hAnsiTheme="majorEastAsia" w:eastAsiaTheme="majorEastAsia" w:cstheme="majorEastAsia"/>
                <w:sz w:val="24"/>
                <w:szCs w:val="24"/>
              </w:rPr>
              <w:t>尝试在法律硕士中开设立法法方向的专业硕士，为立法联系点培养骨干专业人才</w:t>
            </w:r>
          </w:p>
          <w:p>
            <w:pPr>
              <w:adjustRightInd w:val="0"/>
              <w:snapToGrid w:val="0"/>
              <w:ind w:right="420" w:rightChars="0"/>
              <w:rPr>
                <w:rFonts w:hint="eastAsia" w:asciiTheme="majorEastAsia" w:hAnsiTheme="majorEastAsia" w:eastAsiaTheme="majorEastAsia" w:cstheme="majorEastAsia"/>
                <w:b w:val="0"/>
                <w:bCs/>
                <w:sz w:val="24"/>
                <w:szCs w:val="24"/>
                <w:lang w:val="en-US"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研究生教育院</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tcPr>
          <w:p>
            <w:pPr>
              <w:adjustRightInd w:val="0"/>
              <w:snapToGrid w:val="0"/>
              <w:jc w:val="both"/>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五、</w:t>
            </w:r>
          </w:p>
          <w:p>
            <w:pPr>
              <w:adjustRightInd w:val="0"/>
              <w:snapToGrid w:val="0"/>
              <w:jc w:val="right"/>
              <w:rPr>
                <w:rFonts w:hint="eastAsia" w:asciiTheme="majorEastAsia" w:hAnsiTheme="majorEastAsia" w:eastAsiaTheme="majorEastAsia" w:cstheme="majorEastAsia"/>
                <w:b w:val="0"/>
                <w:bCs/>
                <w:sz w:val="24"/>
                <w:szCs w:val="24"/>
              </w:rPr>
            </w:pPr>
          </w:p>
        </w:tc>
        <w:tc>
          <w:tcPr>
            <w:tcW w:w="1722" w:type="dxa"/>
          </w:tcPr>
          <w:p>
            <w:pPr>
              <w:adjustRightInd w:val="0"/>
              <w:snapToGrid w:val="0"/>
              <w:ind w:right="420"/>
              <w:rPr>
                <w:rFonts w:hint="eastAsia" w:asciiTheme="majorEastAsia" w:hAnsiTheme="majorEastAsia" w:eastAsiaTheme="majorEastAsia" w:cstheme="majorEastAsia"/>
                <w:b w:val="0"/>
                <w:bCs/>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立法实践基地建设</w:t>
            </w: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val="en-US" w:eastAsia="zh-CN"/>
              </w:rPr>
              <w:t>8.</w:t>
            </w:r>
            <w:r>
              <w:rPr>
                <w:rFonts w:hint="eastAsia" w:asciiTheme="majorEastAsia" w:hAnsiTheme="majorEastAsia" w:eastAsiaTheme="majorEastAsia" w:cstheme="majorEastAsia"/>
                <w:sz w:val="24"/>
                <w:szCs w:val="24"/>
              </w:rPr>
              <w:t>根据工作需要设置专门实习岗位，供华东政法大学相关专业硕士、博士研究生参与立法实践工作使用</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研究生教育院</w:t>
            </w:r>
          </w:p>
        </w:tc>
        <w:tc>
          <w:tcPr>
            <w:tcW w:w="1573" w:type="dxa"/>
          </w:tcPr>
          <w:p>
            <w:pPr>
              <w:widowControl/>
              <w:ind w:right="420"/>
              <w:rPr>
                <w:rFonts w:hint="eastAsia" w:asciiTheme="majorEastAsia" w:hAnsiTheme="majorEastAsia" w:eastAsiaTheme="majorEastAsia" w:cstheme="maj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595" w:type="dxa"/>
          </w:tcPr>
          <w:p>
            <w:pPr>
              <w:adjustRightInd w:val="0"/>
              <w:snapToGrid w:val="0"/>
              <w:jc w:val="right"/>
              <w:rPr>
                <w:rFonts w:hint="eastAsia" w:asciiTheme="majorEastAsia" w:hAnsiTheme="majorEastAsia" w:eastAsiaTheme="majorEastAsia" w:cstheme="majorEastAsia"/>
                <w:b w:val="0"/>
                <w:bCs/>
                <w:sz w:val="24"/>
                <w:szCs w:val="24"/>
                <w:lang w:eastAsia="zh-CN"/>
              </w:rPr>
            </w:pPr>
          </w:p>
          <w:p>
            <w:pPr>
              <w:adjustRightInd w:val="0"/>
              <w:snapToGrid w:val="0"/>
              <w:jc w:val="both"/>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六、</w:t>
            </w:r>
          </w:p>
          <w:p>
            <w:pPr>
              <w:adjustRightInd w:val="0"/>
              <w:snapToGrid w:val="0"/>
              <w:jc w:val="right"/>
              <w:rPr>
                <w:rFonts w:hint="eastAsia" w:asciiTheme="majorEastAsia" w:hAnsiTheme="majorEastAsia" w:eastAsiaTheme="majorEastAsia" w:cstheme="majorEastAsia"/>
                <w:b w:val="0"/>
                <w:bCs/>
                <w:sz w:val="24"/>
                <w:szCs w:val="24"/>
              </w:rPr>
            </w:pPr>
          </w:p>
        </w:tc>
        <w:tc>
          <w:tcPr>
            <w:tcW w:w="1722" w:type="dxa"/>
          </w:tcPr>
          <w:p>
            <w:pPr>
              <w:adjustRightInd w:val="0"/>
              <w:snapToGrid w:val="0"/>
              <w:ind w:right="420"/>
              <w:rPr>
                <w:rFonts w:hint="eastAsia" w:asciiTheme="majorEastAsia" w:hAnsiTheme="majorEastAsia" w:eastAsiaTheme="majorEastAsia" w:cstheme="majorEastAsia"/>
                <w:sz w:val="24"/>
                <w:szCs w:val="24"/>
              </w:rPr>
            </w:pPr>
          </w:p>
          <w:p>
            <w:pPr>
              <w:adjustRightInd w:val="0"/>
              <w:snapToGrid w:val="0"/>
              <w:ind w:right="420"/>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sz w:val="24"/>
                <w:szCs w:val="24"/>
              </w:rPr>
              <w:t>协同普法宣传</w:t>
            </w:r>
          </w:p>
        </w:tc>
        <w:tc>
          <w:tcPr>
            <w:tcW w:w="3835"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t>华东政法大学组织教师、学生、学生社团等积极参与虹桥社区（街道）党工委组织的普法宣传工作</w:t>
            </w: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p>
        </w:tc>
        <w:tc>
          <w:tcPr>
            <w:tcW w:w="3199" w:type="dxa"/>
            <w:textDirection w:val="lrTb"/>
            <w:vAlign w:val="top"/>
          </w:tcPr>
          <w:p>
            <w:pPr>
              <w:adjustRightInd w:val="0"/>
              <w:snapToGrid w:val="0"/>
              <w:ind w:right="420" w:rightChars="0"/>
              <w:rPr>
                <w:rFonts w:hint="eastAsia" w:asciiTheme="majorEastAsia" w:hAnsiTheme="majorEastAsia" w:eastAsiaTheme="majorEastAsia" w:cstheme="majorEastAsia"/>
                <w:b w:val="0"/>
                <w:bCs/>
                <w:sz w:val="24"/>
                <w:szCs w:val="24"/>
                <w:lang w:eastAsia="zh-CN"/>
              </w:rPr>
            </w:pPr>
            <w:r>
              <w:rPr>
                <w:rFonts w:hint="eastAsia" w:asciiTheme="majorEastAsia" w:hAnsiTheme="majorEastAsia" w:eastAsiaTheme="majorEastAsia" w:cstheme="majorEastAsia"/>
                <w:b w:val="0"/>
                <w:bCs/>
                <w:sz w:val="24"/>
                <w:szCs w:val="24"/>
                <w:lang w:eastAsia="zh-CN"/>
              </w:rPr>
              <w:t>团委</w:t>
            </w:r>
          </w:p>
        </w:tc>
        <w:tc>
          <w:tcPr>
            <w:tcW w:w="1573" w:type="dxa"/>
          </w:tcPr>
          <w:p>
            <w:pPr>
              <w:widowControl/>
              <w:ind w:right="420"/>
              <w:rPr>
                <w:rFonts w:hint="eastAsia" w:asciiTheme="majorEastAsia" w:hAnsiTheme="majorEastAsia" w:eastAsiaTheme="majorEastAsia" w:cstheme="majorEastAsia"/>
                <w:b w:val="0"/>
                <w:bCs/>
                <w:sz w:val="24"/>
                <w:szCs w:val="24"/>
              </w:rPr>
            </w:pPr>
          </w:p>
        </w:tc>
      </w:tr>
    </w:tbl>
    <w:p>
      <w:pPr>
        <w:adjustRightInd w:val="0"/>
        <w:snapToGrid w:val="0"/>
        <w:jc w:val="both"/>
        <w:rPr>
          <w:rFonts w:hint="eastAsia" w:asciiTheme="majorEastAsia" w:hAnsiTheme="majorEastAsia" w:eastAsiaTheme="majorEastAsia" w:cstheme="majorEastAsia"/>
          <w:b w:val="0"/>
          <w:bCs/>
          <w:sz w:val="24"/>
          <w:szCs w:val="24"/>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jc w:val="center"/>
        <w:rPr>
          <w:rFonts w:hint="eastAsia"/>
          <w:b/>
          <w:bCs/>
          <w:sz w:val="32"/>
          <w:szCs w:val="32"/>
          <w:lang w:val="en-US" w:eastAsia="zh-CN"/>
        </w:rPr>
      </w:pPr>
    </w:p>
    <w:p>
      <w:pPr>
        <w:adjustRightInd w:val="0"/>
        <w:snapToGrid w:val="0"/>
        <w:jc w:val="center"/>
        <w:rPr>
          <w:rFonts w:hint="eastAsia"/>
          <w:b/>
          <w:bCs/>
          <w:sz w:val="32"/>
          <w:szCs w:val="32"/>
          <w:lang w:val="en-US" w:eastAsia="zh-CN"/>
        </w:rPr>
      </w:pPr>
    </w:p>
    <w:p>
      <w:pPr>
        <w:adjustRightInd w:val="0"/>
        <w:snapToGrid w:val="0"/>
        <w:jc w:val="center"/>
        <w:rPr>
          <w:rFonts w:ascii="新宋体" w:hAnsi="新宋体" w:eastAsia="新宋体"/>
          <w:b/>
          <w:sz w:val="28"/>
          <w:szCs w:val="28"/>
        </w:rPr>
      </w:pPr>
      <w:r>
        <w:rPr>
          <w:rFonts w:hint="eastAsia"/>
          <w:b/>
          <w:bCs/>
          <w:sz w:val="32"/>
          <w:szCs w:val="32"/>
          <w:lang w:val="en-US" w:eastAsia="zh-CN"/>
        </w:rPr>
        <w:t xml:space="preserve">10-10  </w:t>
      </w:r>
      <w:r>
        <w:rPr>
          <w:rFonts w:hint="eastAsia" w:ascii="新宋体" w:hAnsi="新宋体" w:eastAsia="新宋体"/>
          <w:b/>
          <w:sz w:val="28"/>
          <w:szCs w:val="28"/>
        </w:rPr>
        <w:t>华东政法大学</w:t>
      </w:r>
      <w:r>
        <w:rPr>
          <w:rFonts w:hint="eastAsia" w:ascii="新宋体" w:hAnsi="新宋体" w:eastAsia="新宋体"/>
          <w:b/>
          <w:sz w:val="28"/>
          <w:szCs w:val="28"/>
          <w:lang w:eastAsia="zh-CN"/>
        </w:rPr>
        <w:t>与</w:t>
      </w:r>
      <w:r>
        <w:rPr>
          <w:rFonts w:hint="eastAsia" w:ascii="新宋体" w:hAnsi="新宋体" w:eastAsia="新宋体"/>
          <w:b/>
          <w:sz w:val="28"/>
          <w:szCs w:val="28"/>
        </w:rPr>
        <w:t>中国硬笔书法协会艺术品鉴中心实事项目合作意向表</w:t>
      </w:r>
    </w:p>
    <w:tbl>
      <w:tblPr>
        <w:tblStyle w:val="5"/>
        <w:tblpPr w:leftFromText="180" w:rightFromText="180" w:vertAnchor="text" w:horzAnchor="page" w:tblpX="2503" w:tblpY="271"/>
        <w:tblOverlap w:val="never"/>
        <w:tblW w:w="12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1722"/>
        <w:gridCol w:w="3835"/>
        <w:gridCol w:w="2600"/>
        <w:gridCol w:w="2520"/>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95" w:type="dxa"/>
          </w:tcPr>
          <w:p>
            <w:pPr>
              <w:adjustRightInd w:val="0"/>
              <w:snapToGrid w:val="0"/>
              <w:jc w:val="right"/>
              <w:rPr>
                <w:rFonts w:ascii="新宋体" w:hAnsi="新宋体" w:eastAsia="新宋体"/>
                <w:b/>
                <w:sz w:val="24"/>
                <w:szCs w:val="24"/>
              </w:rPr>
            </w:pPr>
          </w:p>
        </w:tc>
        <w:tc>
          <w:tcPr>
            <w:tcW w:w="1722" w:type="dxa"/>
          </w:tcPr>
          <w:p>
            <w:pPr>
              <w:adjustRightInd w:val="0"/>
              <w:snapToGrid w:val="0"/>
              <w:ind w:right="420"/>
              <w:rPr>
                <w:rFonts w:ascii="宋体"/>
                <w:b/>
                <w:sz w:val="24"/>
                <w:szCs w:val="24"/>
              </w:rPr>
            </w:pPr>
            <w:r>
              <w:rPr>
                <w:rFonts w:hint="eastAsia" w:ascii="宋体"/>
                <w:b/>
                <w:sz w:val="24"/>
                <w:szCs w:val="24"/>
              </w:rPr>
              <w:t>合作项目</w:t>
            </w:r>
          </w:p>
        </w:tc>
        <w:tc>
          <w:tcPr>
            <w:tcW w:w="3835" w:type="dxa"/>
            <w:textDirection w:val="lrTb"/>
            <w:vAlign w:val="top"/>
          </w:tcPr>
          <w:p>
            <w:pPr>
              <w:adjustRightInd w:val="0"/>
              <w:snapToGrid w:val="0"/>
              <w:ind w:right="420" w:rightChars="0"/>
            </w:pPr>
            <w:r>
              <w:rPr>
                <w:rFonts w:hint="eastAsia" w:ascii="宋体"/>
                <w:b/>
                <w:sz w:val="24"/>
                <w:szCs w:val="24"/>
              </w:rPr>
              <w:t>工作内容</w:t>
            </w:r>
          </w:p>
        </w:tc>
        <w:tc>
          <w:tcPr>
            <w:tcW w:w="2600" w:type="dxa"/>
            <w:textDirection w:val="lrTb"/>
            <w:vAlign w:val="top"/>
          </w:tcPr>
          <w:p>
            <w:pPr>
              <w:adjustRightInd w:val="0"/>
              <w:snapToGrid w:val="0"/>
              <w:ind w:right="420" w:rightChars="0"/>
            </w:pPr>
            <w:r>
              <w:rPr>
                <w:rFonts w:hint="eastAsia" w:ascii="宋体"/>
                <w:b/>
                <w:sz w:val="24"/>
                <w:szCs w:val="24"/>
                <w:lang w:eastAsia="zh-CN"/>
              </w:rPr>
              <w:t>华政牵头</w:t>
            </w:r>
            <w:r>
              <w:rPr>
                <w:rFonts w:hint="eastAsia" w:ascii="宋体"/>
                <w:b/>
                <w:sz w:val="24"/>
                <w:szCs w:val="24"/>
              </w:rPr>
              <w:t>部门</w:t>
            </w:r>
          </w:p>
        </w:tc>
        <w:tc>
          <w:tcPr>
            <w:tcW w:w="2520" w:type="dxa"/>
          </w:tcPr>
          <w:p>
            <w:pPr>
              <w:adjustRightInd w:val="0"/>
              <w:snapToGrid w:val="0"/>
              <w:ind w:right="420"/>
              <w:rPr>
                <w:rFonts w:hint="eastAsia" w:ascii="宋体" w:eastAsia="宋体"/>
                <w:b/>
                <w:sz w:val="24"/>
                <w:szCs w:val="24"/>
                <w:lang w:eastAsia="zh-CN"/>
              </w:rPr>
            </w:pPr>
            <w:r>
              <w:rPr>
                <w:rFonts w:hint="eastAsia" w:ascii="宋体"/>
                <w:b/>
                <w:sz w:val="24"/>
                <w:szCs w:val="24"/>
                <w:lang w:eastAsia="zh-CN"/>
              </w:rPr>
              <w:t>协会牵头部门</w:t>
            </w:r>
          </w:p>
        </w:tc>
        <w:tc>
          <w:tcPr>
            <w:tcW w:w="1225" w:type="dxa"/>
          </w:tcPr>
          <w:p>
            <w:pPr>
              <w:adjustRightInd w:val="0"/>
              <w:snapToGrid w:val="0"/>
              <w:ind w:right="420"/>
              <w:rPr>
                <w:rFonts w:hint="eastAsia" w:ascii="宋体"/>
                <w:b/>
                <w:sz w:val="24"/>
                <w:szCs w:val="24"/>
                <w:lang w:eastAsia="zh-CN"/>
              </w:rPr>
            </w:pPr>
            <w:r>
              <w:rPr>
                <w:rFonts w:hint="eastAsia" w:ascii="宋体"/>
                <w:b/>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2" w:hRule="atLeast"/>
        </w:trPr>
        <w:tc>
          <w:tcPr>
            <w:tcW w:w="595" w:type="dxa"/>
          </w:tcPr>
          <w:p>
            <w:pPr>
              <w:adjustRightInd w:val="0"/>
              <w:snapToGrid w:val="0"/>
              <w:jc w:val="right"/>
              <w:rPr>
                <w:rFonts w:hint="eastAsia" w:asciiTheme="minorEastAsia" w:hAnsiTheme="minorEastAsia" w:eastAsiaTheme="minorEastAsia" w:cstheme="minorEastAsia"/>
                <w:b w:val="0"/>
                <w:bCs/>
                <w:sz w:val="24"/>
                <w:szCs w:val="24"/>
              </w:rPr>
            </w:pPr>
          </w:p>
          <w:p>
            <w:pPr>
              <w:adjustRightInd w:val="0"/>
              <w:snapToGrid w:val="0"/>
              <w:jc w:val="right"/>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一、</w:t>
            </w:r>
          </w:p>
        </w:tc>
        <w:tc>
          <w:tcPr>
            <w:tcW w:w="1722" w:type="dxa"/>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签订合作协议</w:t>
            </w:r>
          </w:p>
        </w:tc>
        <w:tc>
          <w:tcPr>
            <w:tcW w:w="3835" w:type="dxa"/>
            <w:textDirection w:val="lrTb"/>
            <w:vAlign w:val="top"/>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sz w:val="24"/>
                <w:szCs w:val="24"/>
              </w:rPr>
              <w:t>共同组建成立华政书法创作研究基地</w:t>
            </w:r>
          </w:p>
        </w:tc>
        <w:tc>
          <w:tcPr>
            <w:tcW w:w="2600" w:type="dxa"/>
            <w:textDirection w:val="lrTb"/>
            <w:vAlign w:val="top"/>
          </w:tcPr>
          <w:p>
            <w:pPr>
              <w:adjustRightInd w:val="0"/>
              <w:snapToGrid w:val="0"/>
              <w:ind w:right="420"/>
              <w:rPr>
                <w:rFonts w:hint="eastAsia" w:asciiTheme="minorEastAsia" w:hAnsiTheme="minorEastAsia" w:eastAsiaTheme="minorEastAsia" w:cstheme="minorEastAsia"/>
                <w:b w:val="0"/>
                <w:bCs/>
                <w:sz w:val="24"/>
                <w:szCs w:val="24"/>
              </w:rPr>
            </w:pPr>
          </w:p>
          <w:p>
            <w:pPr>
              <w:adjustRightInd w:val="0"/>
              <w:snapToGrid w:val="0"/>
              <w:ind w:right="420" w:rightChars="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社会协同合作处</w:t>
            </w:r>
          </w:p>
        </w:tc>
        <w:tc>
          <w:tcPr>
            <w:tcW w:w="2520" w:type="dxa"/>
          </w:tcPr>
          <w:p>
            <w:pPr>
              <w:widowControl/>
              <w:ind w:right="420"/>
              <w:rPr>
                <w:rFonts w:hint="eastAsia" w:asciiTheme="minorEastAsia" w:hAnsiTheme="minorEastAsia" w:eastAsiaTheme="minorEastAsia" w:cstheme="minorEastAsia"/>
                <w:b w:val="0"/>
                <w:bCs/>
                <w:sz w:val="24"/>
                <w:szCs w:val="24"/>
              </w:rPr>
            </w:pPr>
          </w:p>
          <w:p>
            <w:pPr>
              <w:adjustRightInd w:val="0"/>
              <w:snapToGrid w:val="0"/>
              <w:ind w:right="420"/>
              <w:rPr>
                <w:rFonts w:hint="eastAsia" w:asciiTheme="minorEastAsia" w:hAnsiTheme="minorEastAsia" w:eastAsiaTheme="minorEastAsia" w:cstheme="minorEastAsia"/>
                <w:b w:val="0"/>
                <w:bCs/>
                <w:sz w:val="24"/>
                <w:szCs w:val="24"/>
                <w:lang w:val="en-US" w:eastAsia="zh-CN"/>
              </w:rPr>
            </w:pPr>
            <w:r>
              <w:rPr>
                <w:rFonts w:hint="eastAsia" w:ascii="新宋体" w:hAnsi="新宋体" w:eastAsia="新宋体"/>
                <w:b w:val="0"/>
                <w:bCs/>
                <w:sz w:val="24"/>
                <w:szCs w:val="24"/>
              </w:rPr>
              <w:t>中国硬笔书法协会艺术品鉴中心</w:t>
            </w:r>
          </w:p>
        </w:tc>
        <w:tc>
          <w:tcPr>
            <w:tcW w:w="1225" w:type="dxa"/>
          </w:tcPr>
          <w:p>
            <w:pPr>
              <w:adjustRightInd w:val="0"/>
              <w:snapToGrid w:val="0"/>
              <w:ind w:right="420"/>
              <w:rPr>
                <w:rFonts w:hint="eastAsia" w:asciiTheme="minorEastAsia" w:hAnsiTheme="minorEastAsia" w:eastAsiaTheme="minorEastAsia" w:cstheme="minorEastAsia"/>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tcPr>
          <w:p>
            <w:pPr>
              <w:adjustRightInd w:val="0"/>
              <w:snapToGrid w:val="0"/>
              <w:jc w:val="both"/>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w:t>
            </w:r>
          </w:p>
        </w:tc>
        <w:tc>
          <w:tcPr>
            <w:tcW w:w="1722" w:type="dxa"/>
          </w:tcPr>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定期开展书法讲座教学活动</w:t>
            </w: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sz w:val="24"/>
                <w:szCs w:val="24"/>
              </w:rPr>
              <w:t>中心主任江鹏以华东政法大学兼职教授身份，为甲方开设《中国书法》选修课，每周授课1次</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教务处</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95" w:type="dxa"/>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三、</w:t>
            </w:r>
          </w:p>
        </w:tc>
        <w:tc>
          <w:tcPr>
            <w:tcW w:w="1722" w:type="dxa"/>
          </w:tcPr>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作品陈列展示</w:t>
            </w:r>
          </w:p>
          <w:p>
            <w:pPr>
              <w:adjustRightInd w:val="0"/>
              <w:snapToGrid w:val="0"/>
              <w:ind w:right="420"/>
              <w:rPr>
                <w:rFonts w:hint="eastAsia" w:asciiTheme="minorEastAsia" w:hAnsiTheme="minorEastAsia" w:eastAsiaTheme="minorEastAsia" w:cstheme="minorEastAsia"/>
                <w:b w:val="0"/>
                <w:bCs/>
                <w:sz w:val="24"/>
                <w:szCs w:val="24"/>
              </w:rPr>
            </w:pP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3.</w:t>
            </w:r>
            <w:r>
              <w:rPr>
                <w:rFonts w:hint="eastAsia" w:asciiTheme="minorEastAsia" w:hAnsiTheme="minorEastAsia" w:eastAsiaTheme="minorEastAsia" w:cstheme="minorEastAsia"/>
                <w:sz w:val="24"/>
                <w:szCs w:val="24"/>
              </w:rPr>
              <w:t>乙方提供中国当代著名书法家、文化名人创作的书法代表作品陈列展示于甲方校园，供甲方师生参观，增添校园文化氛围</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trPr>
        <w:tc>
          <w:tcPr>
            <w:tcW w:w="595" w:type="dxa"/>
            <w:vMerge w:val="restart"/>
          </w:tcPr>
          <w:p>
            <w:pPr>
              <w:adjustRightInd w:val="0"/>
              <w:snapToGrid w:val="0"/>
              <w:jc w:val="right"/>
              <w:rPr>
                <w:rFonts w:hint="eastAsia" w:asciiTheme="minorEastAsia" w:hAnsiTheme="minorEastAsia" w:eastAsiaTheme="minorEastAsia" w:cstheme="minorEastAsia"/>
                <w:b w:val="0"/>
                <w:bCs/>
                <w:sz w:val="24"/>
                <w:szCs w:val="24"/>
                <w:lang w:eastAsia="zh-CN"/>
              </w:rPr>
            </w:pPr>
          </w:p>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四、</w:t>
            </w:r>
          </w:p>
        </w:tc>
        <w:tc>
          <w:tcPr>
            <w:tcW w:w="1722" w:type="dxa"/>
            <w:vMerge w:val="restart"/>
          </w:tcPr>
          <w:p>
            <w:pPr>
              <w:adjustRightInd w:val="0"/>
              <w:snapToGrid w:val="0"/>
              <w:ind w:right="420"/>
              <w:rPr>
                <w:rFonts w:hint="eastAsia" w:asciiTheme="minorEastAsia" w:hAnsiTheme="minorEastAsia" w:eastAsiaTheme="minorEastAsia" w:cstheme="minorEastAsia"/>
                <w:sz w:val="24"/>
                <w:szCs w:val="24"/>
              </w:rPr>
            </w:pPr>
          </w:p>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创作研究基地与地方文化单位开展合作共建</w:t>
            </w: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val="en-US" w:eastAsia="zh-CN"/>
              </w:rPr>
              <w:t>4.</w:t>
            </w:r>
            <w:r>
              <w:rPr>
                <w:rFonts w:hint="eastAsia" w:asciiTheme="minorEastAsia" w:hAnsiTheme="minorEastAsia" w:eastAsiaTheme="minorEastAsia" w:cstheme="minorEastAsia"/>
                <w:sz w:val="24"/>
                <w:szCs w:val="24"/>
              </w:rPr>
              <w:t>将与上海市文化场馆、区县文化馆、少年宫、博物馆、纪念馆、高校、部队等单位合作共建，</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595" w:type="dxa"/>
            <w:vMerge w:val="continue"/>
          </w:tcPr>
          <w:p>
            <w:pPr>
              <w:adjustRightInd w:val="0"/>
              <w:snapToGrid w:val="0"/>
              <w:jc w:val="right"/>
              <w:rPr>
                <w:rFonts w:hint="eastAsia" w:asciiTheme="minorEastAsia" w:hAnsiTheme="minorEastAsia" w:eastAsiaTheme="minorEastAsia" w:cstheme="minorEastAsia"/>
                <w:b w:val="0"/>
                <w:bCs/>
                <w:sz w:val="24"/>
                <w:szCs w:val="24"/>
              </w:rPr>
            </w:pPr>
          </w:p>
        </w:tc>
        <w:tc>
          <w:tcPr>
            <w:tcW w:w="1722" w:type="dxa"/>
            <w:vMerge w:val="continue"/>
          </w:tcPr>
          <w:p>
            <w:pPr>
              <w:adjustRightInd w:val="0"/>
              <w:snapToGrid w:val="0"/>
              <w:ind w:right="420"/>
              <w:rPr>
                <w:rFonts w:hint="eastAsia" w:asciiTheme="minorEastAsia" w:hAnsiTheme="minorEastAsia" w:eastAsiaTheme="minorEastAsia" w:cstheme="minorEastAsia"/>
                <w:b w:val="0"/>
                <w:bCs/>
                <w:sz w:val="24"/>
                <w:szCs w:val="24"/>
              </w:rPr>
            </w:pP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5.</w:t>
            </w:r>
            <w:r>
              <w:rPr>
                <w:rFonts w:hint="eastAsia" w:asciiTheme="minorEastAsia" w:hAnsiTheme="minorEastAsia" w:eastAsiaTheme="minorEastAsia" w:cstheme="minorEastAsia"/>
                <w:sz w:val="24"/>
                <w:szCs w:val="24"/>
              </w:rPr>
              <w:t>对甲方大学生明星社团百外书社进行艺术创作指导。</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trPr>
        <w:tc>
          <w:tcPr>
            <w:tcW w:w="595" w:type="dxa"/>
          </w:tcPr>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五、</w:t>
            </w:r>
          </w:p>
          <w:p>
            <w:pPr>
              <w:adjustRightInd w:val="0"/>
              <w:snapToGrid w:val="0"/>
              <w:jc w:val="right"/>
              <w:rPr>
                <w:rFonts w:hint="eastAsia" w:asciiTheme="minorEastAsia" w:hAnsiTheme="minorEastAsia" w:eastAsiaTheme="minorEastAsia" w:cstheme="minorEastAsia"/>
                <w:b w:val="0"/>
                <w:bCs/>
                <w:sz w:val="24"/>
                <w:szCs w:val="24"/>
              </w:rPr>
            </w:pPr>
          </w:p>
        </w:tc>
        <w:tc>
          <w:tcPr>
            <w:tcW w:w="1722" w:type="dxa"/>
          </w:tcPr>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创作研究基地积极参与社会公益活动</w:t>
            </w: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每年春节前，创作研究基地将组织百外书社社员、大学生书法爱好者，走进街道社区、企业、部队等，开展“福送万家”社会公益服务</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595" w:type="dxa"/>
          </w:tcPr>
          <w:p>
            <w:pPr>
              <w:adjustRightInd w:val="0"/>
              <w:snapToGrid w:val="0"/>
              <w:jc w:val="both"/>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六、</w:t>
            </w:r>
          </w:p>
          <w:p>
            <w:pPr>
              <w:adjustRightInd w:val="0"/>
              <w:snapToGrid w:val="0"/>
              <w:jc w:val="right"/>
              <w:rPr>
                <w:rFonts w:hint="eastAsia" w:asciiTheme="minorEastAsia" w:hAnsiTheme="minorEastAsia" w:eastAsiaTheme="minorEastAsia" w:cstheme="minorEastAsia"/>
                <w:b w:val="0"/>
                <w:bCs/>
                <w:sz w:val="24"/>
                <w:szCs w:val="24"/>
              </w:rPr>
            </w:pPr>
          </w:p>
        </w:tc>
        <w:tc>
          <w:tcPr>
            <w:tcW w:w="1722" w:type="dxa"/>
          </w:tcPr>
          <w:p>
            <w:pPr>
              <w:adjustRightInd w:val="0"/>
              <w:snapToGrid w:val="0"/>
              <w:ind w:right="42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sz w:val="24"/>
                <w:szCs w:val="24"/>
              </w:rPr>
              <w:t>定期组织大学生开展文艺采风活动</w:t>
            </w:r>
          </w:p>
        </w:tc>
        <w:tc>
          <w:tcPr>
            <w:tcW w:w="3835"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组织品学兼优的大学生开展采风活动</w:t>
            </w:r>
          </w:p>
        </w:tc>
        <w:tc>
          <w:tcPr>
            <w:tcW w:w="2600" w:type="dxa"/>
            <w:textDirection w:val="lrTb"/>
            <w:vAlign w:val="top"/>
          </w:tcPr>
          <w:p>
            <w:pPr>
              <w:adjustRightInd w:val="0"/>
              <w:snapToGrid w:val="0"/>
              <w:ind w:right="420" w:rightChars="0"/>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团委</w:t>
            </w:r>
          </w:p>
        </w:tc>
        <w:tc>
          <w:tcPr>
            <w:tcW w:w="2520" w:type="dxa"/>
          </w:tcPr>
          <w:p>
            <w:pPr>
              <w:widowControl/>
              <w:ind w:right="420"/>
              <w:rPr>
                <w:rFonts w:hint="eastAsia" w:asciiTheme="minorEastAsia" w:hAnsiTheme="minorEastAsia" w:eastAsiaTheme="minorEastAsia" w:cstheme="minorEastAsia"/>
                <w:b w:val="0"/>
                <w:bCs/>
                <w:sz w:val="24"/>
                <w:szCs w:val="24"/>
              </w:rPr>
            </w:pPr>
          </w:p>
        </w:tc>
        <w:tc>
          <w:tcPr>
            <w:tcW w:w="1225" w:type="dxa"/>
          </w:tcPr>
          <w:p>
            <w:pPr>
              <w:widowControl/>
              <w:ind w:right="420"/>
              <w:rPr>
                <w:rFonts w:hint="eastAsia" w:asciiTheme="minorEastAsia" w:hAnsiTheme="minorEastAsia" w:eastAsiaTheme="minorEastAsia" w:cstheme="minorEastAsia"/>
                <w:b w:val="0"/>
                <w:bCs/>
                <w:sz w:val="24"/>
                <w:szCs w:val="24"/>
              </w:rPr>
            </w:pPr>
          </w:p>
        </w:tc>
      </w:tr>
    </w:tbl>
    <w:p>
      <w:pPr>
        <w:adjustRightInd w:val="0"/>
        <w:snapToGrid w:val="0"/>
        <w:jc w:val="right"/>
        <w:rPr>
          <w:rFonts w:ascii="新宋体" w:hAnsi="新宋体" w:eastAsia="新宋体"/>
          <w:b/>
          <w:szCs w:val="21"/>
        </w:rPr>
      </w:pPr>
    </w:p>
    <w:p>
      <w:pPr>
        <w:adjustRightInd w:val="0"/>
        <w:snapToGrid w:val="0"/>
        <w:jc w:val="both"/>
        <w:rPr>
          <w:rFonts w:hint="eastAsia" w:asciiTheme="minorEastAsia" w:hAnsiTheme="minorEastAsia" w:eastAsiaTheme="minorEastAsia" w:cstheme="minorEastAsia"/>
          <w:b w:val="0"/>
          <w:bCs/>
          <w:sz w:val="24"/>
          <w:szCs w:val="24"/>
        </w:rPr>
      </w:pPr>
    </w:p>
    <w:p>
      <w:pPr>
        <w:jc w:val="center"/>
        <w:rPr>
          <w:rFonts w:hint="eastAsia"/>
          <w:b/>
          <w:bCs/>
          <w:sz w:val="32"/>
          <w:szCs w:val="32"/>
          <w:lang w:val="en-US" w:eastAsia="zh-CN"/>
        </w:rPr>
      </w:pPr>
    </w:p>
    <w:sectPr>
      <w:headerReference r:id="rId4" w:type="first"/>
      <w:footerReference r:id="rId6" w:type="first"/>
      <w:headerReference r:id="rId3" w:type="default"/>
      <w:footerReference r:id="rId5"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modern"/>
    <w:pitch w:val="default"/>
    <w:sig w:usb0="00000003" w:usb1="080E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仿宋">
    <w:altName w:val="仿宋_GB2312"/>
    <w:panose1 w:val="00000000000000000000"/>
    <w:charset w:val="86"/>
    <w:family w:val="modern"/>
    <w:pitch w:val="default"/>
    <w:sig w:usb0="00000000" w:usb1="00000000"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华文楷体">
    <w:altName w:val="楷体_GB2312"/>
    <w:panose1 w:val="02010600040101010101"/>
    <w:charset w:val="86"/>
    <w:family w:val="auto"/>
    <w:pitch w:val="default"/>
    <w:sig w:usb0="00000000" w:usb1="00000000" w:usb2="00000010" w:usb3="00000000" w:csb0="0004009F" w:csb1="00000000"/>
  </w:font>
  <w:font w:name="仿宋">
    <w:altName w:val="仿宋_GB2312"/>
    <w:panose1 w:val="02010609060101010101"/>
    <w:charset w:val="86"/>
    <w:family w:val="modern"/>
    <w:pitch w:val="default"/>
    <w:sig w:usb0="00000000" w:usb1="00000000"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方正小标宋简体">
    <w:altName w:val="汉仪旗黑-55"/>
    <w:panose1 w:val="03000509000000000000"/>
    <w:charset w:val="86"/>
    <w:family w:val="script"/>
    <w:pitch w:val="default"/>
    <w:sig w:usb0="00000000" w:usb1="00000000" w:usb2="00000010" w:usb3="00000000" w:csb0="00040000" w:csb1="00000000"/>
  </w:font>
  <w:font w:name="汉仪旗黑-55">
    <w:panose1 w:val="00020600040101010101"/>
    <w:charset w:val="86"/>
    <w:family w:val="auto"/>
    <w:pitch w:val="default"/>
    <w:sig w:usb0="A00002BF" w:usb1="18EF7CFA" w:usb2="00000016" w:usb3="00000000" w:csb0="00040000" w:csb1="00000000"/>
  </w:font>
  <w:font w:name="汉仪旗黑-55">
    <w:panose1 w:val="00020600040101010101"/>
    <w:charset w:val="86"/>
    <w:family w:val="script"/>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posOffset>4427855</wp:posOffset>
              </wp:positionH>
              <wp:positionV relativeFrom="paragraph">
                <wp:posOffset>9352280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48.65pt;margin-top:736.4pt;height:144pt;width:144pt;mso-position-horizontal-relative:margin;mso-wrap-style:none;z-index:251658240;mso-width-relative:page;mso-height-relative:page;" filled="f" stroked="f" coordsize="21600,21600" o:gfxdata="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nQwwh2QAAAA0BAAAPAAAA&#10;AAAAAAEAIAAAACIAAABkcnMvZG93bnJldi54bWxQSwECFAAUAAAACACHTuJAwN7nihQCAAATBAAA&#10;DgAAAAAAAAABACAAAAAoAQAAZHJzL2Uyb0RvYy54bWxQSwUGAAAAAAYABgBZAQAArg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F1D74"/>
    <w:rsid w:val="0A8F6CBE"/>
    <w:rsid w:val="0DED6340"/>
    <w:rsid w:val="12212237"/>
    <w:rsid w:val="1747141D"/>
    <w:rsid w:val="18FD6837"/>
    <w:rsid w:val="1B5538C2"/>
    <w:rsid w:val="1D567348"/>
    <w:rsid w:val="37616FE4"/>
    <w:rsid w:val="38861C08"/>
    <w:rsid w:val="44FA43FF"/>
    <w:rsid w:val="4A1527E6"/>
    <w:rsid w:val="506272DD"/>
    <w:rsid w:val="59521866"/>
    <w:rsid w:val="5B585E05"/>
    <w:rsid w:val="5B5E1C40"/>
    <w:rsid w:val="65E605BC"/>
    <w:rsid w:val="65ED1EB2"/>
    <w:rsid w:val="69374DF7"/>
    <w:rsid w:val="7C5F5B4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2016-05-10T22:12:03Z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