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07B2" w:rsidRPr="00615CF5" w:rsidRDefault="002807B2" w:rsidP="00451FDA">
      <w:pPr>
        <w:jc w:val="center"/>
        <w:outlineLvl w:val="0"/>
        <w:rPr>
          <w:rFonts w:ascii="黑体" w:eastAsia="黑体" w:hAnsi="Times New Roman"/>
          <w:b/>
          <w:bCs/>
          <w:sz w:val="32"/>
          <w:szCs w:val="24"/>
        </w:rPr>
      </w:pPr>
      <w:r w:rsidRPr="00615CF5">
        <w:rPr>
          <w:rFonts w:ascii="黑体" w:eastAsia="黑体" w:hAnsi="Times New Roman" w:hint="eastAsia"/>
          <w:b/>
          <w:bCs/>
          <w:color w:val="000000"/>
          <w:sz w:val="32"/>
          <w:szCs w:val="24"/>
        </w:rPr>
        <w:t>旅游学</w:t>
      </w:r>
      <w:r w:rsidRPr="00615CF5">
        <w:rPr>
          <w:rFonts w:ascii="黑体" w:eastAsia="黑体" w:hAnsi="Times New Roman" w:hint="eastAsia"/>
          <w:b/>
          <w:bCs/>
          <w:sz w:val="32"/>
          <w:szCs w:val="24"/>
        </w:rPr>
        <w:t>院</w:t>
      </w:r>
      <w:bookmarkStart w:id="0" w:name="_Toc272168404"/>
      <w:r w:rsidRPr="00615CF5">
        <w:rPr>
          <w:rFonts w:ascii="黑体" w:eastAsia="黑体" w:hAnsi="Times New Roman"/>
          <w:b/>
          <w:bCs/>
          <w:sz w:val="32"/>
          <w:szCs w:val="24"/>
        </w:rPr>
        <w:t>201</w:t>
      </w:r>
      <w:r>
        <w:rPr>
          <w:rFonts w:ascii="黑体" w:eastAsia="黑体" w:hAnsi="Times New Roman"/>
          <w:b/>
          <w:bCs/>
          <w:sz w:val="32"/>
          <w:szCs w:val="24"/>
        </w:rPr>
        <w:t>7</w:t>
      </w:r>
      <w:r w:rsidRPr="00615CF5">
        <w:rPr>
          <w:rFonts w:ascii="黑体" w:eastAsia="黑体" w:hAnsi="Times New Roman" w:hint="eastAsia"/>
          <w:b/>
          <w:bCs/>
          <w:sz w:val="32"/>
          <w:szCs w:val="24"/>
        </w:rPr>
        <w:t>年研究生招生专业目录</w:t>
      </w:r>
      <w:bookmarkEnd w:id="0"/>
    </w:p>
    <w:p w:rsidR="002807B2" w:rsidRPr="00615CF5" w:rsidRDefault="002807B2" w:rsidP="00451FDA">
      <w:pPr>
        <w:rPr>
          <w:rFonts w:ascii="Times New Roman" w:hAnsi="Times New Roman"/>
          <w:kern w:val="0"/>
          <w:szCs w:val="24"/>
        </w:rPr>
      </w:pPr>
    </w:p>
    <w:p w:rsidR="002807B2" w:rsidRPr="00615CF5" w:rsidRDefault="002807B2" w:rsidP="00451FDA">
      <w:pPr>
        <w:ind w:firstLineChars="200" w:firstLine="420"/>
        <w:rPr>
          <w:rFonts w:ascii="宋体"/>
          <w:szCs w:val="21"/>
        </w:rPr>
      </w:pPr>
      <w:r w:rsidRPr="00615CF5">
        <w:rPr>
          <w:rFonts w:ascii="宋体" w:hAnsi="宋体" w:hint="eastAsia"/>
          <w:szCs w:val="21"/>
        </w:rPr>
        <w:t>广州大学旅游管理硕士点设于广州大学旅游学院。该院是广州大学的公办教学单位，广州大学中法旅游学院则系广州市政府与法国教育部共同签署合作办学协议、</w:t>
      </w:r>
      <w:r w:rsidRPr="00615CF5">
        <w:rPr>
          <w:rFonts w:ascii="宋体" w:hAnsi="宋体"/>
          <w:szCs w:val="21"/>
        </w:rPr>
        <w:t>2002</w:t>
      </w:r>
      <w:r w:rsidRPr="00615CF5">
        <w:rPr>
          <w:rFonts w:ascii="宋体" w:hAnsi="宋体" w:hint="eastAsia"/>
          <w:szCs w:val="21"/>
        </w:rPr>
        <w:t>年经广东省人民政府批准组建。二者实行“两块牌子、一套机构和人员”的运作模式，主要开展高等旅游教育和会展教育。</w:t>
      </w:r>
      <w:r w:rsidRPr="00615CF5">
        <w:rPr>
          <w:rFonts w:ascii="宋体" w:hAnsi="宋体"/>
          <w:szCs w:val="21"/>
        </w:rPr>
        <w:t xml:space="preserve"> </w:t>
      </w:r>
    </w:p>
    <w:p w:rsidR="002807B2" w:rsidRPr="00615CF5" w:rsidRDefault="002807B2" w:rsidP="00451FDA">
      <w:pPr>
        <w:widowControl/>
        <w:spacing w:before="100" w:beforeAutospacing="1" w:after="100" w:afterAutospacing="1" w:line="367" w:lineRule="atLeast"/>
        <w:ind w:firstLine="435"/>
        <w:jc w:val="left"/>
        <w:rPr>
          <w:rFonts w:ascii="宋体"/>
          <w:szCs w:val="21"/>
        </w:rPr>
      </w:pPr>
      <w:r w:rsidRPr="00615CF5">
        <w:rPr>
          <w:rFonts w:ascii="宋体" w:hAnsi="宋体" w:hint="eastAsia"/>
          <w:szCs w:val="21"/>
        </w:rPr>
        <w:t>旅游学院下设“三系二中心”，即旅游与休闲管理系、酒店管理系、会展管理系，以及旅游研究与规划策划中心、旅游竞争力评价研究中心；旅游学院与工商管理学院联合拥有工商管理一级学科硕士点，独立拥有旅游管理二级学科硕士点，以及旅游管理、会展经济与管理两个本科专业；学院师资队伍层次高、有活力，</w:t>
      </w:r>
      <w:r w:rsidRPr="00BD73AA">
        <w:rPr>
          <w:rFonts w:ascii="宋体" w:hAnsi="宋体" w:hint="eastAsia"/>
          <w:szCs w:val="21"/>
        </w:rPr>
        <w:t>现有专任教师</w:t>
      </w:r>
      <w:r w:rsidRPr="00BD73AA">
        <w:rPr>
          <w:rFonts w:ascii="宋体" w:hAnsi="宋体"/>
          <w:szCs w:val="21"/>
        </w:rPr>
        <w:t>42</w:t>
      </w:r>
      <w:r w:rsidRPr="00BD73AA">
        <w:rPr>
          <w:rFonts w:ascii="宋体" w:hAnsi="宋体" w:hint="eastAsia"/>
          <w:szCs w:val="21"/>
        </w:rPr>
        <w:t>人，其中教授</w:t>
      </w:r>
      <w:r w:rsidRPr="00BD73AA">
        <w:rPr>
          <w:rFonts w:ascii="宋体" w:hAnsi="宋体"/>
          <w:szCs w:val="21"/>
        </w:rPr>
        <w:t>5</w:t>
      </w:r>
      <w:r w:rsidRPr="00BD73AA">
        <w:rPr>
          <w:rFonts w:ascii="宋体" w:hAnsi="宋体" w:hint="eastAsia"/>
          <w:szCs w:val="21"/>
        </w:rPr>
        <w:t>人、副教授</w:t>
      </w:r>
      <w:r w:rsidRPr="00BD73AA">
        <w:rPr>
          <w:rFonts w:ascii="宋体" w:hAnsi="宋体"/>
          <w:szCs w:val="21"/>
        </w:rPr>
        <w:t>18</w:t>
      </w:r>
      <w:r w:rsidRPr="00BD73AA">
        <w:rPr>
          <w:rFonts w:ascii="宋体" w:hAnsi="宋体" w:hint="eastAsia"/>
          <w:szCs w:val="21"/>
        </w:rPr>
        <w:t>人，具有博士学位者</w:t>
      </w:r>
      <w:r w:rsidRPr="00BD73AA">
        <w:rPr>
          <w:rFonts w:ascii="宋体" w:hAnsi="宋体"/>
          <w:szCs w:val="21"/>
        </w:rPr>
        <w:t>19</w:t>
      </w:r>
      <w:r w:rsidRPr="00BD73AA">
        <w:rPr>
          <w:rFonts w:ascii="宋体" w:hAnsi="宋体" w:hint="eastAsia"/>
          <w:szCs w:val="21"/>
        </w:rPr>
        <w:t>人</w:t>
      </w:r>
      <w:r w:rsidRPr="00615CF5">
        <w:rPr>
          <w:rFonts w:ascii="宋体" w:hAnsi="宋体" w:hint="eastAsia"/>
          <w:szCs w:val="21"/>
        </w:rPr>
        <w:t>。近</w:t>
      </w:r>
      <w:r w:rsidRPr="00615CF5">
        <w:rPr>
          <w:rFonts w:ascii="宋体" w:hAnsi="宋体"/>
          <w:szCs w:val="21"/>
        </w:rPr>
        <w:t>5</w:t>
      </w:r>
      <w:r w:rsidRPr="00615CF5">
        <w:rPr>
          <w:rFonts w:ascii="宋体" w:hAnsi="宋体" w:hint="eastAsia"/>
          <w:szCs w:val="21"/>
        </w:rPr>
        <w:t>年来承担国家自然科学基金、国家社科基金、教育部等国家和省部级项目</w:t>
      </w:r>
      <w:r w:rsidRPr="00615CF5">
        <w:rPr>
          <w:rFonts w:ascii="宋体" w:hAnsi="宋体"/>
          <w:szCs w:val="21"/>
        </w:rPr>
        <w:t>10</w:t>
      </w:r>
      <w:r w:rsidRPr="00615CF5">
        <w:rPr>
          <w:rFonts w:ascii="宋体" w:hAnsi="宋体" w:hint="eastAsia"/>
          <w:szCs w:val="21"/>
        </w:rPr>
        <w:t>多项，承担地方政府和企事业单位委托的横向课题</w:t>
      </w:r>
      <w:r w:rsidRPr="00615CF5">
        <w:rPr>
          <w:rFonts w:ascii="宋体" w:hAnsi="宋体"/>
          <w:szCs w:val="21"/>
        </w:rPr>
        <w:t>30</w:t>
      </w:r>
      <w:r w:rsidRPr="00615CF5">
        <w:rPr>
          <w:rFonts w:ascii="宋体" w:hAnsi="宋体" w:hint="eastAsia"/>
          <w:szCs w:val="21"/>
        </w:rPr>
        <w:t>多项，在珠三角旅游产业升级转型、旅游产业竞争力评价等研究领域有较强的研究实力。学院立足广州、辐射海外，在旅游学科专业建设和服务地方经济社会发展的实践中做出了独特的贡献，树立了鲜明的形象，是我国旅游高等教育体系中一支非常重要的力量。所培养的毕业生因专业思想牢固、理论基础扎实和实践阅历丰富而广为业界认可，有力推动了华南地区旅游业和旅游教育事业的发展。</w:t>
      </w:r>
      <w:r w:rsidRPr="00615CF5">
        <w:rPr>
          <w:rFonts w:ascii="宋体" w:hAnsi="宋体"/>
          <w:szCs w:val="21"/>
        </w:rPr>
        <w:t>2008—2011</w:t>
      </w:r>
      <w:r w:rsidRPr="00615CF5">
        <w:rPr>
          <w:rFonts w:ascii="宋体" w:hAnsi="宋体" w:hint="eastAsia"/>
          <w:szCs w:val="21"/>
        </w:rPr>
        <w:t>年连续获得“中国旅游饭店业十佳人才培养基地”、“全国旅游及饭店业优秀人才培养基地”、“建国</w:t>
      </w:r>
      <w:r w:rsidRPr="00615CF5">
        <w:rPr>
          <w:rFonts w:ascii="宋体" w:hAnsi="宋体"/>
          <w:szCs w:val="21"/>
        </w:rPr>
        <w:t>60</w:t>
      </w:r>
      <w:r w:rsidRPr="00615CF5">
        <w:rPr>
          <w:rFonts w:ascii="宋体" w:hAnsi="宋体" w:hint="eastAsia"/>
          <w:szCs w:val="21"/>
        </w:rPr>
        <w:t>周年旅游教育特殊贡献奖”等殊荣。</w:t>
      </w:r>
    </w:p>
    <w:p w:rsidR="002807B2" w:rsidRPr="00615CF5" w:rsidRDefault="002807B2" w:rsidP="00451FDA">
      <w:pPr>
        <w:wordWrap w:val="0"/>
        <w:rPr>
          <w:rFonts w:ascii="宋体"/>
          <w:szCs w:val="21"/>
        </w:rPr>
      </w:pPr>
      <w:r>
        <w:rPr>
          <w:rFonts w:ascii="宋体" w:hAnsi="宋体"/>
          <w:szCs w:val="21"/>
        </w:rPr>
        <w:t xml:space="preserve">    </w:t>
      </w:r>
      <w:r w:rsidRPr="00615CF5">
        <w:rPr>
          <w:rFonts w:ascii="宋体" w:hAnsi="宋体" w:hint="eastAsia"/>
          <w:szCs w:val="21"/>
        </w:rPr>
        <w:t>广州大学旅游管理硕士点</w:t>
      </w:r>
      <w:r w:rsidRPr="00615CF5">
        <w:rPr>
          <w:rFonts w:ascii="宋体" w:hAnsi="宋体"/>
          <w:szCs w:val="21"/>
        </w:rPr>
        <w:t>2006</w:t>
      </w:r>
      <w:r w:rsidRPr="00615CF5">
        <w:rPr>
          <w:rFonts w:ascii="宋体" w:hAnsi="宋体" w:hint="eastAsia"/>
          <w:szCs w:val="21"/>
        </w:rPr>
        <w:t>年获批，</w:t>
      </w:r>
      <w:r w:rsidRPr="00615CF5">
        <w:rPr>
          <w:rFonts w:ascii="宋体" w:hAnsi="宋体"/>
          <w:szCs w:val="21"/>
        </w:rPr>
        <w:t>2007</w:t>
      </w:r>
      <w:r w:rsidRPr="00615CF5">
        <w:rPr>
          <w:rFonts w:ascii="宋体" w:hAnsi="宋体" w:hint="eastAsia"/>
          <w:szCs w:val="21"/>
        </w:rPr>
        <w:t>年开始正式招生，设有</w:t>
      </w:r>
      <w:r w:rsidRPr="00D7363F">
        <w:rPr>
          <w:rFonts w:ascii="宋体" w:hAnsi="宋体" w:hint="eastAsia"/>
          <w:szCs w:val="21"/>
        </w:rPr>
        <w:t>旅游规划与开发、旅游企业管理、节事活动与会展管理、大数据与旅游经济统计、旅游文化与社会影响</w:t>
      </w:r>
      <w:r w:rsidRPr="00615CF5">
        <w:rPr>
          <w:rFonts w:ascii="宋体" w:hAnsi="宋体" w:hint="eastAsia"/>
          <w:szCs w:val="21"/>
        </w:rPr>
        <w:t>五个研究方向。依托旅游管理重点学科，通过积极参加与培养目标密切相</w:t>
      </w:r>
      <w:bookmarkStart w:id="1" w:name="_GoBack"/>
      <w:bookmarkEnd w:id="1"/>
      <w:r w:rsidRPr="00615CF5">
        <w:rPr>
          <w:rFonts w:ascii="宋体" w:hAnsi="宋体" w:hint="eastAsia"/>
          <w:szCs w:val="21"/>
        </w:rPr>
        <w:t>关的课题研究，使研究生既夯实理论功底，又培养创新意识和动手能力，具备复合型的人才素养，是本硕士点研究生培养的一大特色。目前已毕业</w:t>
      </w:r>
      <w:r>
        <w:rPr>
          <w:rFonts w:ascii="宋体" w:hAnsi="宋体"/>
          <w:szCs w:val="21"/>
        </w:rPr>
        <w:t>7</w:t>
      </w:r>
      <w:r w:rsidRPr="00615CF5">
        <w:rPr>
          <w:rFonts w:ascii="宋体" w:hAnsi="宋体" w:hint="eastAsia"/>
          <w:szCs w:val="21"/>
        </w:rPr>
        <w:t>届共</w:t>
      </w:r>
      <w:r>
        <w:rPr>
          <w:rFonts w:ascii="宋体" w:hAnsi="宋体"/>
          <w:szCs w:val="21"/>
        </w:rPr>
        <w:t>44</w:t>
      </w:r>
      <w:r w:rsidRPr="00615CF5">
        <w:rPr>
          <w:rFonts w:ascii="宋体" w:hAnsi="宋体" w:hint="eastAsia"/>
          <w:szCs w:val="21"/>
        </w:rPr>
        <w:t>名研究生，并全部如期获得硕士学位，其培养质量受到学界和业界的广泛好评。</w:t>
      </w:r>
    </w:p>
    <w:p w:rsidR="002807B2" w:rsidRPr="00615CF5" w:rsidRDefault="002807B2" w:rsidP="00451FDA">
      <w:pPr>
        <w:ind w:firstLineChars="200" w:firstLine="422"/>
        <w:rPr>
          <w:rFonts w:ascii="Times New Roman" w:hAnsi="Times New Roman"/>
          <w:b/>
          <w:bCs/>
          <w:szCs w:val="24"/>
        </w:rPr>
      </w:pPr>
      <w:r w:rsidRPr="00615CF5">
        <w:rPr>
          <w:rFonts w:ascii="宋体" w:hAnsi="宋体" w:hint="eastAsia"/>
          <w:b/>
          <w:szCs w:val="21"/>
        </w:rPr>
        <w:t>本学院</w:t>
      </w:r>
      <w:r>
        <w:rPr>
          <w:rFonts w:ascii="宋体" w:hAnsi="宋体"/>
          <w:b/>
          <w:szCs w:val="21"/>
        </w:rPr>
        <w:t>2017</w:t>
      </w:r>
      <w:r w:rsidRPr="00615CF5">
        <w:rPr>
          <w:rFonts w:ascii="宋体" w:hAnsi="宋体" w:hint="eastAsia"/>
          <w:b/>
          <w:szCs w:val="21"/>
        </w:rPr>
        <w:t>年拟计划招收硕士研究生</w:t>
      </w:r>
      <w:r w:rsidRPr="00615CF5">
        <w:rPr>
          <w:rFonts w:ascii="宋体" w:hAnsi="宋体"/>
          <w:b/>
          <w:szCs w:val="21"/>
        </w:rPr>
        <w:t>5</w:t>
      </w:r>
      <w:r w:rsidRPr="00615CF5">
        <w:rPr>
          <w:rFonts w:ascii="宋体" w:hAnsi="宋体" w:hint="eastAsia"/>
          <w:b/>
          <w:szCs w:val="21"/>
        </w:rPr>
        <w:t>人，其中推免生</w:t>
      </w:r>
      <w:r w:rsidRPr="00615CF5">
        <w:rPr>
          <w:rFonts w:ascii="宋体" w:hAnsi="宋体"/>
          <w:b/>
          <w:szCs w:val="21"/>
        </w:rPr>
        <w:t>3</w:t>
      </w:r>
      <w:r w:rsidRPr="00615CF5">
        <w:rPr>
          <w:rFonts w:ascii="宋体" w:hAnsi="宋体" w:hint="eastAsia"/>
          <w:b/>
          <w:szCs w:val="21"/>
        </w:rPr>
        <w:t>人（</w:t>
      </w:r>
      <w:proofErr w:type="gramStart"/>
      <w:r w:rsidRPr="00615CF5">
        <w:rPr>
          <w:rFonts w:ascii="宋体" w:hAnsi="宋体" w:hint="eastAsia"/>
          <w:b/>
          <w:szCs w:val="21"/>
        </w:rPr>
        <w:t>推免生人</w:t>
      </w:r>
      <w:proofErr w:type="gramEnd"/>
      <w:r w:rsidRPr="00615CF5">
        <w:rPr>
          <w:rFonts w:ascii="宋体" w:hAnsi="宋体" w:hint="eastAsia"/>
          <w:b/>
          <w:szCs w:val="21"/>
        </w:rPr>
        <w:t>数以最后确认录取人数为准）。</w:t>
      </w:r>
    </w:p>
    <w:p w:rsidR="002807B2" w:rsidRPr="00615CF5" w:rsidRDefault="002807B2" w:rsidP="00451FDA">
      <w:pPr>
        <w:ind w:firstLineChars="200" w:firstLine="422"/>
        <w:rPr>
          <w:rFonts w:ascii="Times New Roman" w:hAnsi="Times New Roman"/>
          <w:b/>
          <w:bCs/>
          <w:szCs w:val="24"/>
        </w:rPr>
      </w:pPr>
    </w:p>
    <w:p w:rsidR="002807B2" w:rsidRPr="00615CF5" w:rsidRDefault="002807B2" w:rsidP="00451FDA">
      <w:pPr>
        <w:widowControl/>
        <w:wordWrap w:val="0"/>
        <w:spacing w:line="288" w:lineRule="auto"/>
        <w:ind w:firstLineChars="147" w:firstLine="310"/>
        <w:rPr>
          <w:rFonts w:ascii="宋体" w:hAnsi="宋体" w:cs="Arial"/>
          <w:kern w:val="0"/>
          <w:szCs w:val="21"/>
        </w:rPr>
      </w:pPr>
      <w:r w:rsidRPr="00615CF5">
        <w:rPr>
          <w:rFonts w:ascii="宋体" w:hAnsi="宋体" w:cs="Arial" w:hint="eastAsia"/>
          <w:b/>
          <w:bCs/>
          <w:kern w:val="0"/>
          <w:szCs w:val="21"/>
        </w:rPr>
        <w:t>招生单位：旅游学院</w:t>
      </w:r>
      <w:r w:rsidRPr="00615CF5">
        <w:rPr>
          <w:rFonts w:ascii="宋体" w:hAnsi="宋体" w:cs="Arial"/>
          <w:b/>
          <w:bCs/>
          <w:kern w:val="0"/>
          <w:szCs w:val="21"/>
        </w:rPr>
        <w:t xml:space="preserve">       </w:t>
      </w:r>
      <w:r w:rsidRPr="00615CF5">
        <w:rPr>
          <w:rFonts w:ascii="宋体" w:hAnsi="宋体" w:cs="Arial" w:hint="eastAsia"/>
          <w:b/>
          <w:bCs/>
          <w:kern w:val="0"/>
          <w:szCs w:val="21"/>
        </w:rPr>
        <w:t>联系人：</w:t>
      </w:r>
      <w:smartTag w:uri="urn:schemas-microsoft-com:office:smarttags" w:element="PersonName">
        <w:r w:rsidRPr="00615CF5">
          <w:rPr>
            <w:rFonts w:ascii="宋体" w:hAnsi="宋体" w:cs="Arial" w:hint="eastAsia"/>
            <w:b/>
            <w:bCs/>
            <w:kern w:val="0"/>
            <w:szCs w:val="21"/>
          </w:rPr>
          <w:t>郭</w:t>
        </w:r>
      </w:smartTag>
      <w:r w:rsidRPr="00615CF5">
        <w:rPr>
          <w:rFonts w:ascii="宋体" w:hAnsi="宋体" w:cs="Arial" w:hint="eastAsia"/>
          <w:b/>
          <w:bCs/>
          <w:kern w:val="0"/>
          <w:szCs w:val="21"/>
        </w:rPr>
        <w:t>老师</w:t>
      </w:r>
      <w:r w:rsidRPr="00615CF5">
        <w:rPr>
          <w:rFonts w:ascii="宋体" w:hAnsi="宋体" w:cs="Arial"/>
          <w:b/>
          <w:bCs/>
          <w:kern w:val="0"/>
          <w:szCs w:val="21"/>
        </w:rPr>
        <w:t xml:space="preserve">    </w:t>
      </w:r>
      <w:r w:rsidRPr="00615CF5">
        <w:rPr>
          <w:rFonts w:ascii="宋体" w:hAnsi="宋体" w:cs="Arial" w:hint="eastAsia"/>
          <w:b/>
          <w:bCs/>
          <w:kern w:val="0"/>
          <w:szCs w:val="21"/>
        </w:rPr>
        <w:t>招生单位咨询电话：</w:t>
      </w:r>
      <w:r w:rsidRPr="00615CF5">
        <w:rPr>
          <w:rFonts w:ascii="宋体" w:hAnsi="宋体" w:cs="Arial"/>
          <w:b/>
          <w:bCs/>
          <w:kern w:val="0"/>
          <w:szCs w:val="21"/>
        </w:rPr>
        <w:t>020-39366725</w:t>
      </w:r>
      <w:r w:rsidRPr="00615CF5">
        <w:rPr>
          <w:rFonts w:ascii="宋体" w:hAnsi="宋体" w:cs="Arial"/>
          <w:kern w:val="0"/>
          <w:szCs w:val="21"/>
        </w:rPr>
        <w:t xml:space="preserve"> </w:t>
      </w:r>
    </w:p>
    <w:tbl>
      <w:tblPr>
        <w:tblW w:w="0" w:type="auto"/>
        <w:jc w:val="center"/>
        <w:tblCellSpacing w:w="0" w:type="dxa"/>
        <w:tblInd w:w="-34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2347"/>
        <w:gridCol w:w="1415"/>
        <w:gridCol w:w="1274"/>
        <w:gridCol w:w="1111"/>
        <w:gridCol w:w="2331"/>
      </w:tblGrid>
      <w:tr w:rsidR="002807B2" w:rsidRPr="001173D9" w:rsidTr="00880987">
        <w:trPr>
          <w:tblCellSpacing w:w="0" w:type="dxa"/>
          <w:jc w:val="center"/>
        </w:trPr>
        <w:tc>
          <w:tcPr>
            <w:tcW w:w="2347" w:type="dxa"/>
            <w:vAlign w:val="center"/>
          </w:tcPr>
          <w:p w:rsidR="002807B2" w:rsidRPr="00615CF5" w:rsidRDefault="002807B2" w:rsidP="00880987">
            <w:pPr>
              <w:widowControl/>
              <w:spacing w:line="288" w:lineRule="auto"/>
              <w:jc w:val="center"/>
              <w:rPr>
                <w:rFonts w:ascii="黑体" w:eastAsia="黑体" w:hAnsi="黑体" w:cs="Arial"/>
                <w:kern w:val="0"/>
                <w:sz w:val="24"/>
                <w:szCs w:val="24"/>
              </w:rPr>
            </w:pPr>
            <w:r w:rsidRPr="00615CF5">
              <w:rPr>
                <w:rFonts w:ascii="黑体" w:eastAsia="黑体" w:hAnsi="黑体" w:cs="Arial" w:hint="eastAsia"/>
                <w:kern w:val="0"/>
                <w:sz w:val="24"/>
                <w:szCs w:val="24"/>
              </w:rPr>
              <w:t>学科、专业名称</w:t>
            </w:r>
          </w:p>
          <w:p w:rsidR="002807B2" w:rsidRPr="00615CF5" w:rsidRDefault="002807B2" w:rsidP="00880987">
            <w:pPr>
              <w:widowControl/>
              <w:spacing w:line="288" w:lineRule="auto"/>
              <w:jc w:val="center"/>
              <w:rPr>
                <w:rFonts w:ascii="黑体" w:eastAsia="黑体" w:hAnsi="黑体" w:cs="Arial"/>
                <w:kern w:val="0"/>
                <w:sz w:val="24"/>
                <w:szCs w:val="24"/>
              </w:rPr>
            </w:pPr>
            <w:r w:rsidRPr="00615CF5">
              <w:rPr>
                <w:rFonts w:ascii="黑体" w:eastAsia="黑体" w:hAnsi="黑体" w:cs="Arial" w:hint="eastAsia"/>
                <w:kern w:val="0"/>
                <w:sz w:val="24"/>
                <w:szCs w:val="24"/>
              </w:rPr>
              <w:t>（代码）研究方向</w:t>
            </w:r>
          </w:p>
        </w:tc>
        <w:tc>
          <w:tcPr>
            <w:tcW w:w="1415" w:type="dxa"/>
            <w:vAlign w:val="center"/>
          </w:tcPr>
          <w:p w:rsidR="002807B2" w:rsidRPr="00615CF5" w:rsidRDefault="002807B2" w:rsidP="00880987">
            <w:pPr>
              <w:widowControl/>
              <w:spacing w:line="288" w:lineRule="auto"/>
              <w:jc w:val="center"/>
              <w:rPr>
                <w:rFonts w:ascii="黑体" w:eastAsia="黑体" w:hAnsi="黑体" w:cs="Arial"/>
                <w:kern w:val="0"/>
                <w:sz w:val="24"/>
                <w:szCs w:val="24"/>
              </w:rPr>
            </w:pPr>
            <w:r w:rsidRPr="00615CF5">
              <w:rPr>
                <w:rFonts w:ascii="黑体" w:eastAsia="黑体" w:hAnsi="黑体" w:cs="Arial" w:hint="eastAsia"/>
                <w:kern w:val="0"/>
                <w:sz w:val="24"/>
                <w:szCs w:val="24"/>
              </w:rPr>
              <w:t>考试科目</w:t>
            </w:r>
          </w:p>
        </w:tc>
        <w:tc>
          <w:tcPr>
            <w:tcW w:w="1274" w:type="dxa"/>
            <w:vAlign w:val="center"/>
          </w:tcPr>
          <w:p w:rsidR="002807B2" w:rsidRPr="00615CF5" w:rsidRDefault="0074663D" w:rsidP="00880987">
            <w:pPr>
              <w:widowControl/>
              <w:spacing w:line="288" w:lineRule="auto"/>
              <w:jc w:val="center"/>
              <w:rPr>
                <w:rFonts w:ascii="黑体" w:eastAsia="黑体" w:hAnsi="黑体" w:cs="Arial"/>
                <w:kern w:val="0"/>
                <w:sz w:val="24"/>
                <w:szCs w:val="24"/>
              </w:rPr>
            </w:pPr>
            <w:hyperlink r:id="rId7" w:tgtFrame="_blank" w:history="1">
              <w:r w:rsidR="002807B2" w:rsidRPr="00615CF5">
                <w:rPr>
                  <w:rFonts w:ascii="黑体" w:eastAsia="黑体" w:hAnsi="黑体" w:cs="Arial" w:hint="eastAsia"/>
                  <w:kern w:val="0"/>
                  <w:sz w:val="24"/>
                  <w:szCs w:val="24"/>
                  <w:bdr w:val="none" w:sz="0" w:space="0" w:color="auto" w:frame="1"/>
                </w:rPr>
                <w:t>复试</w:t>
              </w:r>
            </w:hyperlink>
            <w:r w:rsidR="002807B2" w:rsidRPr="00615CF5">
              <w:rPr>
                <w:rFonts w:ascii="黑体" w:eastAsia="黑体" w:hAnsi="黑体" w:cs="Arial" w:hint="eastAsia"/>
                <w:kern w:val="0"/>
                <w:sz w:val="24"/>
                <w:szCs w:val="24"/>
              </w:rPr>
              <w:t>笔</w:t>
            </w:r>
          </w:p>
          <w:p w:rsidR="002807B2" w:rsidRPr="00615CF5" w:rsidRDefault="002807B2" w:rsidP="00880987">
            <w:pPr>
              <w:widowControl/>
              <w:spacing w:line="288" w:lineRule="auto"/>
              <w:jc w:val="center"/>
              <w:rPr>
                <w:rFonts w:ascii="黑体" w:eastAsia="黑体" w:hAnsi="黑体" w:cs="Arial"/>
                <w:kern w:val="0"/>
                <w:sz w:val="24"/>
                <w:szCs w:val="24"/>
              </w:rPr>
            </w:pPr>
            <w:r w:rsidRPr="00615CF5">
              <w:rPr>
                <w:rFonts w:ascii="黑体" w:eastAsia="黑体" w:hAnsi="黑体" w:cs="Arial" w:hint="eastAsia"/>
                <w:kern w:val="0"/>
                <w:sz w:val="24"/>
                <w:szCs w:val="24"/>
              </w:rPr>
              <w:t>试科目</w:t>
            </w:r>
            <w:r w:rsidRPr="00615CF5">
              <w:rPr>
                <w:rFonts w:ascii="黑体" w:eastAsia="黑体" w:hAnsi="黑体" w:cs="Arial"/>
                <w:kern w:val="0"/>
                <w:sz w:val="24"/>
                <w:szCs w:val="24"/>
              </w:rPr>
              <w:t xml:space="preserve"> </w:t>
            </w:r>
          </w:p>
        </w:tc>
        <w:tc>
          <w:tcPr>
            <w:tcW w:w="1111" w:type="dxa"/>
            <w:vAlign w:val="center"/>
          </w:tcPr>
          <w:p w:rsidR="002807B2" w:rsidRPr="00615CF5" w:rsidRDefault="0074663D" w:rsidP="00880987">
            <w:pPr>
              <w:widowControl/>
              <w:spacing w:line="288" w:lineRule="auto"/>
              <w:jc w:val="center"/>
              <w:rPr>
                <w:rFonts w:ascii="黑体" w:eastAsia="黑体" w:hAnsi="黑体" w:cs="Arial"/>
                <w:kern w:val="0"/>
                <w:sz w:val="24"/>
                <w:szCs w:val="24"/>
              </w:rPr>
            </w:pPr>
            <w:hyperlink r:id="rId8" w:tgtFrame="_blank" w:history="1">
              <w:r w:rsidR="002807B2" w:rsidRPr="00615CF5">
                <w:rPr>
                  <w:rFonts w:ascii="黑体" w:eastAsia="黑体" w:hAnsi="黑体" w:cs="Arial" w:hint="eastAsia"/>
                  <w:kern w:val="0"/>
                  <w:sz w:val="24"/>
                  <w:szCs w:val="24"/>
                  <w:bdr w:val="none" w:sz="0" w:space="0" w:color="auto" w:frame="1"/>
                </w:rPr>
                <w:t>同等学力</w:t>
              </w:r>
            </w:hyperlink>
          </w:p>
          <w:p w:rsidR="002807B2" w:rsidRPr="00615CF5" w:rsidRDefault="002807B2" w:rsidP="00880987">
            <w:pPr>
              <w:widowControl/>
              <w:spacing w:line="288" w:lineRule="auto"/>
              <w:jc w:val="center"/>
              <w:rPr>
                <w:rFonts w:ascii="黑体" w:eastAsia="黑体" w:hAnsi="黑体" w:cs="Arial"/>
                <w:kern w:val="0"/>
                <w:sz w:val="24"/>
                <w:szCs w:val="24"/>
              </w:rPr>
            </w:pPr>
            <w:r w:rsidRPr="00615CF5">
              <w:rPr>
                <w:rFonts w:ascii="黑体" w:eastAsia="黑体" w:hAnsi="黑体" w:cs="Arial" w:hint="eastAsia"/>
                <w:kern w:val="0"/>
                <w:sz w:val="24"/>
                <w:szCs w:val="24"/>
              </w:rPr>
              <w:t>加试科目</w:t>
            </w:r>
            <w:r w:rsidRPr="00615CF5">
              <w:rPr>
                <w:rFonts w:ascii="黑体" w:eastAsia="黑体" w:hAnsi="黑体" w:cs="Arial"/>
                <w:kern w:val="0"/>
                <w:sz w:val="24"/>
                <w:szCs w:val="24"/>
              </w:rPr>
              <w:t xml:space="preserve"> </w:t>
            </w:r>
          </w:p>
        </w:tc>
        <w:tc>
          <w:tcPr>
            <w:tcW w:w="2331" w:type="dxa"/>
            <w:vAlign w:val="center"/>
          </w:tcPr>
          <w:p w:rsidR="002807B2" w:rsidRPr="00615CF5" w:rsidRDefault="002807B2" w:rsidP="00880987">
            <w:pPr>
              <w:widowControl/>
              <w:spacing w:line="288" w:lineRule="auto"/>
              <w:jc w:val="center"/>
              <w:rPr>
                <w:rFonts w:ascii="黑体" w:eastAsia="黑体" w:hAnsi="黑体" w:cs="Arial"/>
                <w:kern w:val="0"/>
                <w:sz w:val="24"/>
                <w:szCs w:val="24"/>
              </w:rPr>
            </w:pPr>
            <w:r w:rsidRPr="00615CF5">
              <w:rPr>
                <w:rFonts w:ascii="黑体" w:eastAsia="黑体" w:hAnsi="黑体" w:cs="Arial" w:hint="eastAsia"/>
                <w:kern w:val="0"/>
                <w:sz w:val="24"/>
                <w:szCs w:val="24"/>
              </w:rPr>
              <w:t>参考书目</w:t>
            </w:r>
          </w:p>
        </w:tc>
      </w:tr>
      <w:tr w:rsidR="002807B2" w:rsidRPr="001173D9" w:rsidTr="00880987">
        <w:trPr>
          <w:tblCellSpacing w:w="0" w:type="dxa"/>
          <w:jc w:val="center"/>
        </w:trPr>
        <w:tc>
          <w:tcPr>
            <w:tcW w:w="2347" w:type="dxa"/>
          </w:tcPr>
          <w:p w:rsidR="002807B2" w:rsidRPr="00615CF5" w:rsidRDefault="002807B2" w:rsidP="00880987">
            <w:pPr>
              <w:widowControl/>
              <w:spacing w:line="288" w:lineRule="auto"/>
              <w:jc w:val="left"/>
              <w:rPr>
                <w:rFonts w:ascii="宋体"/>
                <w:b/>
                <w:w w:val="90"/>
                <w:kern w:val="0"/>
                <w:sz w:val="18"/>
                <w:szCs w:val="18"/>
              </w:rPr>
            </w:pPr>
            <w:r w:rsidRPr="00615CF5">
              <w:rPr>
                <w:rFonts w:ascii="宋体" w:hAnsi="宋体"/>
                <w:b/>
                <w:w w:val="90"/>
                <w:kern w:val="0"/>
                <w:sz w:val="18"/>
                <w:szCs w:val="18"/>
              </w:rPr>
              <w:t>120203</w:t>
            </w:r>
            <w:r w:rsidRPr="00615CF5">
              <w:rPr>
                <w:rFonts w:ascii="宋体" w:hAnsi="宋体" w:hint="eastAsia"/>
                <w:b/>
                <w:w w:val="90"/>
                <w:kern w:val="0"/>
                <w:sz w:val="18"/>
                <w:szCs w:val="18"/>
              </w:rPr>
              <w:t>旅游管理</w:t>
            </w:r>
          </w:p>
          <w:p w:rsidR="002807B2" w:rsidRPr="00615CF5" w:rsidRDefault="002807B2" w:rsidP="00880987">
            <w:pPr>
              <w:rPr>
                <w:rFonts w:ascii="宋体"/>
                <w:w w:val="90"/>
                <w:kern w:val="0"/>
                <w:sz w:val="18"/>
                <w:szCs w:val="18"/>
              </w:rPr>
            </w:pPr>
            <w:r w:rsidRPr="00615CF5">
              <w:rPr>
                <w:rFonts w:ascii="宋体" w:hAnsi="宋体"/>
                <w:w w:val="90"/>
                <w:kern w:val="0"/>
                <w:sz w:val="18"/>
                <w:szCs w:val="18"/>
              </w:rPr>
              <w:t>01</w:t>
            </w:r>
            <w:r w:rsidRPr="00615CF5">
              <w:rPr>
                <w:rFonts w:ascii="宋体" w:hAnsi="宋体" w:hint="eastAsia"/>
                <w:w w:val="90"/>
                <w:kern w:val="0"/>
                <w:sz w:val="18"/>
                <w:szCs w:val="18"/>
              </w:rPr>
              <w:t>旅游规划与</w:t>
            </w:r>
            <w:r>
              <w:rPr>
                <w:rFonts w:ascii="宋体" w:hAnsi="宋体" w:hint="eastAsia"/>
                <w:w w:val="90"/>
                <w:kern w:val="0"/>
                <w:sz w:val="18"/>
                <w:szCs w:val="18"/>
              </w:rPr>
              <w:t>开发</w:t>
            </w:r>
          </w:p>
          <w:p w:rsidR="002807B2" w:rsidRPr="00615CF5" w:rsidRDefault="002807B2" w:rsidP="00880987">
            <w:pPr>
              <w:rPr>
                <w:rFonts w:ascii="宋体"/>
                <w:w w:val="90"/>
                <w:kern w:val="0"/>
                <w:sz w:val="18"/>
                <w:szCs w:val="18"/>
              </w:rPr>
            </w:pPr>
            <w:r w:rsidRPr="00615CF5">
              <w:rPr>
                <w:rFonts w:ascii="宋体" w:hAnsi="宋体"/>
                <w:w w:val="90"/>
                <w:kern w:val="0"/>
                <w:sz w:val="18"/>
                <w:szCs w:val="18"/>
              </w:rPr>
              <w:t xml:space="preserve">02 </w:t>
            </w:r>
            <w:r>
              <w:rPr>
                <w:rFonts w:ascii="宋体" w:hAnsi="宋体" w:hint="eastAsia"/>
                <w:w w:val="90"/>
                <w:kern w:val="0"/>
                <w:sz w:val="18"/>
                <w:szCs w:val="18"/>
              </w:rPr>
              <w:t>旅游企业管理</w:t>
            </w:r>
          </w:p>
          <w:p w:rsidR="002807B2" w:rsidRPr="00615CF5" w:rsidRDefault="002807B2" w:rsidP="00880987">
            <w:pPr>
              <w:rPr>
                <w:rFonts w:ascii="宋体" w:hAnsi="宋体"/>
                <w:w w:val="90"/>
                <w:kern w:val="0"/>
                <w:sz w:val="18"/>
                <w:szCs w:val="18"/>
              </w:rPr>
            </w:pPr>
            <w:r w:rsidRPr="00615CF5">
              <w:rPr>
                <w:rFonts w:ascii="宋体" w:hAnsi="宋体"/>
                <w:w w:val="90"/>
                <w:kern w:val="0"/>
                <w:sz w:val="18"/>
                <w:szCs w:val="18"/>
              </w:rPr>
              <w:t>03</w:t>
            </w:r>
            <w:r>
              <w:rPr>
                <w:rFonts w:ascii="宋体" w:hAnsi="宋体" w:hint="eastAsia"/>
                <w:w w:val="90"/>
                <w:kern w:val="0"/>
                <w:sz w:val="18"/>
                <w:szCs w:val="18"/>
              </w:rPr>
              <w:t>节食活动与会展管理</w:t>
            </w:r>
            <w:r w:rsidRPr="00615CF5">
              <w:rPr>
                <w:rFonts w:ascii="宋体" w:hAnsi="宋体"/>
                <w:w w:val="90"/>
                <w:kern w:val="0"/>
                <w:sz w:val="18"/>
                <w:szCs w:val="18"/>
              </w:rPr>
              <w:t xml:space="preserve"> </w:t>
            </w:r>
          </w:p>
          <w:p w:rsidR="002807B2" w:rsidRPr="00615CF5" w:rsidRDefault="002807B2" w:rsidP="00880987">
            <w:pPr>
              <w:rPr>
                <w:rFonts w:ascii="宋体"/>
                <w:w w:val="90"/>
                <w:kern w:val="0"/>
                <w:sz w:val="18"/>
                <w:szCs w:val="18"/>
              </w:rPr>
            </w:pPr>
            <w:r w:rsidRPr="00615CF5">
              <w:rPr>
                <w:rFonts w:ascii="宋体" w:hAnsi="宋体"/>
                <w:w w:val="90"/>
                <w:kern w:val="0"/>
                <w:sz w:val="18"/>
                <w:szCs w:val="18"/>
              </w:rPr>
              <w:t>04</w:t>
            </w:r>
            <w:r>
              <w:rPr>
                <w:rFonts w:ascii="宋体" w:hAnsi="宋体" w:hint="eastAsia"/>
                <w:w w:val="90"/>
                <w:kern w:val="0"/>
                <w:sz w:val="18"/>
                <w:szCs w:val="18"/>
              </w:rPr>
              <w:t>大数据与旅游经济统计</w:t>
            </w:r>
          </w:p>
          <w:p w:rsidR="002807B2" w:rsidRPr="00615CF5" w:rsidRDefault="002807B2" w:rsidP="00880987">
            <w:pPr>
              <w:rPr>
                <w:rFonts w:ascii="Times New Roman" w:hAnsi="Times New Roman"/>
                <w:w w:val="90"/>
                <w:kern w:val="0"/>
                <w:szCs w:val="24"/>
              </w:rPr>
            </w:pPr>
            <w:r w:rsidRPr="00615CF5">
              <w:rPr>
                <w:rFonts w:ascii="宋体" w:hAnsi="宋体"/>
                <w:w w:val="90"/>
                <w:kern w:val="0"/>
                <w:sz w:val="18"/>
                <w:szCs w:val="18"/>
              </w:rPr>
              <w:t>05</w:t>
            </w:r>
            <w:r>
              <w:rPr>
                <w:rFonts w:ascii="宋体" w:hAnsi="宋体" w:hint="eastAsia"/>
                <w:w w:val="90"/>
                <w:kern w:val="0"/>
                <w:sz w:val="18"/>
                <w:szCs w:val="18"/>
              </w:rPr>
              <w:t>旅游文化与社会影响</w:t>
            </w:r>
          </w:p>
        </w:tc>
        <w:tc>
          <w:tcPr>
            <w:tcW w:w="1415" w:type="dxa"/>
          </w:tcPr>
          <w:p w:rsidR="002807B2" w:rsidRPr="00615CF5" w:rsidRDefault="002807B2" w:rsidP="00880987">
            <w:pPr>
              <w:widowControl/>
              <w:spacing w:line="288" w:lineRule="auto"/>
              <w:jc w:val="left"/>
              <w:rPr>
                <w:rFonts w:ascii="宋体"/>
                <w:w w:val="90"/>
                <w:kern w:val="0"/>
                <w:sz w:val="18"/>
                <w:szCs w:val="18"/>
              </w:rPr>
            </w:pPr>
            <w:r w:rsidRPr="00615CF5">
              <w:rPr>
                <w:rFonts w:ascii="宋体" w:hAnsi="宋体" w:hint="eastAsia"/>
                <w:w w:val="90"/>
                <w:kern w:val="0"/>
                <w:sz w:val="18"/>
                <w:szCs w:val="18"/>
              </w:rPr>
              <w:t>①</w:t>
            </w:r>
            <w:r w:rsidRPr="00615CF5">
              <w:rPr>
                <w:rFonts w:ascii="宋体" w:hAnsi="宋体"/>
                <w:w w:val="90"/>
                <w:kern w:val="0"/>
                <w:sz w:val="18"/>
                <w:szCs w:val="18"/>
              </w:rPr>
              <w:t>101</w:t>
            </w:r>
            <w:r w:rsidRPr="00615CF5">
              <w:rPr>
                <w:rFonts w:ascii="宋体" w:hAnsi="宋体" w:hint="eastAsia"/>
                <w:w w:val="90"/>
                <w:kern w:val="0"/>
                <w:sz w:val="18"/>
                <w:szCs w:val="18"/>
              </w:rPr>
              <w:t>思想政治理论</w:t>
            </w:r>
          </w:p>
          <w:p w:rsidR="002807B2" w:rsidRPr="00615CF5" w:rsidRDefault="002807B2" w:rsidP="00880987">
            <w:pPr>
              <w:widowControl/>
              <w:spacing w:line="288" w:lineRule="auto"/>
              <w:jc w:val="left"/>
              <w:rPr>
                <w:rFonts w:ascii="宋体"/>
                <w:w w:val="90"/>
                <w:kern w:val="0"/>
                <w:sz w:val="18"/>
                <w:szCs w:val="18"/>
              </w:rPr>
            </w:pPr>
            <w:r w:rsidRPr="00615CF5">
              <w:rPr>
                <w:rFonts w:ascii="宋体" w:hAnsi="宋体" w:hint="eastAsia"/>
                <w:w w:val="90"/>
                <w:kern w:val="0"/>
                <w:sz w:val="18"/>
                <w:szCs w:val="18"/>
              </w:rPr>
              <w:t>②</w:t>
            </w:r>
            <w:r w:rsidRPr="00615CF5">
              <w:rPr>
                <w:rFonts w:ascii="宋体" w:hAnsi="宋体"/>
                <w:w w:val="90"/>
                <w:kern w:val="0"/>
                <w:sz w:val="18"/>
                <w:szCs w:val="18"/>
              </w:rPr>
              <w:t>201</w:t>
            </w:r>
            <w:r w:rsidRPr="00615CF5">
              <w:rPr>
                <w:rFonts w:ascii="宋体" w:hAnsi="宋体" w:hint="eastAsia"/>
                <w:w w:val="90"/>
                <w:kern w:val="0"/>
                <w:sz w:val="18"/>
                <w:szCs w:val="18"/>
              </w:rPr>
              <w:t>英语一</w:t>
            </w:r>
          </w:p>
          <w:p w:rsidR="002807B2" w:rsidRPr="00615CF5" w:rsidRDefault="002807B2" w:rsidP="00880987">
            <w:pPr>
              <w:widowControl/>
              <w:spacing w:line="288" w:lineRule="auto"/>
              <w:jc w:val="left"/>
              <w:rPr>
                <w:rFonts w:ascii="宋体"/>
                <w:w w:val="90"/>
                <w:kern w:val="0"/>
                <w:sz w:val="18"/>
                <w:szCs w:val="18"/>
              </w:rPr>
            </w:pPr>
            <w:r w:rsidRPr="00615CF5">
              <w:rPr>
                <w:rFonts w:ascii="宋体" w:hAnsi="宋体" w:hint="eastAsia"/>
                <w:w w:val="90"/>
                <w:kern w:val="0"/>
                <w:sz w:val="18"/>
                <w:szCs w:val="18"/>
              </w:rPr>
              <w:t>③</w:t>
            </w:r>
            <w:r w:rsidRPr="00615CF5">
              <w:rPr>
                <w:rFonts w:ascii="宋体" w:hAnsi="宋体"/>
                <w:w w:val="90"/>
                <w:kern w:val="0"/>
                <w:sz w:val="18"/>
                <w:szCs w:val="18"/>
              </w:rPr>
              <w:t>303</w:t>
            </w:r>
            <w:r w:rsidRPr="00615CF5">
              <w:rPr>
                <w:rFonts w:ascii="宋体" w:hAnsi="宋体" w:hint="eastAsia"/>
                <w:w w:val="90"/>
                <w:kern w:val="0"/>
                <w:sz w:val="18"/>
                <w:szCs w:val="18"/>
              </w:rPr>
              <w:t>数学三</w:t>
            </w:r>
          </w:p>
          <w:p w:rsidR="002807B2" w:rsidRPr="00615CF5" w:rsidRDefault="002807B2" w:rsidP="00880987">
            <w:pPr>
              <w:widowControl/>
              <w:spacing w:line="288" w:lineRule="auto"/>
              <w:jc w:val="left"/>
              <w:rPr>
                <w:rFonts w:ascii="宋体"/>
                <w:w w:val="90"/>
                <w:kern w:val="0"/>
                <w:sz w:val="18"/>
                <w:szCs w:val="18"/>
              </w:rPr>
            </w:pPr>
            <w:r w:rsidRPr="00615CF5">
              <w:rPr>
                <w:rFonts w:ascii="宋体" w:hAnsi="宋体" w:hint="eastAsia"/>
                <w:w w:val="90"/>
                <w:kern w:val="0"/>
                <w:sz w:val="18"/>
                <w:szCs w:val="18"/>
              </w:rPr>
              <w:t>④</w:t>
            </w:r>
            <w:r w:rsidRPr="00615CF5">
              <w:rPr>
                <w:rFonts w:ascii="宋体" w:hAnsi="宋体"/>
                <w:w w:val="90"/>
                <w:kern w:val="0"/>
                <w:sz w:val="18"/>
                <w:szCs w:val="18"/>
              </w:rPr>
              <w:t>824</w:t>
            </w:r>
            <w:r w:rsidRPr="00615CF5">
              <w:rPr>
                <w:rFonts w:ascii="宋体" w:hAnsi="宋体" w:hint="eastAsia"/>
                <w:w w:val="90"/>
                <w:kern w:val="0"/>
                <w:sz w:val="18"/>
                <w:szCs w:val="18"/>
              </w:rPr>
              <w:t>旅游资源与开发</w:t>
            </w:r>
            <w:r w:rsidRPr="00615CF5">
              <w:rPr>
                <w:rFonts w:ascii="Times New Roman" w:hAnsi="Times New Roman" w:hint="eastAsia"/>
                <w:color w:val="000000"/>
                <w:w w:val="90"/>
                <w:szCs w:val="24"/>
              </w:rPr>
              <w:t>（自命题）</w:t>
            </w:r>
          </w:p>
        </w:tc>
        <w:tc>
          <w:tcPr>
            <w:tcW w:w="1274" w:type="dxa"/>
          </w:tcPr>
          <w:p w:rsidR="002807B2" w:rsidRDefault="002807B2" w:rsidP="00880987">
            <w:pPr>
              <w:widowControl/>
              <w:spacing w:line="288" w:lineRule="auto"/>
              <w:jc w:val="left"/>
              <w:rPr>
                <w:rFonts w:ascii="宋体"/>
                <w:w w:val="90"/>
                <w:kern w:val="0"/>
                <w:sz w:val="18"/>
                <w:szCs w:val="18"/>
              </w:rPr>
            </w:pPr>
          </w:p>
          <w:p w:rsidR="002807B2" w:rsidRPr="00615CF5" w:rsidRDefault="002807B2" w:rsidP="00880987">
            <w:pPr>
              <w:widowControl/>
              <w:spacing w:line="288" w:lineRule="auto"/>
              <w:jc w:val="left"/>
              <w:rPr>
                <w:rFonts w:ascii="宋体" w:hAnsi="宋体"/>
                <w:w w:val="90"/>
                <w:kern w:val="0"/>
                <w:sz w:val="18"/>
                <w:szCs w:val="18"/>
              </w:rPr>
            </w:pPr>
            <w:r w:rsidRPr="00615CF5">
              <w:rPr>
                <w:rFonts w:ascii="宋体" w:hAnsi="宋体" w:hint="eastAsia"/>
                <w:w w:val="90"/>
                <w:kern w:val="0"/>
                <w:sz w:val="18"/>
                <w:szCs w:val="18"/>
              </w:rPr>
              <w:t>旅游综合</w:t>
            </w:r>
            <w:r w:rsidRPr="00615CF5">
              <w:rPr>
                <w:rFonts w:ascii="宋体" w:hAnsi="宋体"/>
                <w:w w:val="90"/>
                <w:kern w:val="0"/>
                <w:sz w:val="18"/>
                <w:szCs w:val="18"/>
              </w:rPr>
              <w:t>(</w:t>
            </w:r>
            <w:r w:rsidRPr="00615CF5">
              <w:rPr>
                <w:rFonts w:ascii="宋体" w:hAnsi="宋体" w:hint="eastAsia"/>
                <w:w w:val="90"/>
                <w:kern w:val="0"/>
                <w:sz w:val="18"/>
                <w:szCs w:val="18"/>
              </w:rPr>
              <w:t>含旅游概论、旅游经济、旅游市场营销</w:t>
            </w:r>
            <w:r w:rsidRPr="00615CF5">
              <w:rPr>
                <w:rFonts w:ascii="宋体" w:hAnsi="宋体"/>
                <w:w w:val="90"/>
                <w:kern w:val="0"/>
                <w:sz w:val="18"/>
                <w:szCs w:val="18"/>
              </w:rPr>
              <w:t>)</w:t>
            </w:r>
          </w:p>
        </w:tc>
        <w:tc>
          <w:tcPr>
            <w:tcW w:w="1111" w:type="dxa"/>
          </w:tcPr>
          <w:p w:rsidR="002807B2" w:rsidRPr="00615CF5" w:rsidRDefault="002807B2" w:rsidP="00880987">
            <w:pPr>
              <w:widowControl/>
              <w:spacing w:line="288" w:lineRule="auto"/>
              <w:jc w:val="left"/>
              <w:rPr>
                <w:rFonts w:ascii="宋体"/>
                <w:w w:val="90"/>
                <w:kern w:val="0"/>
                <w:sz w:val="18"/>
                <w:szCs w:val="18"/>
              </w:rPr>
            </w:pPr>
            <w:r w:rsidRPr="00615CF5">
              <w:rPr>
                <w:rFonts w:ascii="宋体" w:hAnsi="宋体" w:hint="eastAsia"/>
                <w:w w:val="90"/>
                <w:kern w:val="0"/>
                <w:sz w:val="18"/>
                <w:szCs w:val="18"/>
              </w:rPr>
              <w:t>①旅游学概论</w:t>
            </w:r>
          </w:p>
          <w:p w:rsidR="002807B2" w:rsidRPr="00615CF5" w:rsidRDefault="002807B2" w:rsidP="00880987">
            <w:pPr>
              <w:widowControl/>
              <w:spacing w:line="288" w:lineRule="auto"/>
              <w:jc w:val="left"/>
              <w:rPr>
                <w:rFonts w:ascii="宋体"/>
                <w:w w:val="90"/>
                <w:kern w:val="0"/>
                <w:sz w:val="18"/>
                <w:szCs w:val="18"/>
              </w:rPr>
            </w:pPr>
            <w:r w:rsidRPr="00615CF5">
              <w:rPr>
                <w:rFonts w:ascii="宋体" w:hAnsi="宋体" w:hint="eastAsia"/>
                <w:w w:val="90"/>
                <w:kern w:val="0"/>
                <w:sz w:val="18"/>
                <w:szCs w:val="18"/>
              </w:rPr>
              <w:t>②旅游经济学</w:t>
            </w:r>
          </w:p>
        </w:tc>
        <w:tc>
          <w:tcPr>
            <w:tcW w:w="2331" w:type="dxa"/>
          </w:tcPr>
          <w:p w:rsidR="002807B2" w:rsidRPr="00615CF5" w:rsidRDefault="002807B2" w:rsidP="00880987">
            <w:pPr>
              <w:widowControl/>
              <w:spacing w:line="288" w:lineRule="auto"/>
              <w:jc w:val="left"/>
              <w:rPr>
                <w:rFonts w:ascii="宋体"/>
                <w:w w:val="90"/>
                <w:kern w:val="0"/>
                <w:sz w:val="18"/>
                <w:szCs w:val="18"/>
              </w:rPr>
            </w:pPr>
            <w:r w:rsidRPr="00615CF5">
              <w:rPr>
                <w:rFonts w:ascii="宋体" w:hAnsi="宋体" w:hint="eastAsia"/>
                <w:w w:val="90"/>
                <w:kern w:val="0"/>
                <w:sz w:val="18"/>
                <w:szCs w:val="18"/>
              </w:rPr>
              <w:t>①</w:t>
            </w:r>
            <w:r w:rsidRPr="00615CF5">
              <w:rPr>
                <w:rFonts w:ascii="宋体" w:hAnsi="宋体"/>
                <w:w w:val="90"/>
                <w:kern w:val="0"/>
                <w:sz w:val="18"/>
                <w:szCs w:val="18"/>
              </w:rPr>
              <w:t xml:space="preserve"> </w:t>
            </w:r>
            <w:r w:rsidRPr="00615CF5">
              <w:rPr>
                <w:rFonts w:ascii="宋体" w:hAnsi="宋体" w:hint="eastAsia"/>
                <w:w w:val="90"/>
                <w:kern w:val="0"/>
                <w:sz w:val="18"/>
                <w:szCs w:val="18"/>
              </w:rPr>
              <w:t>《</w:t>
            </w:r>
            <w:hyperlink r:id="rId9" w:tgtFrame="_blank" w:tooltip="进入网上书城检索书籍《旅游资源与开发》" w:history="1">
              <w:r w:rsidRPr="00615CF5">
                <w:rPr>
                  <w:rFonts w:ascii="宋体" w:hAnsi="宋体" w:hint="eastAsia"/>
                  <w:w w:val="90"/>
                  <w:kern w:val="0"/>
                  <w:sz w:val="18"/>
                  <w:szCs w:val="18"/>
                </w:rPr>
                <w:t>旅游资源与开发</w:t>
              </w:r>
            </w:hyperlink>
            <w:r w:rsidRPr="00615CF5">
              <w:rPr>
                <w:rFonts w:ascii="宋体" w:hAnsi="宋体" w:hint="eastAsia"/>
                <w:w w:val="90"/>
                <w:kern w:val="0"/>
                <w:sz w:val="18"/>
                <w:szCs w:val="18"/>
              </w:rPr>
              <w:t>》，肖星、严江平编著（中国旅游出版社）</w:t>
            </w:r>
          </w:p>
        </w:tc>
      </w:tr>
    </w:tbl>
    <w:p w:rsidR="002807B2" w:rsidRPr="00615CF5" w:rsidRDefault="002807B2" w:rsidP="00451FDA"/>
    <w:p w:rsidR="002807B2" w:rsidRPr="00451FDA" w:rsidRDefault="002807B2"/>
    <w:sectPr w:rsidR="002807B2" w:rsidRPr="00451FDA" w:rsidSect="00C612A9">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663D" w:rsidRDefault="0074663D" w:rsidP="00451FDA">
      <w:r>
        <w:separator/>
      </w:r>
    </w:p>
  </w:endnote>
  <w:endnote w:type="continuationSeparator" w:id="0">
    <w:p w:rsidR="0074663D" w:rsidRDefault="0074663D" w:rsidP="00451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7B2" w:rsidRDefault="002807B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7B2" w:rsidRDefault="002807B2">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7B2" w:rsidRDefault="002807B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663D" w:rsidRDefault="0074663D" w:rsidP="00451FDA">
      <w:r>
        <w:separator/>
      </w:r>
    </w:p>
  </w:footnote>
  <w:footnote w:type="continuationSeparator" w:id="0">
    <w:p w:rsidR="0074663D" w:rsidRDefault="0074663D" w:rsidP="00451F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7B2" w:rsidRDefault="002807B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7B2" w:rsidRDefault="002807B2" w:rsidP="00451FDA">
    <w:pPr>
      <w:pStyle w:val="a3"/>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7B2" w:rsidRDefault="002807B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trackRevisions/>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FA7"/>
    <w:rsid w:val="00010B83"/>
    <w:rsid w:val="00012298"/>
    <w:rsid w:val="00013B68"/>
    <w:rsid w:val="00025FC2"/>
    <w:rsid w:val="0003006D"/>
    <w:rsid w:val="000313FB"/>
    <w:rsid w:val="00031A05"/>
    <w:rsid w:val="0003607E"/>
    <w:rsid w:val="000425C6"/>
    <w:rsid w:val="00043BFE"/>
    <w:rsid w:val="00045424"/>
    <w:rsid w:val="00047B3F"/>
    <w:rsid w:val="00052A6E"/>
    <w:rsid w:val="00052D43"/>
    <w:rsid w:val="000560A9"/>
    <w:rsid w:val="000605F2"/>
    <w:rsid w:val="00060FDB"/>
    <w:rsid w:val="00061E8A"/>
    <w:rsid w:val="00062D9F"/>
    <w:rsid w:val="00080A21"/>
    <w:rsid w:val="00084E12"/>
    <w:rsid w:val="00084F70"/>
    <w:rsid w:val="00085C24"/>
    <w:rsid w:val="000861AB"/>
    <w:rsid w:val="00090E34"/>
    <w:rsid w:val="0009187D"/>
    <w:rsid w:val="0009799A"/>
    <w:rsid w:val="000A5B78"/>
    <w:rsid w:val="000B06B3"/>
    <w:rsid w:val="000B173B"/>
    <w:rsid w:val="000C06BB"/>
    <w:rsid w:val="000D014A"/>
    <w:rsid w:val="000D098D"/>
    <w:rsid w:val="000D4905"/>
    <w:rsid w:val="000F391E"/>
    <w:rsid w:val="000F5DF5"/>
    <w:rsid w:val="0010100F"/>
    <w:rsid w:val="001013BB"/>
    <w:rsid w:val="00103B0B"/>
    <w:rsid w:val="0010524D"/>
    <w:rsid w:val="00105789"/>
    <w:rsid w:val="00113615"/>
    <w:rsid w:val="00115545"/>
    <w:rsid w:val="001173D9"/>
    <w:rsid w:val="001175EA"/>
    <w:rsid w:val="00120DCF"/>
    <w:rsid w:val="0012282E"/>
    <w:rsid w:val="00127C89"/>
    <w:rsid w:val="0013189B"/>
    <w:rsid w:val="001338C6"/>
    <w:rsid w:val="00146CC4"/>
    <w:rsid w:val="00150D2E"/>
    <w:rsid w:val="00153ADB"/>
    <w:rsid w:val="001540D7"/>
    <w:rsid w:val="001564FF"/>
    <w:rsid w:val="00162407"/>
    <w:rsid w:val="00171122"/>
    <w:rsid w:val="00174245"/>
    <w:rsid w:val="0018479B"/>
    <w:rsid w:val="00191EE7"/>
    <w:rsid w:val="0019464D"/>
    <w:rsid w:val="001B7325"/>
    <w:rsid w:val="001D25B0"/>
    <w:rsid w:val="001E714C"/>
    <w:rsid w:val="001F0F18"/>
    <w:rsid w:val="002004A1"/>
    <w:rsid w:val="0020218C"/>
    <w:rsid w:val="00202D69"/>
    <w:rsid w:val="00216A7A"/>
    <w:rsid w:val="0022620E"/>
    <w:rsid w:val="0023272F"/>
    <w:rsid w:val="00234405"/>
    <w:rsid w:val="002351D0"/>
    <w:rsid w:val="002511B5"/>
    <w:rsid w:val="00252467"/>
    <w:rsid w:val="00254A72"/>
    <w:rsid w:val="002612A3"/>
    <w:rsid w:val="00262527"/>
    <w:rsid w:val="002717A6"/>
    <w:rsid w:val="002740FC"/>
    <w:rsid w:val="00275C04"/>
    <w:rsid w:val="002807B2"/>
    <w:rsid w:val="002836AD"/>
    <w:rsid w:val="00287B11"/>
    <w:rsid w:val="002921B3"/>
    <w:rsid w:val="00295A36"/>
    <w:rsid w:val="002972D4"/>
    <w:rsid w:val="00297345"/>
    <w:rsid w:val="002B0061"/>
    <w:rsid w:val="002B3E58"/>
    <w:rsid w:val="002D36A3"/>
    <w:rsid w:val="002D387E"/>
    <w:rsid w:val="002D71D2"/>
    <w:rsid w:val="002D7E32"/>
    <w:rsid w:val="002F1CB6"/>
    <w:rsid w:val="00300E7B"/>
    <w:rsid w:val="00307824"/>
    <w:rsid w:val="00313E30"/>
    <w:rsid w:val="00315F3E"/>
    <w:rsid w:val="0032016B"/>
    <w:rsid w:val="003202C7"/>
    <w:rsid w:val="003205D1"/>
    <w:rsid w:val="00320A05"/>
    <w:rsid w:val="00320A88"/>
    <w:rsid w:val="003252EC"/>
    <w:rsid w:val="00331F5A"/>
    <w:rsid w:val="003330A8"/>
    <w:rsid w:val="003356FF"/>
    <w:rsid w:val="00337F87"/>
    <w:rsid w:val="003417B2"/>
    <w:rsid w:val="003446D6"/>
    <w:rsid w:val="00345F07"/>
    <w:rsid w:val="00351B04"/>
    <w:rsid w:val="003568D0"/>
    <w:rsid w:val="00356935"/>
    <w:rsid w:val="00363BBF"/>
    <w:rsid w:val="003767D8"/>
    <w:rsid w:val="0038026A"/>
    <w:rsid w:val="00382F59"/>
    <w:rsid w:val="003957B8"/>
    <w:rsid w:val="00396C09"/>
    <w:rsid w:val="003A4116"/>
    <w:rsid w:val="003A779D"/>
    <w:rsid w:val="003B77B2"/>
    <w:rsid w:val="003C136D"/>
    <w:rsid w:val="003C3E06"/>
    <w:rsid w:val="003C6E02"/>
    <w:rsid w:val="003D2462"/>
    <w:rsid w:val="003D6BA7"/>
    <w:rsid w:val="003D732E"/>
    <w:rsid w:val="003F45EC"/>
    <w:rsid w:val="00403A95"/>
    <w:rsid w:val="0041085D"/>
    <w:rsid w:val="0041271D"/>
    <w:rsid w:val="00417796"/>
    <w:rsid w:val="00421B40"/>
    <w:rsid w:val="00423AAD"/>
    <w:rsid w:val="0043721E"/>
    <w:rsid w:val="0044226D"/>
    <w:rsid w:val="00451FDA"/>
    <w:rsid w:val="00452259"/>
    <w:rsid w:val="00452F5F"/>
    <w:rsid w:val="004535E3"/>
    <w:rsid w:val="00462D57"/>
    <w:rsid w:val="004746E0"/>
    <w:rsid w:val="00492D2B"/>
    <w:rsid w:val="00493421"/>
    <w:rsid w:val="00494AB9"/>
    <w:rsid w:val="004A0285"/>
    <w:rsid w:val="004A1A09"/>
    <w:rsid w:val="004A594D"/>
    <w:rsid w:val="004A7578"/>
    <w:rsid w:val="004B761B"/>
    <w:rsid w:val="004C0833"/>
    <w:rsid w:val="004C16D8"/>
    <w:rsid w:val="004C3ACC"/>
    <w:rsid w:val="004C7DB6"/>
    <w:rsid w:val="004E0CA8"/>
    <w:rsid w:val="004E33C8"/>
    <w:rsid w:val="004E45AD"/>
    <w:rsid w:val="004E4BAA"/>
    <w:rsid w:val="004E5675"/>
    <w:rsid w:val="004F5E84"/>
    <w:rsid w:val="004F6A2C"/>
    <w:rsid w:val="004F79EF"/>
    <w:rsid w:val="004F7CF7"/>
    <w:rsid w:val="00503D93"/>
    <w:rsid w:val="00505092"/>
    <w:rsid w:val="00512C08"/>
    <w:rsid w:val="00517342"/>
    <w:rsid w:val="00530EDF"/>
    <w:rsid w:val="005324D0"/>
    <w:rsid w:val="0053431C"/>
    <w:rsid w:val="00537C40"/>
    <w:rsid w:val="00541EA9"/>
    <w:rsid w:val="00547516"/>
    <w:rsid w:val="005560A4"/>
    <w:rsid w:val="00556230"/>
    <w:rsid w:val="005646E5"/>
    <w:rsid w:val="00565AAC"/>
    <w:rsid w:val="00566658"/>
    <w:rsid w:val="005671F0"/>
    <w:rsid w:val="00573552"/>
    <w:rsid w:val="0058044F"/>
    <w:rsid w:val="00580530"/>
    <w:rsid w:val="00581C47"/>
    <w:rsid w:val="00583FFF"/>
    <w:rsid w:val="0058700E"/>
    <w:rsid w:val="0059014C"/>
    <w:rsid w:val="005945C2"/>
    <w:rsid w:val="005953FA"/>
    <w:rsid w:val="00596FD9"/>
    <w:rsid w:val="005A6745"/>
    <w:rsid w:val="005B30DC"/>
    <w:rsid w:val="005B386A"/>
    <w:rsid w:val="005B40B6"/>
    <w:rsid w:val="005B6832"/>
    <w:rsid w:val="005B77B6"/>
    <w:rsid w:val="005C0D91"/>
    <w:rsid w:val="005C253D"/>
    <w:rsid w:val="005D1AD5"/>
    <w:rsid w:val="005D2EA7"/>
    <w:rsid w:val="005D53CB"/>
    <w:rsid w:val="005D6A7A"/>
    <w:rsid w:val="005E303B"/>
    <w:rsid w:val="005E6AB2"/>
    <w:rsid w:val="005E72BC"/>
    <w:rsid w:val="005F289E"/>
    <w:rsid w:val="005F6762"/>
    <w:rsid w:val="00605E23"/>
    <w:rsid w:val="0060619E"/>
    <w:rsid w:val="0061262C"/>
    <w:rsid w:val="00615CF5"/>
    <w:rsid w:val="00616F86"/>
    <w:rsid w:val="00636189"/>
    <w:rsid w:val="00643A26"/>
    <w:rsid w:val="00644551"/>
    <w:rsid w:val="00646057"/>
    <w:rsid w:val="00650142"/>
    <w:rsid w:val="0065251B"/>
    <w:rsid w:val="0065431A"/>
    <w:rsid w:val="00654AC4"/>
    <w:rsid w:val="00660E66"/>
    <w:rsid w:val="006657CE"/>
    <w:rsid w:val="00667EF9"/>
    <w:rsid w:val="00672655"/>
    <w:rsid w:val="00672FFE"/>
    <w:rsid w:val="00683C65"/>
    <w:rsid w:val="00694CAE"/>
    <w:rsid w:val="00696DD8"/>
    <w:rsid w:val="006A259C"/>
    <w:rsid w:val="006A60D8"/>
    <w:rsid w:val="006D0BD7"/>
    <w:rsid w:val="006E1A3A"/>
    <w:rsid w:val="006E56F4"/>
    <w:rsid w:val="006E7546"/>
    <w:rsid w:val="00702F32"/>
    <w:rsid w:val="007053B3"/>
    <w:rsid w:val="0071040D"/>
    <w:rsid w:val="007307C0"/>
    <w:rsid w:val="00731E17"/>
    <w:rsid w:val="00740725"/>
    <w:rsid w:val="00740E09"/>
    <w:rsid w:val="0074663D"/>
    <w:rsid w:val="007508B7"/>
    <w:rsid w:val="00752312"/>
    <w:rsid w:val="00753B21"/>
    <w:rsid w:val="00754622"/>
    <w:rsid w:val="0076237B"/>
    <w:rsid w:val="007708FB"/>
    <w:rsid w:val="00772FA7"/>
    <w:rsid w:val="00780568"/>
    <w:rsid w:val="007911FA"/>
    <w:rsid w:val="00796ED3"/>
    <w:rsid w:val="007A4683"/>
    <w:rsid w:val="007A4AA9"/>
    <w:rsid w:val="007A6C53"/>
    <w:rsid w:val="007A7C4C"/>
    <w:rsid w:val="007B5A8C"/>
    <w:rsid w:val="007B6615"/>
    <w:rsid w:val="007B7DCF"/>
    <w:rsid w:val="007C1C0A"/>
    <w:rsid w:val="007D10EA"/>
    <w:rsid w:val="007D3872"/>
    <w:rsid w:val="007D528A"/>
    <w:rsid w:val="007E787D"/>
    <w:rsid w:val="007F03FD"/>
    <w:rsid w:val="0080071A"/>
    <w:rsid w:val="00804424"/>
    <w:rsid w:val="00806C19"/>
    <w:rsid w:val="0081757B"/>
    <w:rsid w:val="00817652"/>
    <w:rsid w:val="00817BEA"/>
    <w:rsid w:val="00820780"/>
    <w:rsid w:val="00822F07"/>
    <w:rsid w:val="00826C0E"/>
    <w:rsid w:val="00833B72"/>
    <w:rsid w:val="008416E0"/>
    <w:rsid w:val="00842C10"/>
    <w:rsid w:val="00844014"/>
    <w:rsid w:val="0084448E"/>
    <w:rsid w:val="00880987"/>
    <w:rsid w:val="0088727F"/>
    <w:rsid w:val="00887885"/>
    <w:rsid w:val="00887F28"/>
    <w:rsid w:val="008A663F"/>
    <w:rsid w:val="008A688A"/>
    <w:rsid w:val="008A6D10"/>
    <w:rsid w:val="008E4AF8"/>
    <w:rsid w:val="00911F1E"/>
    <w:rsid w:val="00913D78"/>
    <w:rsid w:val="009166F4"/>
    <w:rsid w:val="009217AA"/>
    <w:rsid w:val="00921840"/>
    <w:rsid w:val="0092458B"/>
    <w:rsid w:val="00926166"/>
    <w:rsid w:val="009264E0"/>
    <w:rsid w:val="00931AC4"/>
    <w:rsid w:val="00931C31"/>
    <w:rsid w:val="00932F3F"/>
    <w:rsid w:val="00934D7C"/>
    <w:rsid w:val="00941E3E"/>
    <w:rsid w:val="009427E9"/>
    <w:rsid w:val="009447B7"/>
    <w:rsid w:val="00946123"/>
    <w:rsid w:val="00951DB0"/>
    <w:rsid w:val="009560F8"/>
    <w:rsid w:val="0096021D"/>
    <w:rsid w:val="0096643D"/>
    <w:rsid w:val="009776D7"/>
    <w:rsid w:val="00983A1E"/>
    <w:rsid w:val="00985AD5"/>
    <w:rsid w:val="00990AB5"/>
    <w:rsid w:val="00991636"/>
    <w:rsid w:val="009A0D20"/>
    <w:rsid w:val="009A2BF6"/>
    <w:rsid w:val="009B34DE"/>
    <w:rsid w:val="009B596A"/>
    <w:rsid w:val="009C095A"/>
    <w:rsid w:val="009C7AE2"/>
    <w:rsid w:val="009D2F06"/>
    <w:rsid w:val="009E5F2A"/>
    <w:rsid w:val="009F43AC"/>
    <w:rsid w:val="009F5160"/>
    <w:rsid w:val="009F56F4"/>
    <w:rsid w:val="00A00D53"/>
    <w:rsid w:val="00A033ED"/>
    <w:rsid w:val="00A07183"/>
    <w:rsid w:val="00A07DA3"/>
    <w:rsid w:val="00A13050"/>
    <w:rsid w:val="00A13684"/>
    <w:rsid w:val="00A14643"/>
    <w:rsid w:val="00A179A9"/>
    <w:rsid w:val="00A2049A"/>
    <w:rsid w:val="00A20990"/>
    <w:rsid w:val="00A2605D"/>
    <w:rsid w:val="00A32B75"/>
    <w:rsid w:val="00A33828"/>
    <w:rsid w:val="00A341F3"/>
    <w:rsid w:val="00A34582"/>
    <w:rsid w:val="00A35F58"/>
    <w:rsid w:val="00A40A4B"/>
    <w:rsid w:val="00A4499D"/>
    <w:rsid w:val="00A46806"/>
    <w:rsid w:val="00A51AB6"/>
    <w:rsid w:val="00A56E8E"/>
    <w:rsid w:val="00A5754E"/>
    <w:rsid w:val="00A630A8"/>
    <w:rsid w:val="00A65A5E"/>
    <w:rsid w:val="00A66432"/>
    <w:rsid w:val="00A672C2"/>
    <w:rsid w:val="00A745ED"/>
    <w:rsid w:val="00A771CB"/>
    <w:rsid w:val="00A826F8"/>
    <w:rsid w:val="00A906DD"/>
    <w:rsid w:val="00AA4611"/>
    <w:rsid w:val="00AA5309"/>
    <w:rsid w:val="00AA5BE3"/>
    <w:rsid w:val="00AA66A1"/>
    <w:rsid w:val="00AA73C8"/>
    <w:rsid w:val="00AB374C"/>
    <w:rsid w:val="00AC46EB"/>
    <w:rsid w:val="00AC790E"/>
    <w:rsid w:val="00AD28B6"/>
    <w:rsid w:val="00AD58FC"/>
    <w:rsid w:val="00AD5B1E"/>
    <w:rsid w:val="00AD6A12"/>
    <w:rsid w:val="00AD76E5"/>
    <w:rsid w:val="00AE5FAE"/>
    <w:rsid w:val="00AF0E06"/>
    <w:rsid w:val="00AF3A32"/>
    <w:rsid w:val="00AF5A82"/>
    <w:rsid w:val="00B073BF"/>
    <w:rsid w:val="00B07C36"/>
    <w:rsid w:val="00B100CB"/>
    <w:rsid w:val="00B12DCC"/>
    <w:rsid w:val="00B24F83"/>
    <w:rsid w:val="00B33CAD"/>
    <w:rsid w:val="00B3767A"/>
    <w:rsid w:val="00B40ADB"/>
    <w:rsid w:val="00B443D7"/>
    <w:rsid w:val="00B523EE"/>
    <w:rsid w:val="00B53737"/>
    <w:rsid w:val="00B54783"/>
    <w:rsid w:val="00B56A5E"/>
    <w:rsid w:val="00B62E11"/>
    <w:rsid w:val="00B7337F"/>
    <w:rsid w:val="00B96A7C"/>
    <w:rsid w:val="00B96F1E"/>
    <w:rsid w:val="00BA23EB"/>
    <w:rsid w:val="00BA55B0"/>
    <w:rsid w:val="00BB25E3"/>
    <w:rsid w:val="00BB50B1"/>
    <w:rsid w:val="00BB5F63"/>
    <w:rsid w:val="00BB6ED0"/>
    <w:rsid w:val="00BC5149"/>
    <w:rsid w:val="00BD070E"/>
    <w:rsid w:val="00BD4F68"/>
    <w:rsid w:val="00BD73AA"/>
    <w:rsid w:val="00BD773F"/>
    <w:rsid w:val="00BE7D73"/>
    <w:rsid w:val="00BF201C"/>
    <w:rsid w:val="00C004F7"/>
    <w:rsid w:val="00C020D2"/>
    <w:rsid w:val="00C027B0"/>
    <w:rsid w:val="00C0408E"/>
    <w:rsid w:val="00C12D25"/>
    <w:rsid w:val="00C1594A"/>
    <w:rsid w:val="00C22D59"/>
    <w:rsid w:val="00C241BB"/>
    <w:rsid w:val="00C2734D"/>
    <w:rsid w:val="00C4060B"/>
    <w:rsid w:val="00C45FDF"/>
    <w:rsid w:val="00C50F8C"/>
    <w:rsid w:val="00C5128D"/>
    <w:rsid w:val="00C551ED"/>
    <w:rsid w:val="00C568F0"/>
    <w:rsid w:val="00C612A9"/>
    <w:rsid w:val="00C622C5"/>
    <w:rsid w:val="00C667C6"/>
    <w:rsid w:val="00C75FCA"/>
    <w:rsid w:val="00C7717E"/>
    <w:rsid w:val="00C818D3"/>
    <w:rsid w:val="00C82C24"/>
    <w:rsid w:val="00C84C14"/>
    <w:rsid w:val="00C87628"/>
    <w:rsid w:val="00C9721C"/>
    <w:rsid w:val="00CA0F36"/>
    <w:rsid w:val="00CB00CA"/>
    <w:rsid w:val="00CB34D3"/>
    <w:rsid w:val="00CC3F20"/>
    <w:rsid w:val="00CD0F8A"/>
    <w:rsid w:val="00CD20CA"/>
    <w:rsid w:val="00CD7BE5"/>
    <w:rsid w:val="00CE19A5"/>
    <w:rsid w:val="00CE4780"/>
    <w:rsid w:val="00CE6614"/>
    <w:rsid w:val="00D01DB7"/>
    <w:rsid w:val="00D16117"/>
    <w:rsid w:val="00D22E06"/>
    <w:rsid w:val="00D236CC"/>
    <w:rsid w:val="00D351AB"/>
    <w:rsid w:val="00D35DE7"/>
    <w:rsid w:val="00D511F6"/>
    <w:rsid w:val="00D51352"/>
    <w:rsid w:val="00D63031"/>
    <w:rsid w:val="00D7363F"/>
    <w:rsid w:val="00D812A1"/>
    <w:rsid w:val="00D84BCD"/>
    <w:rsid w:val="00DA48EA"/>
    <w:rsid w:val="00DB088A"/>
    <w:rsid w:val="00DB3A14"/>
    <w:rsid w:val="00DC3CAC"/>
    <w:rsid w:val="00DD18FC"/>
    <w:rsid w:val="00DD1D63"/>
    <w:rsid w:val="00DD2097"/>
    <w:rsid w:val="00DD73AA"/>
    <w:rsid w:val="00DE1B27"/>
    <w:rsid w:val="00DF176C"/>
    <w:rsid w:val="00DF3189"/>
    <w:rsid w:val="00DF6CF0"/>
    <w:rsid w:val="00E03666"/>
    <w:rsid w:val="00E045FF"/>
    <w:rsid w:val="00E0500E"/>
    <w:rsid w:val="00E100CE"/>
    <w:rsid w:val="00E12DA5"/>
    <w:rsid w:val="00E12E1D"/>
    <w:rsid w:val="00E169CC"/>
    <w:rsid w:val="00E221AD"/>
    <w:rsid w:val="00E24071"/>
    <w:rsid w:val="00E27A25"/>
    <w:rsid w:val="00E3000A"/>
    <w:rsid w:val="00E30400"/>
    <w:rsid w:val="00E33FAA"/>
    <w:rsid w:val="00E4044A"/>
    <w:rsid w:val="00E424CE"/>
    <w:rsid w:val="00E43A60"/>
    <w:rsid w:val="00E45DF9"/>
    <w:rsid w:val="00E50576"/>
    <w:rsid w:val="00E57E82"/>
    <w:rsid w:val="00E57FA2"/>
    <w:rsid w:val="00E719B9"/>
    <w:rsid w:val="00E71C5A"/>
    <w:rsid w:val="00E72B6A"/>
    <w:rsid w:val="00E74A37"/>
    <w:rsid w:val="00E82B0D"/>
    <w:rsid w:val="00E83599"/>
    <w:rsid w:val="00E86724"/>
    <w:rsid w:val="00E9125B"/>
    <w:rsid w:val="00E9453F"/>
    <w:rsid w:val="00E958C7"/>
    <w:rsid w:val="00E9701D"/>
    <w:rsid w:val="00EA1B20"/>
    <w:rsid w:val="00EA43B7"/>
    <w:rsid w:val="00EB0C92"/>
    <w:rsid w:val="00EB23AA"/>
    <w:rsid w:val="00EC4A44"/>
    <w:rsid w:val="00EC4DA3"/>
    <w:rsid w:val="00EC5230"/>
    <w:rsid w:val="00EE0CE9"/>
    <w:rsid w:val="00EE4A02"/>
    <w:rsid w:val="00EE77EC"/>
    <w:rsid w:val="00EF27EE"/>
    <w:rsid w:val="00F04CCA"/>
    <w:rsid w:val="00F20AAB"/>
    <w:rsid w:val="00F2171B"/>
    <w:rsid w:val="00F222BE"/>
    <w:rsid w:val="00F23383"/>
    <w:rsid w:val="00F26380"/>
    <w:rsid w:val="00F277F8"/>
    <w:rsid w:val="00F33D73"/>
    <w:rsid w:val="00F34CEE"/>
    <w:rsid w:val="00F37DFA"/>
    <w:rsid w:val="00F449E3"/>
    <w:rsid w:val="00F646AF"/>
    <w:rsid w:val="00F64EDF"/>
    <w:rsid w:val="00F6621E"/>
    <w:rsid w:val="00F73F5C"/>
    <w:rsid w:val="00F759BF"/>
    <w:rsid w:val="00F81265"/>
    <w:rsid w:val="00F81BCA"/>
    <w:rsid w:val="00F9578F"/>
    <w:rsid w:val="00F95AFF"/>
    <w:rsid w:val="00F97145"/>
    <w:rsid w:val="00FA1E8C"/>
    <w:rsid w:val="00FA473B"/>
    <w:rsid w:val="00FA53B1"/>
    <w:rsid w:val="00FA7C03"/>
    <w:rsid w:val="00FB0DDA"/>
    <w:rsid w:val="00FC3591"/>
    <w:rsid w:val="00FC6F6D"/>
    <w:rsid w:val="00FD062F"/>
    <w:rsid w:val="00FD18F0"/>
    <w:rsid w:val="00FD4CB3"/>
    <w:rsid w:val="00FD6668"/>
    <w:rsid w:val="00FE2F63"/>
    <w:rsid w:val="00FE6B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1FD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451FDA"/>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locked/>
    <w:rsid w:val="00451FDA"/>
    <w:rPr>
      <w:rFonts w:cs="Times New Roman"/>
      <w:sz w:val="18"/>
      <w:szCs w:val="18"/>
    </w:rPr>
  </w:style>
  <w:style w:type="paragraph" w:styleId="a4">
    <w:name w:val="footer"/>
    <w:basedOn w:val="a"/>
    <w:link w:val="Char0"/>
    <w:uiPriority w:val="99"/>
    <w:rsid w:val="00451FDA"/>
    <w:pPr>
      <w:tabs>
        <w:tab w:val="center" w:pos="4153"/>
        <w:tab w:val="right" w:pos="8306"/>
      </w:tabs>
      <w:snapToGrid w:val="0"/>
      <w:jc w:val="left"/>
    </w:pPr>
    <w:rPr>
      <w:sz w:val="18"/>
      <w:szCs w:val="18"/>
    </w:rPr>
  </w:style>
  <w:style w:type="character" w:customStyle="1" w:styleId="Char0">
    <w:name w:val="页脚 Char"/>
    <w:link w:val="a4"/>
    <w:uiPriority w:val="99"/>
    <w:locked/>
    <w:rsid w:val="00451FDA"/>
    <w:rPr>
      <w:rFonts w:cs="Times New Roman"/>
      <w:sz w:val="18"/>
      <w:szCs w:val="18"/>
    </w:rPr>
  </w:style>
  <w:style w:type="paragraph" w:styleId="a5">
    <w:name w:val="Balloon Text"/>
    <w:basedOn w:val="a"/>
    <w:link w:val="Char1"/>
    <w:uiPriority w:val="99"/>
    <w:semiHidden/>
    <w:rsid w:val="002836AD"/>
    <w:rPr>
      <w:sz w:val="18"/>
      <w:szCs w:val="18"/>
    </w:rPr>
  </w:style>
  <w:style w:type="character" w:customStyle="1" w:styleId="Char1">
    <w:name w:val="批注框文本 Char"/>
    <w:link w:val="a5"/>
    <w:uiPriority w:val="99"/>
    <w:semiHidden/>
    <w:rsid w:val="00DB614A"/>
    <w:rPr>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ongdeng.kaoyantj.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fushi.kaoyantj.com/" TargetMode="External"/><Relationship Id="rId12" Type="http://schemas.openxmlformats.org/officeDocument/2006/relationships/footer" Target="footer1.xm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book.kaoyantj.com/kaoyanbook_search.asp?shuming=%C2%C3%D3%CE%D7%CA%D4%B4%D3%EB%BF%AA%B7%A2&amp;xuanze=2"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217</Words>
  <Characters>1239</Characters>
  <Application>Microsoft Office Word</Application>
  <DocSecurity>0</DocSecurity>
  <Lines>10</Lines>
  <Paragraphs>2</Paragraphs>
  <ScaleCrop>false</ScaleCrop>
  <Company>China</Company>
  <LinksUpToDate>false</LinksUpToDate>
  <CharactersWithSpaces>1454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俞健</dc:creator>
  <cp:keywords/>
  <dc:description/>
  <cp:lastModifiedBy>微软用户</cp:lastModifiedBy>
  <cp:revision>5</cp:revision>
  <dcterms:created xsi:type="dcterms:W3CDTF">2016-08-12T03:32:00Z</dcterms:created>
  <dcterms:modified xsi:type="dcterms:W3CDTF">2016-08-17T01:44:00Z</dcterms:modified>
</cp:coreProperties>
</file>