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EF" w:rsidRDefault="008F2408" w:rsidP="00D830F5">
      <w:pPr>
        <w:spacing w:line="300" w:lineRule="auto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大连理工大学2017年硕士研究生入学考试大纲</w:t>
      </w:r>
    </w:p>
    <w:p w:rsidR="00C94DEF" w:rsidRDefault="008F2408" w:rsidP="00D830F5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科目代码：626     科目名称：分析化学及</w:t>
      </w:r>
      <w:r w:rsidR="00D5530F">
        <w:rPr>
          <w:rFonts w:ascii="宋体" w:hAnsi="宋体" w:hint="eastAsia"/>
          <w:b/>
          <w:bCs/>
          <w:sz w:val="28"/>
          <w:szCs w:val="28"/>
        </w:rPr>
        <w:t>分析化学</w:t>
      </w:r>
      <w:r>
        <w:rPr>
          <w:rFonts w:ascii="宋体" w:hAnsi="宋体" w:hint="eastAsia"/>
          <w:b/>
          <w:bCs/>
          <w:sz w:val="28"/>
          <w:szCs w:val="28"/>
        </w:rPr>
        <w:t>实验</w:t>
      </w:r>
    </w:p>
    <w:p w:rsidR="00C94DEF" w:rsidRDefault="00C94DEF" w:rsidP="00D830F5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C94DEF" w:rsidRDefault="008F2408" w:rsidP="00D830F5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试题分为客观题型和主观题型，其中客观题型（选择、判断、填空）占50%，主观题型（计算题、结构解析题、分析方案设计）占50%，具体复习大纲如下：</w:t>
      </w:r>
    </w:p>
    <w:p w:rsidR="00C94DEF" w:rsidRPr="008F2408" w:rsidRDefault="008F2408" w:rsidP="00D830F5">
      <w:pPr>
        <w:spacing w:line="300" w:lineRule="auto"/>
        <w:ind w:firstLine="420"/>
        <w:rPr>
          <w:rFonts w:ascii="宋体" w:hAnsi="宋体"/>
          <w:b/>
          <w:szCs w:val="21"/>
        </w:rPr>
      </w:pPr>
      <w:r w:rsidRPr="008F2408">
        <w:rPr>
          <w:rFonts w:ascii="宋体" w:hAnsi="宋体" w:hint="eastAsia"/>
          <w:b/>
          <w:szCs w:val="21"/>
        </w:rPr>
        <w:t>一、化学分析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1、酸碱滴定分析：酸碱平衡、pH计算及缓冲溶液的配置、酸碱滴定曲线、酸碱滴定指示剂。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2、络合滴定法：络合滴定原理、条件稳定常数、酸效应系数和副反应系数、配位滴定中的干扰及消除、EDTA标准溶液配置。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3、氧化还原滴定法：条件电极电位、氧化还原滴定原理、常见的氧化还原反应。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4、沉淀滴定法及重量分析法：沉淀滴定法原理；Mohr法、</w:t>
      </w:r>
      <w:proofErr w:type="spellStart"/>
      <w:r>
        <w:rPr>
          <w:rFonts w:ascii="宋体" w:hAnsi="宋体" w:hint="eastAsia"/>
          <w:szCs w:val="21"/>
        </w:rPr>
        <w:t>Volhard</w:t>
      </w:r>
      <w:proofErr w:type="spellEnd"/>
      <w:r>
        <w:rPr>
          <w:rFonts w:ascii="宋体" w:hAnsi="宋体" w:hint="eastAsia"/>
          <w:szCs w:val="21"/>
        </w:rPr>
        <w:t>法和</w:t>
      </w:r>
      <w:proofErr w:type="spellStart"/>
      <w:r>
        <w:rPr>
          <w:rFonts w:ascii="宋体" w:hAnsi="宋体" w:hint="eastAsia"/>
          <w:szCs w:val="21"/>
        </w:rPr>
        <w:t>Fajans</w:t>
      </w:r>
      <w:proofErr w:type="spellEnd"/>
      <w:r>
        <w:rPr>
          <w:rFonts w:ascii="宋体" w:hAnsi="宋体" w:hint="eastAsia"/>
          <w:szCs w:val="21"/>
        </w:rPr>
        <w:t>法；溶解度、溶度积和影响沉淀溶解度的因素；沉淀类型、形成过程和不同沉淀条件的选择。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5、误差和分析数据的处理：误差的概念和来源、减小分析误差的方法、有效数字。</w:t>
      </w:r>
    </w:p>
    <w:p w:rsidR="00C94DEF" w:rsidRPr="008F2408" w:rsidRDefault="008F2408" w:rsidP="00D830F5">
      <w:pPr>
        <w:spacing w:line="300" w:lineRule="auto"/>
        <w:ind w:firstLine="420"/>
        <w:rPr>
          <w:rFonts w:ascii="宋体" w:hAnsi="宋体"/>
          <w:b/>
          <w:szCs w:val="21"/>
        </w:rPr>
      </w:pPr>
      <w:r w:rsidRPr="008F2408">
        <w:rPr>
          <w:rFonts w:ascii="宋体" w:hAnsi="宋体" w:hint="eastAsia"/>
          <w:b/>
          <w:szCs w:val="21"/>
        </w:rPr>
        <w:t>二、仪器分析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1、电化学分析法：电位分析法、库伦分析法、极谱分析法、循环伏安分析法的基本原理、应用及相关计算。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2、色谱法：气相色谱法、液相色谱法和高效毛细管电泳法的基本原理、应用及相关计算；超临界流体等现代色谱法的原理及应用。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3、原子光谱分析法：原子吸收光谱法、原子发射光谱法和原子荧光光谱法的基本原理、应用及相关计算。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4、X射线光谱和表面分析法：X射线荧光光谱分析、X射线粉末衍射分析、X射线单晶衍射分析和X射线光电子能谱法的基本原理和应用。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5．分子发光分析法：化学发光分析法、分子荧光与磷光的基本原理、测量技术与应用。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6、紫外—可见吸收光谱分析方法：紫外—可见吸收光谱分析的基本原理、吸收</w:t>
      </w:r>
      <w:proofErr w:type="gramStart"/>
      <w:r>
        <w:rPr>
          <w:rFonts w:ascii="宋体" w:hAnsi="宋体" w:hint="eastAsia"/>
          <w:szCs w:val="21"/>
        </w:rPr>
        <w:t>带类型</w:t>
      </w:r>
      <w:proofErr w:type="gramEnd"/>
      <w:r>
        <w:rPr>
          <w:rFonts w:ascii="宋体" w:hAnsi="宋体" w:hint="eastAsia"/>
          <w:szCs w:val="21"/>
        </w:rPr>
        <w:t>与溶剂效应、重要有机化合物的紫外—可见吸收光谱图解析；紫外—可见分光光度计。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7、红外与激光拉曼光谱分析：红外光谱产生的条件、分子中基团的基本振动形式、影响峰位变化的因素；红外光谱与分子结构的关系、红外谱图解析方法和</w:t>
      </w:r>
      <w:proofErr w:type="gramStart"/>
      <w:r>
        <w:rPr>
          <w:rFonts w:ascii="宋体" w:hAnsi="宋体" w:hint="eastAsia"/>
          <w:szCs w:val="21"/>
        </w:rPr>
        <w:t>不</w:t>
      </w:r>
      <w:proofErr w:type="gramEnd"/>
      <w:r>
        <w:rPr>
          <w:rFonts w:ascii="宋体" w:hAnsi="宋体" w:hint="eastAsia"/>
          <w:szCs w:val="21"/>
        </w:rPr>
        <w:t>饱和度的计算、红外谱图解析；激光拉曼光谱法的原理与特点、激光拉曼光谱与红外光谱的差异与互补性、激光拉曼光谱谱图的解析方法；红外分析仪器的结构流程与特点，试样制备方法。</w:t>
      </w:r>
    </w:p>
    <w:p w:rsidR="00C94DEF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8、核磁共振波谱分析法：核磁共振产生的条件、核磁共振谱图与化学位移、影响化学位移的因素、自旋偶合与自旋裂分、核磁共振谱图中化合物结构信息分析、复杂谱图的简化方法、常见有机化合物</w:t>
      </w:r>
      <w:proofErr w:type="gramStart"/>
      <w:r>
        <w:rPr>
          <w:rFonts w:ascii="宋体" w:hAnsi="宋体" w:hint="eastAsia"/>
          <w:szCs w:val="21"/>
        </w:rPr>
        <w:t>氢谱与碳谱</w:t>
      </w:r>
      <w:proofErr w:type="gramEnd"/>
      <w:r>
        <w:rPr>
          <w:rFonts w:ascii="宋体" w:hAnsi="宋体" w:hint="eastAsia"/>
          <w:szCs w:val="21"/>
        </w:rPr>
        <w:t>的谱图解析；核磁共振波谱仪器的发展、特点及结构流程。</w:t>
      </w:r>
    </w:p>
    <w:p w:rsidR="001A0280" w:rsidRDefault="008F2408" w:rsidP="00D830F5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9、质谱分析法：质谱分析基本原理、化合物裂解一般规律、分子离子峰的特性及判断</w:t>
      </w:r>
      <w:r>
        <w:rPr>
          <w:rFonts w:ascii="宋体" w:hAnsi="宋体" w:hint="eastAsia"/>
          <w:szCs w:val="21"/>
        </w:rPr>
        <w:lastRenderedPageBreak/>
        <w:t xml:space="preserve">方法，质谱图的一般解析方法；综合应用各种谱图提供的结构信息，确定常见有机化合物结构；熟悉各种联用技术的原理、特点与应用；了解各种质谱仪及其联用仪器的特点和结构流程。                              </w:t>
      </w:r>
    </w:p>
    <w:p w:rsidR="001A0280" w:rsidRDefault="001A0280" w:rsidP="00D830F5">
      <w:pPr>
        <w:spacing w:line="300" w:lineRule="auto"/>
        <w:ind w:firstLine="420"/>
        <w:rPr>
          <w:rFonts w:ascii="宋体" w:hAnsi="宋体"/>
          <w:szCs w:val="21"/>
        </w:rPr>
      </w:pPr>
    </w:p>
    <w:p w:rsidR="001A0280" w:rsidRPr="00253DE0" w:rsidRDefault="001A0280" w:rsidP="00D830F5">
      <w:pPr>
        <w:spacing w:line="300" w:lineRule="auto"/>
        <w:jc w:val="left"/>
      </w:pPr>
    </w:p>
    <w:sectPr w:rsidR="001A0280" w:rsidRPr="00253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6C" w:rsidRDefault="0061176C" w:rsidP="00C428EC">
      <w:r>
        <w:separator/>
      </w:r>
    </w:p>
  </w:endnote>
  <w:endnote w:type="continuationSeparator" w:id="0">
    <w:p w:rsidR="0061176C" w:rsidRDefault="0061176C" w:rsidP="00C4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6C" w:rsidRDefault="0061176C" w:rsidP="00C428EC">
      <w:r>
        <w:separator/>
      </w:r>
    </w:p>
  </w:footnote>
  <w:footnote w:type="continuationSeparator" w:id="0">
    <w:p w:rsidR="0061176C" w:rsidRDefault="0061176C" w:rsidP="00C428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DEF"/>
    <w:rsid w:val="001A0280"/>
    <w:rsid w:val="00253DE0"/>
    <w:rsid w:val="0041716E"/>
    <w:rsid w:val="0057741A"/>
    <w:rsid w:val="005B7DBE"/>
    <w:rsid w:val="0061176C"/>
    <w:rsid w:val="006968C8"/>
    <w:rsid w:val="00753B60"/>
    <w:rsid w:val="008F2408"/>
    <w:rsid w:val="00C428EC"/>
    <w:rsid w:val="00C94DEF"/>
    <w:rsid w:val="00D5530F"/>
    <w:rsid w:val="00D830F5"/>
    <w:rsid w:val="00DE74F0"/>
    <w:rsid w:val="00F8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link w:val="a5"/>
    <w:uiPriority w:val="99"/>
    <w:rPr>
      <w:sz w:val="18"/>
      <w:szCs w:val="18"/>
    </w:rPr>
  </w:style>
  <w:style w:type="character" w:customStyle="1" w:styleId="Char">
    <w:name w:val="页脚 Char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173</Words>
  <Characters>991</Characters>
  <Application>Microsoft Office Word</Application>
  <DocSecurity>0</DocSecurity>
  <Lines>8</Lines>
  <Paragraphs>2</Paragraphs>
  <ScaleCrop>false</ScaleCrop>
  <Company>Microsoft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creator>微软中国</dc:creator>
  <cp:lastModifiedBy>AutoBVT</cp:lastModifiedBy>
  <cp:revision>10</cp:revision>
  <dcterms:created xsi:type="dcterms:W3CDTF">2014-03-24T09:20:00Z</dcterms:created>
  <dcterms:modified xsi:type="dcterms:W3CDTF">2016-09-27T02:41:00Z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