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999" w:rsidRDefault="009829E2" w:rsidP="00E07D8B">
      <w:pPr>
        <w:spacing w:line="300" w:lineRule="auto"/>
        <w:ind w:left="-2"/>
        <w:jc w:val="center"/>
        <w:rPr>
          <w:rFonts w:ascii="宋体"/>
          <w:b/>
          <w:bCs/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bCs/>
          <w:sz w:val="32"/>
          <w:szCs w:val="32"/>
        </w:rPr>
        <w:t>大连理工大学</w:t>
      </w:r>
      <w:r>
        <w:rPr>
          <w:rFonts w:ascii="宋体" w:hAnsi="宋体"/>
          <w:b/>
          <w:bCs/>
          <w:sz w:val="32"/>
          <w:szCs w:val="32"/>
        </w:rPr>
        <w:t>201</w:t>
      </w:r>
      <w:r w:rsidR="00996B06">
        <w:rPr>
          <w:rFonts w:ascii="宋体" w:hAnsi="宋体" w:hint="eastAsia"/>
          <w:b/>
          <w:bCs/>
          <w:sz w:val="32"/>
          <w:szCs w:val="32"/>
        </w:rPr>
        <w:t>7</w:t>
      </w:r>
      <w:r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216999" w:rsidRDefault="009829E2" w:rsidP="00E07D8B">
      <w:pPr>
        <w:spacing w:line="300" w:lineRule="auto"/>
        <w:jc w:val="center"/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科目代码：</w:t>
      </w:r>
      <w:r>
        <w:rPr>
          <w:rFonts w:ascii="宋体" w:hAnsi="宋体"/>
          <w:b/>
          <w:bCs/>
          <w:sz w:val="28"/>
          <w:szCs w:val="28"/>
        </w:rPr>
        <w:t xml:space="preserve">804     </w:t>
      </w:r>
      <w:r>
        <w:rPr>
          <w:rFonts w:ascii="宋体" w:hAnsi="宋体" w:hint="eastAsia"/>
          <w:b/>
          <w:bCs/>
          <w:sz w:val="28"/>
          <w:szCs w:val="28"/>
        </w:rPr>
        <w:t>科目名称：高等代数</w:t>
      </w:r>
    </w:p>
    <w:p w:rsidR="00216999" w:rsidRPr="00E07D8B" w:rsidRDefault="00216999" w:rsidP="00E07D8B">
      <w:pPr>
        <w:spacing w:line="300" w:lineRule="auto"/>
        <w:ind w:leftChars="68" w:left="143" w:rightChars="-294" w:right="-617" w:firstLineChars="250" w:firstLine="700"/>
        <w:rPr>
          <w:rFonts w:ascii="宋体"/>
          <w:sz w:val="28"/>
          <w:szCs w:val="28"/>
        </w:rPr>
      </w:pPr>
    </w:p>
    <w:p w:rsidR="00216999" w:rsidRDefault="006821CA" w:rsidP="00E07D8B">
      <w:pPr>
        <w:spacing w:line="300" w:lineRule="auto"/>
        <w:ind w:leftChars="68" w:left="143" w:rightChars="-294" w:right="-617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9829E2">
        <w:rPr>
          <w:rFonts w:ascii="宋体" w:hAnsi="宋体" w:hint="eastAsia"/>
          <w:sz w:val="24"/>
        </w:rPr>
        <w:t>试题类型包括填空题，选择题，判断题，计算题，</w:t>
      </w:r>
      <w:r w:rsidR="009829E2">
        <w:rPr>
          <w:rFonts w:ascii="宋体" w:hAnsi="宋体" w:cs="宋体" w:hint="eastAsia"/>
          <w:color w:val="000000"/>
          <w:sz w:val="24"/>
        </w:rPr>
        <w:t>解答题，证明题和综合题</w:t>
      </w:r>
      <w:r w:rsidR="009829E2">
        <w:rPr>
          <w:rFonts w:ascii="宋体" w:hAnsi="宋体" w:hint="eastAsia"/>
          <w:sz w:val="24"/>
        </w:rPr>
        <w:t>等，具体考试大纲如下：</w:t>
      </w:r>
    </w:p>
    <w:p w:rsidR="00216999" w:rsidRDefault="009829E2" w:rsidP="00E07D8B">
      <w:pPr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一、多项式</w:t>
      </w:r>
    </w:p>
    <w:p w:rsidR="00216999" w:rsidRDefault="009829E2" w:rsidP="00E07D8B">
      <w:pPr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、多项式的运算，整除性、带余除法、最大公因式、互素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、不可约多项式，多项式重因式和根，多项式因式分解唯一性定理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、复数域、实数域、有理数域上多项式的因式分解及根的性质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、多元多项式及对称多项式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二、线性方程组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、用初等变换解线性方程组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、线性方程组解的判断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、齐次线性方程组的</w:t>
      </w:r>
      <w:proofErr w:type="gramStart"/>
      <w:r>
        <w:rPr>
          <w:rFonts w:ascii="宋体" w:hAnsi="宋体" w:hint="eastAsia"/>
          <w:sz w:val="24"/>
        </w:rPr>
        <w:t>基础解系及</w:t>
      </w:r>
      <w:proofErr w:type="gramEnd"/>
      <w:r>
        <w:rPr>
          <w:rFonts w:ascii="宋体" w:hAnsi="宋体" w:hint="eastAsia"/>
          <w:sz w:val="24"/>
        </w:rPr>
        <w:t>通解的求法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、非齐次线性方程组解的结构及通解的求法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sz w:val="24"/>
        </w:rPr>
      </w:pP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C</w:t>
      </w:r>
      <w:r>
        <w:rPr>
          <w:rFonts w:ascii="宋体" w:hAnsi="宋体" w:hint="eastAsia"/>
          <w:sz w:val="24"/>
        </w:rPr>
        <w:t>r</w:t>
      </w:r>
      <w:r>
        <w:rPr>
          <w:rFonts w:ascii="宋体" w:hAnsi="宋体"/>
          <w:sz w:val="24"/>
        </w:rPr>
        <w:t>amer</w:t>
      </w:r>
      <w:r>
        <w:rPr>
          <w:rFonts w:ascii="宋体" w:hAnsi="宋体" w:hint="eastAsia"/>
          <w:sz w:val="24"/>
        </w:rPr>
        <w:t>法则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三、行列式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、行列式的概念和基本性质，行列式的展开定理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、应用行列式的性质和展开定理计算行列式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、拉普拉斯定理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四、矩阵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、矩阵的概念；单位矩阵，数量矩阵，对角矩阵，三角矩阵的定义及性质；对称阵、反对称阵，正交阵的定义及性质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、矩阵的线性运算，乘法运算，转置运算的定义及运算规律；伴随矩阵的概念及性质；可逆矩阵的概念、性质及逆矩阵的求法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、矩阵的初等变换及初等阵的定义及性质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、分块阵的定义及初等变换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sz w:val="24"/>
        </w:rPr>
      </w:pP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、矩阵</w:t>
      </w:r>
      <w:proofErr w:type="gramStart"/>
      <w:r>
        <w:rPr>
          <w:rFonts w:ascii="宋体" w:hAnsi="宋体" w:hint="eastAsia"/>
          <w:sz w:val="24"/>
        </w:rPr>
        <w:t>秩</w:t>
      </w:r>
      <w:proofErr w:type="gramEnd"/>
      <w:r>
        <w:rPr>
          <w:rFonts w:ascii="宋体" w:hAnsi="宋体" w:hint="eastAsia"/>
          <w:sz w:val="24"/>
        </w:rPr>
        <w:t>的概念和性质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五、二次型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、二次型定义及矩阵表示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ascii="宋体" w:hAnsi="宋体" w:hint="eastAsia"/>
          <w:sz w:val="24"/>
        </w:rPr>
        <w:t>二次型化为标准形与规范形的方法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、惯性定理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、正、负定二次型的性质与判别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六、线性空间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lastRenderedPageBreak/>
        <w:t>1</w:t>
      </w:r>
      <w:r>
        <w:rPr>
          <w:rFonts w:ascii="宋体" w:hAnsi="宋体" w:hint="eastAsia"/>
          <w:sz w:val="24"/>
        </w:rPr>
        <w:t>、线性空间的定义与性质</w:t>
      </w:r>
      <w:r>
        <w:rPr>
          <w:rFonts w:ascii="宋体"/>
          <w:sz w:val="24"/>
        </w:rPr>
        <w:t>,</w:t>
      </w:r>
      <w:r>
        <w:rPr>
          <w:rFonts w:ascii="宋体" w:hAnsi="宋体" w:hint="eastAsia"/>
          <w:sz w:val="24"/>
        </w:rPr>
        <w:t>线性空间的同构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、线性空间的基与维数，基变换与坐标变换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、子空间的定义和性质，子空间的和与直和，子空间的交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、向量组线性相关性的判别，向量组的</w:t>
      </w:r>
      <w:proofErr w:type="gramStart"/>
      <w:r>
        <w:rPr>
          <w:rFonts w:ascii="宋体" w:hAnsi="宋体" w:hint="eastAsia"/>
          <w:sz w:val="24"/>
        </w:rPr>
        <w:t>秩</w:t>
      </w:r>
      <w:proofErr w:type="gramEnd"/>
      <w:r>
        <w:rPr>
          <w:rFonts w:ascii="宋体" w:hAnsi="宋体" w:hint="eastAsia"/>
          <w:sz w:val="24"/>
        </w:rPr>
        <w:t>及极大</w:t>
      </w:r>
      <w:proofErr w:type="gramStart"/>
      <w:r>
        <w:rPr>
          <w:rFonts w:ascii="宋体" w:hAnsi="宋体" w:hint="eastAsia"/>
          <w:sz w:val="24"/>
        </w:rPr>
        <w:t>无关组</w:t>
      </w:r>
      <w:proofErr w:type="gramEnd"/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七、线性变换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、线性变换的定义及性质，线性变换的运算及运算规律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、线性变换的矩阵、线性变换的特征值与特征向量、线性变换的值域与核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、相似矩阵及对角矩阵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、不变子空间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、最小多项式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八、</w:t>
      </w:r>
      <w:r w:rsidR="00216999" w:rsidRPr="00216999">
        <w:rPr>
          <w:rFonts w:ascii="宋体" w:hAnsi="宋体" w:hint="eastAsia"/>
          <w:position w:val="-6"/>
          <w:sz w:val="24"/>
        </w:rPr>
        <w:object w:dxaOrig="22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025" type="#_x0000_t75" style="width:11.4pt;height:14.4pt" o:ole="">
            <v:imagedata r:id="rId8" o:title=""/>
          </v:shape>
          <o:OLEObject Type="Embed" ProgID="Equation.DSMT4" ShapeID="Picture 7" DrawAspect="Content" ObjectID="_1536478407" r:id="rId9"/>
        </w:object>
      </w:r>
      <w:r>
        <w:rPr>
          <w:rFonts w:ascii="宋体"/>
          <w:sz w:val="24"/>
        </w:rPr>
        <w:t>-</w:t>
      </w:r>
      <w:r>
        <w:rPr>
          <w:rFonts w:ascii="宋体" w:hAnsi="宋体" w:hint="eastAsia"/>
          <w:sz w:val="24"/>
        </w:rPr>
        <w:t>矩阵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</w:t>
      </w:r>
      <w:r w:rsidR="00216999" w:rsidRPr="00216999">
        <w:rPr>
          <w:rFonts w:ascii="宋体" w:hAnsi="宋体" w:hint="eastAsia"/>
          <w:position w:val="-6"/>
          <w:sz w:val="24"/>
        </w:rPr>
        <w:object w:dxaOrig="220" w:dyaOrig="280">
          <v:shape id="Picture 8" o:spid="_x0000_i1026" type="#_x0000_t75" style="width:11.4pt;height:14.4pt" o:ole="">
            <v:imagedata r:id="rId8" o:title=""/>
          </v:shape>
          <o:OLEObject Type="Embed" ProgID="Equation.DSMT4" ShapeID="Picture 8" DrawAspect="Content" ObjectID="_1536478408" r:id="rId10"/>
        </w:object>
      </w:r>
      <w:r>
        <w:rPr>
          <w:rFonts w:ascii="宋体"/>
          <w:sz w:val="24"/>
        </w:rPr>
        <w:t>-</w:t>
      </w:r>
      <w:r>
        <w:rPr>
          <w:rFonts w:ascii="宋体" w:hAnsi="宋体" w:hint="eastAsia"/>
          <w:sz w:val="24"/>
        </w:rPr>
        <w:t>矩阵在初等变换下的标准形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</w:t>
      </w:r>
      <w:r w:rsidR="00216999" w:rsidRPr="00216999">
        <w:rPr>
          <w:rFonts w:ascii="宋体" w:hAnsi="宋体" w:hint="eastAsia"/>
          <w:position w:val="-6"/>
          <w:sz w:val="24"/>
        </w:rPr>
        <w:object w:dxaOrig="220" w:dyaOrig="280">
          <v:shape id="Picture 9" o:spid="_x0000_i1027" type="#_x0000_t75" style="width:11.4pt;height:14.4pt" o:ole="">
            <v:imagedata r:id="rId8" o:title=""/>
          </v:shape>
          <o:OLEObject Type="Embed" ProgID="Equation.DSMT4" ShapeID="Picture 9" DrawAspect="Content" ObjectID="_1536478409" r:id="rId11"/>
        </w:object>
      </w:r>
      <w:r>
        <w:rPr>
          <w:rFonts w:ascii="宋体"/>
          <w:sz w:val="24"/>
        </w:rPr>
        <w:t>-</w:t>
      </w:r>
      <w:r>
        <w:rPr>
          <w:rFonts w:ascii="宋体" w:hAnsi="宋体" w:hint="eastAsia"/>
          <w:sz w:val="24"/>
        </w:rPr>
        <w:t>矩阵的不变因子、行列式因子及初等因子的概念、性质、相互之间的关系及求法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、矩阵若当标准形及有理标准形的求法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、矩阵相似的条件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九、欧几里得空间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、内积、欧氏空间、单位向量、向量长度、向量夹角、向量正交、度量矩阵等概念和性质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、欧氏空间的标准正交基的相关结果和求法，欧氏空间的同构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、正交子空间与正交补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、实对称阵的特征值及特征向量的性质，实对称阵的标准形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、正交变换及对称变换及性质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7</w:t>
      </w:r>
      <w:r>
        <w:rPr>
          <w:rFonts w:ascii="宋体" w:hAnsi="宋体" w:hint="eastAsia"/>
          <w:sz w:val="24"/>
        </w:rPr>
        <w:t>、最小二乘法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sz w:val="24"/>
        </w:rPr>
      </w:pP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、酉空间的定义和性质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十、双线性函数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、线性函数，双线性函数的概念及性质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、对偶空间的概念和性质，对偶基的定义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、双线性函数非退化的判别，度量阵的定义及性质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4. </w:t>
      </w:r>
      <w:r>
        <w:rPr>
          <w:rFonts w:ascii="宋体" w:hAnsi="宋体" w:hint="eastAsia"/>
          <w:sz w:val="24"/>
        </w:rPr>
        <w:t>对称及反对称双线性函数的概念及性质</w:t>
      </w:r>
      <w:r>
        <w:rPr>
          <w:rFonts w:ascii="宋体"/>
          <w:sz w:val="24"/>
        </w:rPr>
        <w:t>.</w:t>
      </w:r>
    </w:p>
    <w:p w:rsidR="00216999" w:rsidRDefault="009829E2" w:rsidP="00E07D8B">
      <w:pPr>
        <w:spacing w:line="300" w:lineRule="auto"/>
        <w:ind w:firstLine="405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5. </w:t>
      </w:r>
      <w:proofErr w:type="gramStart"/>
      <w:r>
        <w:rPr>
          <w:rFonts w:ascii="宋体" w:hint="eastAsia"/>
          <w:sz w:val="24"/>
        </w:rPr>
        <w:t>辛空间</w:t>
      </w:r>
      <w:proofErr w:type="gramEnd"/>
      <w:r>
        <w:rPr>
          <w:rFonts w:ascii="宋体" w:hint="eastAsia"/>
          <w:sz w:val="24"/>
        </w:rPr>
        <w:t>的定义.</w:t>
      </w:r>
    </w:p>
    <w:p w:rsidR="00934782" w:rsidRPr="00934782" w:rsidRDefault="00934782" w:rsidP="00E07D8B">
      <w:pPr>
        <w:spacing w:line="300" w:lineRule="auto"/>
      </w:pPr>
    </w:p>
    <w:sectPr w:rsidR="00934782" w:rsidRPr="00934782" w:rsidSect="002169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AD9" w:rsidRDefault="00195AD9" w:rsidP="00722325">
      <w:r>
        <w:separator/>
      </w:r>
    </w:p>
  </w:endnote>
  <w:endnote w:type="continuationSeparator" w:id="0">
    <w:p w:rsidR="00195AD9" w:rsidRDefault="00195AD9" w:rsidP="00722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AD9" w:rsidRDefault="00195AD9" w:rsidP="00722325">
      <w:r>
        <w:separator/>
      </w:r>
    </w:p>
  </w:footnote>
  <w:footnote w:type="continuationSeparator" w:id="0">
    <w:p w:rsidR="00195AD9" w:rsidRDefault="00195AD9" w:rsidP="007223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47D4"/>
    <w:rsid w:val="0016657B"/>
    <w:rsid w:val="00195AD9"/>
    <w:rsid w:val="00216999"/>
    <w:rsid w:val="00442F94"/>
    <w:rsid w:val="005F030E"/>
    <w:rsid w:val="006821CA"/>
    <w:rsid w:val="00722325"/>
    <w:rsid w:val="007247D4"/>
    <w:rsid w:val="008069D7"/>
    <w:rsid w:val="0086696C"/>
    <w:rsid w:val="008D4FA0"/>
    <w:rsid w:val="00934782"/>
    <w:rsid w:val="00953A54"/>
    <w:rsid w:val="009829E2"/>
    <w:rsid w:val="00996B06"/>
    <w:rsid w:val="00BA5224"/>
    <w:rsid w:val="00D121B4"/>
    <w:rsid w:val="00DC4A68"/>
    <w:rsid w:val="00E07D8B"/>
    <w:rsid w:val="00E25138"/>
    <w:rsid w:val="00E50A9A"/>
    <w:rsid w:val="00E80176"/>
    <w:rsid w:val="2BE7164C"/>
    <w:rsid w:val="48516FB5"/>
    <w:rsid w:val="6F3E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99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1" w:unhideWhenUsed="1"/>
    <w:lsdException w:name="Table Grid" w:locked="1"/>
    <w:lsdException w:name="Table Theme" w:lock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699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216999"/>
    <w:rPr>
      <w:rFonts w:ascii="Cambria" w:eastAsia="黑体" w:hAnsi="Cambria" w:cs="黑体"/>
      <w:sz w:val="20"/>
      <w:szCs w:val="20"/>
    </w:rPr>
  </w:style>
  <w:style w:type="paragraph" w:styleId="a4">
    <w:name w:val="footer"/>
    <w:basedOn w:val="a"/>
    <w:link w:val="Char"/>
    <w:uiPriority w:val="99"/>
    <w:rsid w:val="002169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5">
    <w:name w:val="header"/>
    <w:basedOn w:val="a"/>
    <w:link w:val="Char0"/>
    <w:uiPriority w:val="99"/>
    <w:rsid w:val="002169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paragraph" w:customStyle="1" w:styleId="ListParagraph1">
    <w:name w:val="List Paragraph1"/>
    <w:basedOn w:val="a"/>
    <w:uiPriority w:val="99"/>
    <w:rsid w:val="00216999"/>
    <w:pPr>
      <w:ind w:firstLineChars="200" w:firstLine="420"/>
    </w:pPr>
  </w:style>
  <w:style w:type="character" w:customStyle="1" w:styleId="Char">
    <w:name w:val="页脚 Char"/>
    <w:link w:val="a4"/>
    <w:uiPriority w:val="99"/>
    <w:locked/>
    <w:rsid w:val="00216999"/>
    <w:rPr>
      <w:rFonts w:cs="Times New Roman"/>
      <w:sz w:val="18"/>
      <w:szCs w:val="18"/>
    </w:rPr>
  </w:style>
  <w:style w:type="character" w:customStyle="1" w:styleId="Char0">
    <w:name w:val="页眉 Char"/>
    <w:link w:val="a5"/>
    <w:uiPriority w:val="99"/>
    <w:locked/>
    <w:rsid w:val="00216999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</Words>
  <Characters>1054</Characters>
  <Application>Microsoft Office Word</Application>
  <DocSecurity>0</DocSecurity>
  <Lines>8</Lines>
  <Paragraphs>2</Paragraphs>
  <ScaleCrop>false</ScaleCrop>
  <Company>Microsoft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大连理工大学2014年硕士研究生入学考试大纲</dc:title>
  <dc:creator>微软中国</dc:creator>
  <cp:lastModifiedBy>AutoBVT</cp:lastModifiedBy>
  <cp:revision>7</cp:revision>
  <cp:lastPrinted>2016-07-26T06:11:00Z</cp:lastPrinted>
  <dcterms:created xsi:type="dcterms:W3CDTF">2014-03-24T09:20:00Z</dcterms:created>
  <dcterms:modified xsi:type="dcterms:W3CDTF">2016-09-27T02:46:00Z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