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新宋体" w:hAnsi="新宋体" w:eastAsia="新宋体"/>
          <w:b/>
          <w:sz w:val="36"/>
          <w:szCs w:val="36"/>
        </w:rPr>
      </w:pPr>
      <w:r>
        <w:rPr>
          <w:rFonts w:hint="eastAsia" w:ascii="新宋体" w:hAnsi="新宋体" w:eastAsia="新宋体"/>
          <w:b/>
          <w:sz w:val="36"/>
          <w:szCs w:val="36"/>
        </w:rPr>
        <w:t>全日制攻读硕士研究生入学考试大纲</w:t>
      </w:r>
    </w:p>
    <w:p>
      <w:pPr>
        <w:spacing w:line="360" w:lineRule="exact"/>
        <w:jc w:val="center"/>
        <w:rPr>
          <w:rFonts w:hint="default" w:ascii="Times New Roman" w:hAnsi="Times New Roman" w:eastAsia="新宋体" w:cs="Times New Roman"/>
          <w:sz w:val="28"/>
          <w:szCs w:val="28"/>
        </w:rPr>
      </w:pPr>
      <w:r>
        <w:rPr>
          <w:rFonts w:hint="default" w:ascii="Times New Roman" w:hAnsi="Times New Roman" w:eastAsia="新宋体" w:cs="Times New Roman"/>
          <w:sz w:val="28"/>
          <w:szCs w:val="28"/>
        </w:rPr>
        <w:t>（科目：</w:t>
      </w:r>
      <w:r>
        <w:rPr>
          <w:rFonts w:hint="default" w:ascii="Times New Roman" w:hAnsi="Times New Roman" w:eastAsia="新宋体" w:cs="Times New Roman"/>
          <w:sz w:val="28"/>
          <w:szCs w:val="28"/>
          <w:lang w:val="en-US" w:eastAsia="zh-CN"/>
        </w:rPr>
        <w:t>804</w:t>
      </w:r>
      <w:r>
        <w:rPr>
          <w:rFonts w:hint="default" w:ascii="Times New Roman" w:hAnsi="Times New Roman" w:eastAsia="新宋体" w:cs="Times New Roman"/>
          <w:sz w:val="28"/>
          <w:szCs w:val="28"/>
        </w:rPr>
        <w:t>/</w:t>
      </w:r>
      <w:r>
        <w:rPr>
          <w:rFonts w:hint="eastAsia" w:ascii="Times New Roman" w:hAnsi="Times New Roman" w:eastAsia="新宋体" w:cs="Times New Roman"/>
          <w:sz w:val="28"/>
          <w:szCs w:val="28"/>
          <w:lang w:val="en-US" w:eastAsia="zh-CN"/>
        </w:rPr>
        <w:t>环境化学</w:t>
      </w:r>
      <w:r>
        <w:rPr>
          <w:rFonts w:hint="default" w:ascii="Times New Roman" w:hAnsi="Times New Roman" w:eastAsia="新宋体" w:cs="Times New Roman"/>
          <w:sz w:val="28"/>
          <w:szCs w:val="28"/>
        </w:rPr>
        <w:t>）</w:t>
      </w:r>
    </w:p>
    <w:p/>
    <w:p>
      <w:pPr>
        <w:pStyle w:val="7"/>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新宋体" w:hAnsi="新宋体" w:eastAsia="新宋体"/>
          <w:sz w:val="30"/>
          <w:szCs w:val="30"/>
        </w:rPr>
      </w:pPr>
      <w:r>
        <w:rPr>
          <w:rFonts w:hint="eastAsia" w:ascii="新宋体" w:hAnsi="新宋体" w:eastAsia="新宋体"/>
          <w:sz w:val="30"/>
          <w:szCs w:val="30"/>
        </w:rPr>
        <w:t>基本要求</w:t>
      </w:r>
    </w:p>
    <w:p>
      <w:pPr>
        <w:pStyle w:val="8"/>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jc w:val="both"/>
        <w:textAlignment w:val="auto"/>
        <w:outlineLvl w:val="9"/>
        <w:rPr>
          <w:rFonts w:ascii="宋体" w:hAnsi="宋体"/>
          <w:sz w:val="24"/>
          <w:szCs w:val="24"/>
        </w:rPr>
      </w:pPr>
      <w:r>
        <w:rPr>
          <w:rFonts w:ascii="宋体" w:hAnsi="宋体"/>
          <w:sz w:val="24"/>
          <w:szCs w:val="24"/>
        </w:rPr>
        <w:t>在掌握</w:t>
      </w:r>
      <w:r>
        <w:rPr>
          <w:rFonts w:hint="eastAsia" w:ascii="宋体" w:hAnsi="宋体"/>
          <w:sz w:val="24"/>
          <w:szCs w:val="24"/>
          <w:lang w:eastAsia="zh-CN"/>
        </w:rPr>
        <w:t>有害化学物质在环境介质</w:t>
      </w:r>
      <w:r>
        <w:rPr>
          <w:rFonts w:hint="eastAsia" w:ascii="宋体" w:hAnsi="宋体"/>
          <w:sz w:val="24"/>
          <w:szCs w:val="24"/>
          <w:lang w:val="en-US" w:eastAsia="zh-CN"/>
        </w:rPr>
        <w:t>(大气，水、土壤)中的存在、特性、行为和效应及其控制的化学原理和方法的</w:t>
      </w:r>
      <w:r>
        <w:rPr>
          <w:rFonts w:ascii="宋体" w:hAnsi="宋体"/>
          <w:sz w:val="24"/>
          <w:szCs w:val="24"/>
        </w:rPr>
        <w:t>基础上，能够运用正确和综合的观点来分析和</w:t>
      </w:r>
      <w:r>
        <w:rPr>
          <w:rFonts w:hint="eastAsia" w:ascii="宋体" w:hAnsi="宋体"/>
          <w:sz w:val="24"/>
          <w:szCs w:val="24"/>
          <w:lang w:eastAsia="zh-CN"/>
        </w:rPr>
        <w:t>解决典型</w:t>
      </w:r>
      <w:r>
        <w:rPr>
          <w:rFonts w:ascii="宋体" w:hAnsi="宋体"/>
          <w:sz w:val="24"/>
          <w:szCs w:val="24"/>
        </w:rPr>
        <w:t>污染物在</w:t>
      </w:r>
      <w:r>
        <w:rPr>
          <w:rFonts w:hint="eastAsia" w:ascii="宋体" w:hAnsi="宋体"/>
          <w:sz w:val="24"/>
          <w:szCs w:val="24"/>
          <w:lang w:eastAsia="zh-CN"/>
        </w:rPr>
        <w:t>各圈层</w:t>
      </w:r>
      <w:r>
        <w:rPr>
          <w:rFonts w:ascii="宋体" w:hAnsi="宋体"/>
          <w:sz w:val="24"/>
          <w:szCs w:val="24"/>
        </w:rPr>
        <w:t>中的</w:t>
      </w:r>
      <w:r>
        <w:rPr>
          <w:rFonts w:hint="eastAsia" w:ascii="宋体" w:hAnsi="宋体"/>
          <w:sz w:val="24"/>
          <w:szCs w:val="24"/>
          <w:lang w:eastAsia="zh-CN"/>
        </w:rPr>
        <w:t>迁移转化</w:t>
      </w:r>
      <w:r>
        <w:rPr>
          <w:rFonts w:ascii="宋体" w:hAnsi="宋体"/>
          <w:sz w:val="24"/>
          <w:szCs w:val="24"/>
        </w:rPr>
        <w:t>规律，得出符合客观实际的结论</w:t>
      </w:r>
      <w:r>
        <w:rPr>
          <w:rFonts w:hint="eastAsia" w:ascii="宋体" w:hAnsi="宋体"/>
          <w:sz w:val="24"/>
          <w:szCs w:val="24"/>
          <w:lang w:eastAsia="zh-CN"/>
        </w:rPr>
        <w:t>，从而使学生针对区域性生态环境问题发展的趋势掌握防治控制的知识与技能</w:t>
      </w:r>
      <w:r>
        <w:rPr>
          <w:rFonts w:ascii="宋体" w:hAnsi="宋体"/>
          <w:sz w:val="24"/>
          <w:szCs w:val="24"/>
        </w:rPr>
        <w:t>。</w:t>
      </w:r>
    </w:p>
    <w:p>
      <w:pPr>
        <w:pStyle w:val="7"/>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both"/>
        <w:textAlignment w:val="auto"/>
        <w:outlineLvl w:val="9"/>
        <w:rPr>
          <w:rFonts w:hint="eastAsia" w:ascii="新宋体" w:hAnsi="新宋体" w:eastAsia="新宋体"/>
          <w:sz w:val="30"/>
          <w:szCs w:val="30"/>
        </w:rPr>
      </w:pPr>
      <w:r>
        <w:rPr>
          <w:rFonts w:hint="eastAsia"/>
          <w:sz w:val="30"/>
          <w:szCs w:val="30"/>
        </w:rPr>
        <w:t>二、考试形式与试卷结构</w:t>
      </w:r>
    </w:p>
    <w:p>
      <w:pPr>
        <w:pStyle w:val="7"/>
        <w:keepNext w:val="0"/>
        <w:keepLines w:val="0"/>
        <w:pageBreakBefore w:val="0"/>
        <w:widowControl w:val="0"/>
        <w:kinsoku/>
        <w:wordWrap/>
        <w:overflowPunct/>
        <w:topLinePunct w:val="0"/>
        <w:autoSpaceDE/>
        <w:autoSpaceDN/>
        <w:bidi w:val="0"/>
        <w:adjustRightInd/>
        <w:snapToGrid/>
        <w:spacing w:line="360" w:lineRule="auto"/>
        <w:ind w:right="0" w:rightChars="0" w:firstLine="560"/>
        <w:jc w:val="both"/>
        <w:textAlignment w:val="auto"/>
        <w:outlineLvl w:val="9"/>
        <w:rPr>
          <w:rFonts w:hint="default" w:ascii="Times New Roman" w:hAnsi="Times New Roman" w:eastAsia="新宋体" w:cs="Times New Roman"/>
          <w:sz w:val="24"/>
          <w:szCs w:val="24"/>
        </w:rPr>
      </w:pPr>
      <w:r>
        <w:rPr>
          <w:rFonts w:hint="default" w:ascii="Times New Roman" w:hAnsi="Times New Roman" w:cs="Times New Roman"/>
          <w:sz w:val="24"/>
          <w:szCs w:val="24"/>
        </w:rPr>
        <w:t>1．试卷成绩及考试时间</w:t>
      </w:r>
    </w:p>
    <w:p>
      <w:pPr>
        <w:pStyle w:val="7"/>
        <w:keepNext w:val="0"/>
        <w:keepLines w:val="0"/>
        <w:pageBreakBefore w:val="0"/>
        <w:widowControl w:val="0"/>
        <w:kinsoku/>
        <w:wordWrap/>
        <w:overflowPunct/>
        <w:topLinePunct w:val="0"/>
        <w:autoSpaceDE/>
        <w:autoSpaceDN/>
        <w:bidi w:val="0"/>
        <w:adjustRightInd/>
        <w:snapToGrid/>
        <w:spacing w:line="360" w:lineRule="auto"/>
        <w:ind w:right="0" w:rightChars="0" w:firstLine="560"/>
        <w:jc w:val="both"/>
        <w:textAlignment w:val="auto"/>
        <w:outlineLvl w:val="9"/>
        <w:rPr>
          <w:rFonts w:hint="default" w:ascii="Times New Roman" w:hAnsi="Times New Roman" w:eastAsia="新宋体" w:cs="Times New Roman"/>
          <w:sz w:val="24"/>
          <w:szCs w:val="24"/>
        </w:rPr>
      </w:pPr>
      <w:r>
        <w:rPr>
          <w:rFonts w:hint="default" w:ascii="Times New Roman" w:hAnsi="Times New Roman" w:eastAsia="新宋体" w:cs="Times New Roman"/>
          <w:sz w:val="24"/>
          <w:szCs w:val="24"/>
        </w:rPr>
        <w:t>本试卷满分为150分，考试时间为180分钟。</w:t>
      </w:r>
    </w:p>
    <w:p>
      <w:pPr>
        <w:pStyle w:val="7"/>
        <w:keepNext w:val="0"/>
        <w:keepLines w:val="0"/>
        <w:pageBreakBefore w:val="0"/>
        <w:widowControl w:val="0"/>
        <w:kinsoku/>
        <w:wordWrap/>
        <w:overflowPunct/>
        <w:topLinePunct w:val="0"/>
        <w:autoSpaceDE/>
        <w:autoSpaceDN/>
        <w:bidi w:val="0"/>
        <w:adjustRightInd/>
        <w:snapToGrid/>
        <w:spacing w:line="360" w:lineRule="auto"/>
        <w:ind w:right="0" w:rightChars="0" w:firstLine="560"/>
        <w:jc w:val="both"/>
        <w:textAlignment w:val="auto"/>
        <w:outlineLvl w:val="9"/>
        <w:rPr>
          <w:rFonts w:hint="default" w:ascii="Times New Roman" w:hAnsi="Times New Roman" w:eastAsia="新宋体" w:cs="Times New Roman"/>
          <w:sz w:val="24"/>
          <w:szCs w:val="24"/>
        </w:rPr>
      </w:pPr>
      <w:r>
        <w:rPr>
          <w:rFonts w:hint="default" w:ascii="Times New Roman" w:hAnsi="Times New Roman" w:eastAsia="新宋体" w:cs="Times New Roman"/>
          <w:sz w:val="24"/>
          <w:szCs w:val="24"/>
        </w:rPr>
        <w:t>2. 答题方式</w:t>
      </w:r>
    </w:p>
    <w:p>
      <w:pPr>
        <w:pStyle w:val="7"/>
        <w:keepNext w:val="0"/>
        <w:keepLines w:val="0"/>
        <w:pageBreakBefore w:val="0"/>
        <w:widowControl w:val="0"/>
        <w:kinsoku/>
        <w:wordWrap/>
        <w:overflowPunct/>
        <w:topLinePunct w:val="0"/>
        <w:autoSpaceDE/>
        <w:autoSpaceDN/>
        <w:bidi w:val="0"/>
        <w:adjustRightInd/>
        <w:snapToGrid/>
        <w:spacing w:line="360" w:lineRule="auto"/>
        <w:ind w:right="0" w:rightChars="0" w:firstLine="560"/>
        <w:jc w:val="both"/>
        <w:textAlignment w:val="auto"/>
        <w:outlineLvl w:val="9"/>
        <w:rPr>
          <w:rFonts w:hint="default" w:ascii="Times New Roman" w:hAnsi="Times New Roman" w:eastAsia="新宋体" w:cs="Times New Roman"/>
          <w:sz w:val="24"/>
          <w:szCs w:val="24"/>
        </w:rPr>
      </w:pPr>
      <w:r>
        <w:rPr>
          <w:rFonts w:hint="default" w:ascii="Times New Roman" w:hAnsi="Times New Roman" w:eastAsia="新宋体" w:cs="Times New Roman"/>
          <w:sz w:val="24"/>
          <w:szCs w:val="24"/>
        </w:rPr>
        <w:t>答题方式为闭卷、笔试。</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default" w:ascii="Times New Roman" w:hAnsi="Times New Roman" w:eastAsia="新宋体" w:cs="Times New Roman"/>
          <w:sz w:val="24"/>
          <w:szCs w:val="24"/>
        </w:rPr>
      </w:pPr>
      <w:r>
        <w:rPr>
          <w:rFonts w:hint="eastAsia" w:ascii="Times New Roman" w:hAnsi="Times New Roman" w:eastAsia="新宋体" w:cs="Times New Roman"/>
          <w:sz w:val="24"/>
          <w:szCs w:val="24"/>
          <w:lang w:val="en-US" w:eastAsia="zh-CN"/>
        </w:rPr>
        <w:t xml:space="preserve">3. </w:t>
      </w:r>
      <w:r>
        <w:rPr>
          <w:rFonts w:hint="default" w:ascii="Times New Roman" w:hAnsi="Times New Roman" w:eastAsia="新宋体" w:cs="Times New Roman"/>
          <w:sz w:val="24"/>
          <w:szCs w:val="24"/>
        </w:rPr>
        <w:t>参考教材</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Times New Roman" w:hAnsi="Times New Roman" w:eastAsia="新宋体" w:cs="Times New Roman"/>
          <w:sz w:val="24"/>
          <w:szCs w:val="24"/>
          <w:lang w:val="en-US" w:eastAsia="zh-CN"/>
        </w:rPr>
      </w:pPr>
      <w:r>
        <w:rPr>
          <w:rFonts w:hint="eastAsia" w:ascii="Times New Roman" w:hAnsi="Times New Roman" w:eastAsia="新宋体" w:cs="Times New Roman"/>
          <w:sz w:val="24"/>
          <w:szCs w:val="24"/>
          <w:lang w:val="en-US" w:eastAsia="zh-CN"/>
        </w:rPr>
        <w:t>《环境化学》，戴树桂主编，高等教育出版社，2006年第二版。</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firstLine="480"/>
        <w:jc w:val="both"/>
        <w:textAlignment w:val="auto"/>
        <w:outlineLvl w:val="9"/>
        <w:rPr>
          <w:rFonts w:hint="default" w:ascii="Times New Roman" w:hAnsi="Times New Roman" w:eastAsia="新宋体" w:cs="Times New Roman"/>
          <w:sz w:val="24"/>
          <w:szCs w:val="24"/>
        </w:rPr>
      </w:pPr>
      <w:r>
        <w:rPr>
          <w:rFonts w:hint="default" w:ascii="Times New Roman" w:hAnsi="Times New Roman" w:eastAsia="新宋体" w:cs="Times New Roman"/>
          <w:sz w:val="24"/>
          <w:szCs w:val="24"/>
        </w:rPr>
        <w:t>题型结构</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填空题：10小题，每空0.5分，共15分</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选择题：10小题，每题1.5分，共15分</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计算题：1小题，每题10分，共10分</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名词解释：10小题，每小题3分，共30分</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简答题：5小题，每小题8分，共40分</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firstLine="480"/>
        <w:jc w:val="both"/>
        <w:textAlignment w:val="auto"/>
        <w:outlineLvl w:val="9"/>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rPr>
        <w:t>论述题：2小题，每小题20分，共40分</w:t>
      </w:r>
    </w:p>
    <w:p>
      <w:pPr>
        <w:pStyle w:val="7"/>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both"/>
        <w:textAlignment w:val="auto"/>
        <w:outlineLvl w:val="9"/>
        <w:rPr>
          <w:rFonts w:hint="default" w:ascii="Times New Roman" w:hAnsi="Times New Roman" w:eastAsia="新宋体" w:cs="Times New Roman"/>
          <w:sz w:val="28"/>
          <w:szCs w:val="28"/>
        </w:rPr>
      </w:pPr>
      <w:r>
        <w:rPr>
          <w:rFonts w:hint="default" w:ascii="Times New Roman" w:hAnsi="Times New Roman" w:eastAsia="新宋体" w:cs="Times New Roman"/>
          <w:sz w:val="30"/>
          <w:szCs w:val="30"/>
        </w:rPr>
        <w:t>三、考试范围</w:t>
      </w:r>
    </w:p>
    <w:p>
      <w:pPr>
        <w:spacing w:line="360" w:lineRule="auto"/>
        <w:ind w:firstLine="472" w:firstLineChars="196"/>
        <w:rPr>
          <w:rFonts w:hint="default" w:ascii="Times New Roman" w:hAnsi="Times New Roman" w:cs="Times New Roman"/>
          <w:b/>
          <w:bCs/>
          <w:sz w:val="24"/>
        </w:rPr>
      </w:pPr>
      <w:r>
        <w:rPr>
          <w:rFonts w:hint="default" w:ascii="Times New Roman" w:hAnsi="Times New Roman" w:cs="Times New Roman"/>
          <w:b/>
          <w:bCs/>
          <w:sz w:val="24"/>
        </w:rPr>
        <w:t>1  绪论</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1.1  环境化学的产生，研究对象、方法和任务</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1.1.1  当代环境问题和环境化学的产生和发展；污染物在各圈层的迁移转化过程；环境中污染物的类别及主要的化学污染物。</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1.1.2  环境化学的任务内容和特点；影响污染物在环境中的迁移转化的因素。</w:t>
      </w:r>
    </w:p>
    <w:p>
      <w:pPr>
        <w:spacing w:line="360" w:lineRule="auto"/>
        <w:ind w:left="422"/>
        <w:rPr>
          <w:rFonts w:hint="default" w:ascii="Times New Roman" w:hAnsi="Times New Roman" w:cs="Times New Roman"/>
          <w:b/>
          <w:bCs/>
          <w:sz w:val="24"/>
        </w:rPr>
      </w:pPr>
      <w:r>
        <w:rPr>
          <w:rFonts w:hint="default" w:ascii="Times New Roman" w:hAnsi="Times New Roman" w:cs="Times New Roman"/>
          <w:b/>
          <w:bCs/>
          <w:sz w:val="24"/>
        </w:rPr>
        <w:t>2  大气环境化学</w:t>
      </w:r>
    </w:p>
    <w:p>
      <w:pPr>
        <w:spacing w:line="360" w:lineRule="auto"/>
        <w:rPr>
          <w:rFonts w:hint="default" w:ascii="Times New Roman" w:hAnsi="Times New Roman" w:cs="Times New Roman"/>
          <w:sz w:val="24"/>
        </w:rPr>
      </w:pPr>
      <w:r>
        <w:rPr>
          <w:rFonts w:hint="default" w:ascii="Times New Roman" w:hAnsi="Times New Roman" w:cs="Times New Roman"/>
          <w:b/>
          <w:bCs/>
          <w:sz w:val="24"/>
        </w:rPr>
        <w:t xml:space="preserve">    </w:t>
      </w:r>
      <w:r>
        <w:rPr>
          <w:rFonts w:hint="default" w:ascii="Times New Roman" w:hAnsi="Times New Roman" w:cs="Times New Roman"/>
          <w:sz w:val="24"/>
        </w:rPr>
        <w:t xml:space="preserve">2.1大气中污染物的迁移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color w:val="000000"/>
          <w:sz w:val="24"/>
        </w:rPr>
        <w:t>大气层温度层结、辐射逆温层、大气垂直递减率以及绝热过程与干绝热过程；掌握大气稳定度的判定、大气中污染物的转移。</w:t>
      </w:r>
    </w:p>
    <w:p>
      <w:pPr>
        <w:spacing w:line="360" w:lineRule="auto"/>
        <w:ind w:left="420"/>
        <w:rPr>
          <w:rFonts w:hint="default" w:ascii="Times New Roman" w:hAnsi="Times New Roman" w:cs="Times New Roman"/>
          <w:sz w:val="24"/>
        </w:rPr>
      </w:pPr>
      <w:r>
        <w:rPr>
          <w:rFonts w:hint="default" w:ascii="Times New Roman" w:hAnsi="Times New Roman" w:cs="Times New Roman"/>
          <w:sz w:val="24"/>
        </w:rPr>
        <w:t xml:space="preserve">2.2  大气污染物的转化                     </w:t>
      </w:r>
    </w:p>
    <w:p>
      <w:pPr>
        <w:spacing w:line="360" w:lineRule="auto"/>
        <w:ind w:left="0" w:leftChars="0" w:firstLine="420" w:firstLineChars="175"/>
        <w:rPr>
          <w:rFonts w:hint="default" w:ascii="Times New Roman" w:hAnsi="Times New Roman" w:cs="Times New Roman"/>
          <w:color w:val="000000"/>
          <w:sz w:val="24"/>
        </w:rPr>
      </w:pPr>
      <w:r>
        <w:rPr>
          <w:rFonts w:hint="default" w:ascii="Times New Roman" w:hAnsi="Times New Roman" w:cs="Times New Roman"/>
          <w:color w:val="000000"/>
          <w:sz w:val="24"/>
        </w:rPr>
        <w:t>光化学反应过程；大气中重要自由基的来源；光化学烟雾的形成机理及控制</w:t>
      </w:r>
      <w:bookmarkStart w:id="0" w:name="_GoBack"/>
      <w:bookmarkEnd w:id="0"/>
      <w:r>
        <w:rPr>
          <w:rFonts w:hint="default" w:ascii="Times New Roman" w:hAnsi="Times New Roman" w:cs="Times New Roman"/>
          <w:color w:val="000000"/>
          <w:sz w:val="24"/>
        </w:rPr>
        <w:t>对策；硫氧化合物的转化和硫酸烟雾型污染；酸雨的组成；大气颗粒物特征。</w:t>
      </w:r>
    </w:p>
    <w:p>
      <w:pPr>
        <w:spacing w:line="360" w:lineRule="auto"/>
        <w:ind w:left="422"/>
        <w:rPr>
          <w:rFonts w:hint="default" w:ascii="Times New Roman" w:hAnsi="Times New Roman" w:cs="Times New Roman"/>
          <w:b/>
          <w:bCs/>
          <w:sz w:val="24"/>
        </w:rPr>
      </w:pPr>
      <w:r>
        <w:rPr>
          <w:rFonts w:hint="default" w:ascii="Times New Roman" w:hAnsi="Times New Roman" w:cs="Times New Roman"/>
          <w:b/>
          <w:bCs/>
          <w:sz w:val="24"/>
        </w:rPr>
        <w:t>3  水环境化学</w:t>
      </w:r>
    </w:p>
    <w:p>
      <w:pPr>
        <w:spacing w:line="360" w:lineRule="auto"/>
        <w:ind w:left="420"/>
        <w:rPr>
          <w:rFonts w:hint="default" w:ascii="Times New Roman" w:hAnsi="Times New Roman" w:cs="Times New Roman"/>
          <w:sz w:val="24"/>
        </w:rPr>
      </w:pPr>
      <w:r>
        <w:rPr>
          <w:rFonts w:hint="default" w:ascii="Times New Roman" w:hAnsi="Times New Roman" w:cs="Times New Roman"/>
          <w:sz w:val="24"/>
        </w:rPr>
        <w:t xml:space="preserve">3.1  天然水概况和天然水污染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天然水的组成、水中污染物的分布和存在形态。</w:t>
      </w:r>
    </w:p>
    <w:p>
      <w:pPr>
        <w:spacing w:line="360" w:lineRule="auto"/>
        <w:ind w:left="420" w:leftChars="200"/>
        <w:rPr>
          <w:rFonts w:hint="default" w:ascii="Times New Roman" w:hAnsi="Times New Roman" w:cs="Times New Roman"/>
          <w:sz w:val="24"/>
        </w:rPr>
      </w:pPr>
      <w:r>
        <w:rPr>
          <w:rFonts w:hint="default" w:ascii="Times New Roman" w:hAnsi="Times New Roman" w:cs="Times New Roman"/>
          <w:sz w:val="24"/>
        </w:rPr>
        <w:t xml:space="preserve">3.2水中无机污染物的迁移转化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水中颗粒物与水之间的迁移；吸附等温式；水中颗粒物的聚集；溶解和沉淀平衡；氧化和还原及配合作用的原理。</w:t>
      </w:r>
    </w:p>
    <w:p>
      <w:pPr>
        <w:spacing w:line="360" w:lineRule="auto"/>
        <w:ind w:left="420"/>
        <w:rPr>
          <w:rFonts w:hint="default" w:ascii="Times New Roman" w:hAnsi="Times New Roman" w:cs="Times New Roman"/>
          <w:sz w:val="24"/>
        </w:rPr>
      </w:pPr>
      <w:r>
        <w:rPr>
          <w:rFonts w:hint="default" w:ascii="Times New Roman" w:hAnsi="Times New Roman" w:cs="Times New Roman"/>
          <w:sz w:val="24"/>
        </w:rPr>
        <w:t xml:space="preserve">3.3  水中有机污染物的迁移转化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分配作用和标化分配系数；挥发作用的双膜理论和亨利定律；水解作用和水解速率；直接和间接（敏化光解作用；生物降解作用的机理）。</w:t>
      </w:r>
    </w:p>
    <w:p>
      <w:pPr>
        <w:spacing w:line="360" w:lineRule="auto"/>
        <w:ind w:left="420"/>
        <w:rPr>
          <w:rFonts w:hint="default" w:ascii="Times New Roman" w:hAnsi="Times New Roman" w:cs="Times New Roman"/>
          <w:sz w:val="24"/>
        </w:rPr>
      </w:pPr>
      <w:r>
        <w:rPr>
          <w:rFonts w:hint="default" w:ascii="Times New Roman" w:hAnsi="Times New Roman" w:cs="Times New Roman"/>
          <w:sz w:val="24"/>
        </w:rPr>
        <w:t xml:space="preserve">3.4  水质模型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水质模型，主要了解氧平衡模型；湖泊富营养化预测模型；有毒有机污染物的归趋模型。</w:t>
      </w:r>
    </w:p>
    <w:p>
      <w:pPr>
        <w:spacing w:line="360" w:lineRule="auto"/>
        <w:ind w:firstLine="472" w:firstLineChars="196"/>
        <w:rPr>
          <w:rFonts w:hint="default" w:ascii="Times New Roman" w:hAnsi="Times New Roman" w:cs="Times New Roman"/>
          <w:b/>
          <w:bCs/>
          <w:sz w:val="24"/>
        </w:rPr>
      </w:pPr>
      <w:r>
        <w:rPr>
          <w:rFonts w:hint="default" w:ascii="Times New Roman" w:hAnsi="Times New Roman" w:cs="Times New Roman"/>
          <w:b/>
          <w:bCs/>
          <w:sz w:val="24"/>
        </w:rPr>
        <w:t>4  土壤环境化学</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sz w:val="24"/>
        </w:rPr>
        <w:t>4.1  土壤的组成与性质</w:t>
      </w:r>
      <w:r>
        <w:rPr>
          <w:rFonts w:hint="default" w:ascii="Times New Roman" w:hAnsi="Times New Roman" w:cs="Times New Roman"/>
          <w:bCs/>
          <w:sz w:val="24"/>
        </w:rPr>
        <w:t>了解土壤的组成</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bCs/>
          <w:sz w:val="24"/>
        </w:rPr>
        <w:t>土壤的粒级分组与质地分组和各粒级的理化特性土壤吸附性质和土壤胶体的离子交换吸附；土壤酸度、碱度和缓冲性能；土壤的氧化还原性</w:t>
      </w:r>
      <w:r>
        <w:rPr>
          <w:rFonts w:hint="default" w:ascii="Times New Roman" w:hAnsi="Times New Roman" w:cs="Times New Roman"/>
          <w:sz w:val="24"/>
        </w:rPr>
        <w:t xml:space="preserve">。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4.2  污染物在土壤—植物体系中的迁移及其机制</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污染物在土壤—植物体系中的迁移，掌握植物对重金属污染产生耐性的几种机制。</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4.3  土壤中农药的迁移转化                 </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土壤中农药的迁移；非离子型农药与土壤有机质的作用；典型农药在土壤中的迁</w:t>
      </w:r>
      <w:r>
        <w:rPr>
          <w:rFonts w:hint="default" w:ascii="Times New Roman" w:hAnsi="Times New Roman" w:cs="Times New Roman"/>
          <w:bCs/>
          <w:sz w:val="24"/>
        </w:rPr>
        <w:t>移转化。</w:t>
      </w:r>
    </w:p>
    <w:p>
      <w:pPr>
        <w:spacing w:line="360" w:lineRule="auto"/>
        <w:ind w:firstLine="472" w:firstLineChars="196"/>
        <w:rPr>
          <w:rFonts w:hint="default" w:ascii="Times New Roman" w:hAnsi="Times New Roman" w:cs="Times New Roman"/>
          <w:b/>
          <w:bCs/>
          <w:sz w:val="24"/>
        </w:rPr>
      </w:pPr>
      <w:r>
        <w:rPr>
          <w:rFonts w:hint="default" w:ascii="Times New Roman" w:hAnsi="Times New Roman" w:cs="Times New Roman"/>
          <w:b/>
          <w:bCs/>
          <w:sz w:val="24"/>
        </w:rPr>
        <w:t>5  生物体内污染物质的运动过程及毒性</w:t>
      </w:r>
    </w:p>
    <w:p>
      <w:pPr>
        <w:spacing w:line="360" w:lineRule="auto"/>
        <w:ind w:left="420"/>
        <w:rPr>
          <w:rFonts w:hint="default" w:ascii="Times New Roman" w:hAnsi="Times New Roman" w:cs="Times New Roman"/>
          <w:sz w:val="24"/>
        </w:rPr>
      </w:pPr>
      <w:r>
        <w:rPr>
          <w:rFonts w:hint="default" w:ascii="Times New Roman" w:hAnsi="Times New Roman" w:cs="Times New Roman"/>
          <w:sz w:val="24"/>
        </w:rPr>
        <w:t xml:space="preserve">5.1  物质通过滤膜的方式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bCs/>
          <w:sz w:val="24"/>
        </w:rPr>
        <w:t>生物膜的结构，物质通过生物膜的方式（膜孔滤过、被动扩散、被动易化扩散、主动转运及胞吞和胞饮）。</w:t>
      </w:r>
    </w:p>
    <w:p>
      <w:pPr>
        <w:spacing w:line="360" w:lineRule="auto"/>
        <w:ind w:left="420"/>
        <w:rPr>
          <w:rFonts w:hint="default" w:ascii="Times New Roman" w:hAnsi="Times New Roman" w:cs="Times New Roman"/>
          <w:sz w:val="24"/>
        </w:rPr>
      </w:pPr>
      <w:r>
        <w:rPr>
          <w:rFonts w:hint="default" w:ascii="Times New Roman" w:hAnsi="Times New Roman" w:cs="Times New Roman"/>
          <w:sz w:val="24"/>
        </w:rPr>
        <w:t xml:space="preserve">5.2  </w:t>
      </w:r>
      <w:r>
        <w:rPr>
          <w:rFonts w:hint="default" w:ascii="Times New Roman" w:hAnsi="Times New Roman" w:cs="Times New Roman"/>
          <w:bCs/>
          <w:sz w:val="24"/>
        </w:rPr>
        <w:t>有机体对污染物</w:t>
      </w:r>
      <w:r>
        <w:rPr>
          <w:rFonts w:hint="default" w:ascii="Times New Roman" w:hAnsi="Times New Roman" w:cs="Times New Roman"/>
          <w:sz w:val="24"/>
        </w:rPr>
        <w:t>在机体内的运转</w:t>
      </w:r>
      <w:r>
        <w:rPr>
          <w:rFonts w:hint="default" w:ascii="Times New Roman" w:hAnsi="Times New Roman" w:cs="Times New Roman"/>
          <w:bCs/>
          <w:sz w:val="24"/>
        </w:rPr>
        <w:t>的吸收、分布、排泄、蓄积、污染物质的生物富集、放大和积累。</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5.3  </w:t>
      </w:r>
      <w:r>
        <w:rPr>
          <w:rFonts w:hint="default" w:ascii="Times New Roman" w:hAnsi="Times New Roman" w:cs="Times New Roman"/>
          <w:bCs/>
          <w:sz w:val="24"/>
        </w:rPr>
        <w:t>生物富集的概念；生物放大的概念；生物积累的概念及积富集速率的计算累速率</w:t>
      </w:r>
    </w:p>
    <w:p>
      <w:pPr>
        <w:spacing w:line="360" w:lineRule="auto"/>
        <w:ind w:left="420"/>
        <w:rPr>
          <w:rFonts w:hint="default" w:ascii="Times New Roman" w:hAnsi="Times New Roman" w:cs="Times New Roman"/>
          <w:sz w:val="24"/>
        </w:rPr>
      </w:pPr>
      <w:r>
        <w:rPr>
          <w:rFonts w:hint="default" w:ascii="Times New Roman" w:hAnsi="Times New Roman" w:cs="Times New Roman"/>
          <w:sz w:val="24"/>
        </w:rPr>
        <w:t xml:space="preserve">5.4  污染物质的生物转化                   </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生物转化中的酶、几种重要辅酶的功能，耗氧有机污染物的微生物降解；有毒有机污染物的生物转化类型和微生物降解；毒性的概念、毒物的毒性；</w:t>
      </w:r>
      <w:r>
        <w:rPr>
          <w:rFonts w:hint="default" w:ascii="Times New Roman" w:hAnsi="Times New Roman" w:cs="Times New Roman"/>
          <w:sz w:val="24"/>
        </w:rPr>
        <w:t>污染物质的毒性</w:t>
      </w:r>
      <w:r>
        <w:rPr>
          <w:rFonts w:hint="default" w:ascii="Times New Roman" w:hAnsi="Times New Roman" w:cs="Times New Roman"/>
          <w:bCs/>
          <w:sz w:val="24"/>
        </w:rPr>
        <w:t>毒物的联合作用机理、毒作用的过程及生物转化机制。</w:t>
      </w:r>
    </w:p>
    <w:p>
      <w:pPr>
        <w:spacing w:line="360" w:lineRule="auto"/>
        <w:ind w:left="422"/>
        <w:rPr>
          <w:rFonts w:hint="default" w:ascii="Times New Roman" w:hAnsi="Times New Roman" w:cs="Times New Roman"/>
          <w:b/>
          <w:bCs/>
          <w:sz w:val="24"/>
        </w:rPr>
      </w:pPr>
      <w:r>
        <w:rPr>
          <w:rFonts w:hint="default" w:ascii="Times New Roman" w:hAnsi="Times New Roman" w:cs="Times New Roman"/>
          <w:b/>
          <w:bCs/>
          <w:sz w:val="24"/>
        </w:rPr>
        <w:t>6  典型污染物在环境各圈层中的转归与效应</w:t>
      </w:r>
    </w:p>
    <w:p>
      <w:pPr>
        <w:spacing w:line="360" w:lineRule="auto"/>
        <w:ind w:firstLine="480"/>
        <w:rPr>
          <w:rFonts w:hint="default" w:ascii="Times New Roman" w:hAnsi="Times New Roman" w:cs="Times New Roman"/>
          <w:sz w:val="24"/>
        </w:rPr>
      </w:pPr>
      <w:r>
        <w:rPr>
          <w:rFonts w:hint="default" w:ascii="Times New Roman" w:hAnsi="Times New Roman" w:cs="Times New Roman"/>
          <w:sz w:val="24"/>
        </w:rPr>
        <w:t>6.1  重金属元素</w:t>
      </w:r>
    </w:p>
    <w:p>
      <w:pPr>
        <w:spacing w:line="360" w:lineRule="auto"/>
        <w:ind w:firstLine="480" w:firstLineChars="200"/>
        <w:rPr>
          <w:rFonts w:hint="default" w:ascii="Times New Roman" w:hAnsi="Times New Roman" w:cs="Times New Roman"/>
          <w:bCs/>
          <w:sz w:val="24"/>
        </w:rPr>
      </w:pPr>
      <w:r>
        <w:rPr>
          <w:rFonts w:hint="default" w:ascii="Times New Roman" w:hAnsi="Times New Roman" w:cs="Times New Roman"/>
          <w:bCs/>
          <w:sz w:val="24"/>
        </w:rPr>
        <w:t>重金属中汞的来源、分布、迁移及环境污染效应。</w:t>
      </w:r>
    </w:p>
    <w:p>
      <w:pPr>
        <w:spacing w:line="360" w:lineRule="auto"/>
        <w:ind w:firstLine="480" w:firstLineChars="200"/>
        <w:rPr>
          <w:rFonts w:hint="default" w:ascii="Times New Roman" w:hAnsi="Times New Roman" w:cs="Times New Roman"/>
          <w:bCs/>
          <w:sz w:val="24"/>
          <w:lang w:val="en-US" w:eastAsia="zh-CN"/>
        </w:rPr>
      </w:pPr>
      <w:r>
        <w:rPr>
          <w:rFonts w:hint="default" w:ascii="Times New Roman" w:hAnsi="Times New Roman" w:cs="Times New Roman"/>
          <w:bCs/>
          <w:sz w:val="24"/>
          <w:lang w:val="en-US" w:eastAsia="zh-CN"/>
        </w:rPr>
        <w:t>6.2  有机污染物</w:t>
      </w:r>
    </w:p>
    <w:p>
      <w:pPr>
        <w:spacing w:line="360" w:lineRule="auto"/>
        <w:ind w:firstLine="480" w:firstLineChars="200"/>
        <w:rPr>
          <w:rFonts w:hint="default" w:ascii="Times New Roman" w:hAnsi="Times New Roman" w:cs="Times New Roman"/>
          <w:bCs/>
          <w:sz w:val="24"/>
          <w:lang w:val="en-US" w:eastAsia="zh-CN"/>
        </w:rPr>
      </w:pPr>
      <w:r>
        <w:rPr>
          <w:rFonts w:hint="default" w:ascii="Times New Roman" w:hAnsi="Times New Roman" w:cs="Times New Roman"/>
          <w:bCs/>
          <w:sz w:val="24"/>
          <w:lang w:val="en-US" w:eastAsia="zh-CN"/>
        </w:rPr>
        <w:t>持久性有机污染物和多环芳烃在各圈层中的转归与效应。</w:t>
      </w:r>
    </w:p>
    <w:p>
      <w:pPr>
        <w:spacing w:line="360" w:lineRule="auto"/>
        <w:ind w:firstLine="480" w:firstLineChars="200"/>
        <w:rPr>
          <w:rFonts w:hint="default" w:ascii="Times New Roman" w:hAnsi="Times New Roman" w:cs="Times New Roman"/>
          <w:b/>
          <w:bCs/>
          <w:sz w:val="24"/>
        </w:rPr>
      </w:pPr>
      <w:r>
        <w:rPr>
          <w:rFonts w:hint="default" w:ascii="Times New Roman" w:hAnsi="Times New Roman" w:cs="Times New Roman"/>
          <w:b/>
          <w:bCs/>
          <w:sz w:val="24"/>
        </w:rPr>
        <w:t>7  受污染环境的修复</w:t>
      </w:r>
    </w:p>
    <w:p>
      <w:pPr>
        <w:spacing w:line="360" w:lineRule="auto"/>
        <w:ind w:firstLine="480" w:firstLineChars="200"/>
        <w:rPr>
          <w:rFonts w:hint="default" w:ascii="Times New Roman" w:hAnsi="Times New Roman" w:cs="Times New Roman"/>
          <w:b w:val="0"/>
          <w:bCs w:val="0"/>
          <w:sz w:val="24"/>
          <w:lang w:eastAsia="zh-CN"/>
        </w:rPr>
      </w:pPr>
      <w:r>
        <w:rPr>
          <w:rFonts w:hint="default" w:ascii="Times New Roman" w:hAnsi="Times New Roman" w:cs="Times New Roman"/>
          <w:b w:val="0"/>
          <w:bCs w:val="0"/>
          <w:sz w:val="24"/>
        </w:rPr>
        <w:t xml:space="preserve">7.1  </w:t>
      </w:r>
      <w:r>
        <w:rPr>
          <w:rFonts w:hint="default" w:ascii="Times New Roman" w:hAnsi="Times New Roman" w:cs="Times New Roman"/>
          <w:b w:val="0"/>
          <w:bCs w:val="0"/>
          <w:sz w:val="24"/>
          <w:lang w:eastAsia="zh-CN"/>
        </w:rPr>
        <w:t>微生物修复技术</w:t>
      </w:r>
    </w:p>
    <w:p>
      <w:pPr>
        <w:spacing w:line="360" w:lineRule="auto"/>
        <w:ind w:firstLine="480" w:firstLineChars="200"/>
        <w:rPr>
          <w:rFonts w:hint="default" w:ascii="Times New Roman" w:hAnsi="Times New Roman" w:cs="Times New Roman"/>
          <w:b w:val="0"/>
          <w:bCs w:val="0"/>
          <w:sz w:val="24"/>
        </w:rPr>
      </w:pPr>
      <w:r>
        <w:rPr>
          <w:rFonts w:hint="default" w:ascii="Times New Roman" w:hAnsi="Times New Roman" w:cs="Times New Roman"/>
          <w:b w:val="0"/>
          <w:bCs w:val="0"/>
          <w:sz w:val="24"/>
        </w:rPr>
        <w:t>微生物修复技术的概念和影响修复效率的因素，强化生物修复的主要类型</w:t>
      </w:r>
      <w:r>
        <w:rPr>
          <w:rFonts w:hint="eastAsia" w:ascii="Times New Roman" w:hAnsi="Times New Roman" w:cs="Times New Roman"/>
          <w:b w:val="0"/>
          <w:bCs w:val="0"/>
          <w:sz w:val="24"/>
          <w:lang w:eastAsia="zh-CN"/>
        </w:rPr>
        <w:t>。</w:t>
      </w:r>
    </w:p>
    <w:p>
      <w:pPr>
        <w:spacing w:line="360" w:lineRule="auto"/>
        <w:ind w:firstLine="480" w:firstLineChars="200"/>
        <w:rPr>
          <w:rFonts w:hint="default" w:ascii="Times New Roman" w:hAnsi="Times New Roman" w:cs="Times New Roman"/>
          <w:b w:val="0"/>
          <w:bCs w:val="0"/>
          <w:sz w:val="24"/>
          <w:lang w:eastAsia="zh-CN"/>
        </w:rPr>
      </w:pPr>
      <w:r>
        <w:rPr>
          <w:rFonts w:hint="default" w:ascii="Times New Roman" w:hAnsi="Times New Roman" w:cs="Times New Roman"/>
          <w:b w:val="0"/>
          <w:bCs w:val="0"/>
          <w:sz w:val="24"/>
        </w:rPr>
        <w:t xml:space="preserve">7.2  </w:t>
      </w:r>
      <w:r>
        <w:rPr>
          <w:rFonts w:hint="default" w:ascii="Times New Roman" w:hAnsi="Times New Roman" w:cs="Times New Roman"/>
          <w:b w:val="0"/>
          <w:bCs w:val="0"/>
          <w:sz w:val="24"/>
          <w:lang w:eastAsia="zh-CN"/>
        </w:rPr>
        <w:t>植物修复技术</w:t>
      </w:r>
    </w:p>
    <w:p>
      <w:pPr>
        <w:spacing w:line="360" w:lineRule="auto"/>
        <w:ind w:firstLine="480" w:firstLineChars="200"/>
        <w:rPr>
          <w:rFonts w:hint="default" w:ascii="Times New Roman" w:hAnsi="Times New Roman" w:cs="Times New Roman"/>
          <w:b w:val="0"/>
          <w:bCs w:val="0"/>
          <w:sz w:val="24"/>
        </w:rPr>
      </w:pPr>
      <w:r>
        <w:rPr>
          <w:rFonts w:hint="default" w:ascii="Times New Roman" w:hAnsi="Times New Roman" w:cs="Times New Roman"/>
          <w:b w:val="0"/>
          <w:bCs w:val="0"/>
          <w:sz w:val="24"/>
        </w:rPr>
        <w:t>植物修复重金属污染、有机污染物的过程和机理</w:t>
      </w:r>
      <w:r>
        <w:rPr>
          <w:rFonts w:hint="eastAsia" w:ascii="Times New Roman" w:hAnsi="Times New Roman" w:cs="Times New Roman"/>
          <w:b w:val="0"/>
          <w:bCs w:val="0"/>
          <w:sz w:val="24"/>
          <w:lang w:eastAsia="zh-CN"/>
        </w:rPr>
        <w:t>。</w:t>
      </w:r>
    </w:p>
    <w:p>
      <w:pPr>
        <w:spacing w:line="360" w:lineRule="auto"/>
        <w:ind w:firstLine="480" w:firstLineChars="200"/>
        <w:rPr>
          <w:rFonts w:hint="default" w:ascii="Times New Roman" w:hAnsi="Times New Roman" w:cs="Times New Roman"/>
          <w:b w:val="0"/>
          <w:bCs w:val="0"/>
          <w:sz w:val="24"/>
          <w:lang w:eastAsia="zh-CN"/>
        </w:rPr>
      </w:pPr>
      <w:r>
        <w:rPr>
          <w:rFonts w:hint="default" w:ascii="Times New Roman" w:hAnsi="Times New Roman" w:cs="Times New Roman"/>
          <w:b w:val="0"/>
          <w:bCs w:val="0"/>
          <w:sz w:val="24"/>
        </w:rPr>
        <w:t xml:space="preserve">7.3  </w:t>
      </w:r>
      <w:r>
        <w:rPr>
          <w:rFonts w:hint="default" w:ascii="Times New Roman" w:hAnsi="Times New Roman" w:cs="Times New Roman"/>
          <w:b w:val="0"/>
          <w:bCs w:val="0"/>
          <w:sz w:val="24"/>
          <w:lang w:eastAsia="zh-CN"/>
        </w:rPr>
        <w:t>化学氧化技术</w:t>
      </w:r>
    </w:p>
    <w:p>
      <w:pPr>
        <w:spacing w:line="360" w:lineRule="auto"/>
        <w:ind w:firstLine="480" w:firstLineChars="200"/>
        <w:rPr>
          <w:rFonts w:hint="eastAsia" w:ascii="Times New Roman" w:hAnsi="Times New Roman" w:cs="Times New Roman"/>
          <w:b w:val="0"/>
          <w:bCs w:val="0"/>
          <w:sz w:val="24"/>
          <w:lang w:eastAsia="zh-CN"/>
        </w:rPr>
      </w:pPr>
      <w:r>
        <w:rPr>
          <w:rFonts w:hint="default" w:ascii="Times New Roman" w:hAnsi="Times New Roman" w:cs="Times New Roman"/>
          <w:b w:val="0"/>
          <w:bCs w:val="0"/>
          <w:sz w:val="24"/>
        </w:rPr>
        <w:t>高锰酸钾氧化法和臭氧氧化技术</w:t>
      </w:r>
      <w:r>
        <w:rPr>
          <w:rFonts w:hint="eastAsia" w:ascii="Times New Roman" w:hAnsi="Times New Roman" w:cs="Times New Roman"/>
          <w:b w:val="0"/>
          <w:bCs w:val="0"/>
          <w:sz w:val="24"/>
          <w:lang w:eastAsia="zh-CN"/>
        </w:rPr>
        <w:t>。</w:t>
      </w:r>
    </w:p>
    <w:p>
      <w:pPr>
        <w:spacing w:line="360" w:lineRule="auto"/>
        <w:ind w:firstLine="480" w:firstLineChars="200"/>
        <w:rPr>
          <w:rFonts w:hint="eastAsia"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7.4  地下水修复的可渗透反应格栅技术</w:t>
      </w:r>
    </w:p>
    <w:p>
      <w:pPr>
        <w:spacing w:line="360" w:lineRule="auto"/>
        <w:ind w:firstLine="480" w:firstLineChars="200"/>
        <w:rPr>
          <w:rFonts w:hint="eastAsia"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可渗透反应格栅(PRB)的基本概念及原理。</w:t>
      </w:r>
    </w:p>
    <w:p>
      <w:pPr>
        <w:spacing w:line="360" w:lineRule="auto"/>
        <w:ind w:firstLine="480" w:firstLineChars="200"/>
        <w:rPr>
          <w:rFonts w:hint="default"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7.5  表面活性剂及共溶剂淋洗技术</w:t>
      </w:r>
    </w:p>
    <w:p>
      <w:pPr>
        <w:spacing w:line="360" w:lineRule="auto"/>
        <w:ind w:left="422"/>
        <w:rPr>
          <w:rFonts w:hint="eastAsia" w:ascii="宋体" w:hAnsi="宋体"/>
          <w:b w:val="0"/>
          <w:bCs w:val="0"/>
          <w:sz w:val="24"/>
          <w:lang w:val="en-US" w:eastAsia="zh-CN"/>
        </w:rPr>
      </w:pPr>
      <w:r>
        <w:rPr>
          <w:rFonts w:hint="eastAsia" w:ascii="宋体" w:hAnsi="宋体"/>
          <w:b w:val="0"/>
          <w:bCs w:val="0"/>
          <w:sz w:val="24"/>
          <w:lang w:val="en-US" w:eastAsia="zh-CN"/>
        </w:rPr>
        <w:t>表面活性剂及共溶剂淋洗技术的基本原理和影响因素。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swiss"/>
    <w:pitch w:val="default"/>
    <w:sig w:usb0="80001AFF" w:usb1="0000396B" w:usb2="00000000" w:usb3="00000000" w:csb0="0000003F" w:csb1="D7F70000"/>
  </w:font>
  <w:font w:name="Arial">
    <w:panose1 w:val="020B0604020202020204"/>
    <w:charset w:val="00"/>
    <w:family w:val="swiss"/>
    <w:pitch w:val="default"/>
    <w:sig w:usb0="00007A87" w:usb1="80000000" w:usb2="00000008" w:usb3="00000000" w:csb0="400001FF" w:csb1="FFFF0000"/>
  </w:font>
  <w:font w:name="黑体">
    <w:panose1 w:val="02010600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Courier New">
    <w:panose1 w:val="02070309020205020404"/>
    <w:charset w:val="00"/>
    <w:family w:val="modern"/>
    <w:pitch w:val="default"/>
    <w:sig w:usb0="00007A87" w:usb1="80000000" w:usb2="00000008" w:usb3="00000000" w:csb0="400001FF" w:csb1="FFFF0000"/>
  </w:font>
  <w:font w:name="新宋体">
    <w:panose1 w:val="02010609030101010101"/>
    <w:charset w:val="86"/>
    <w:family w:val="modern"/>
    <w:pitch w:val="default"/>
    <w:sig w:usb0="00000003" w:usb1="080E0000" w:usb2="00000000" w:usb3="00000000" w:csb0="00040001" w:csb1="00000000"/>
  </w:font>
  <w:font w:name="Lucida Sans Unicode">
    <w:panose1 w:val="020B0602030504020204"/>
    <w:charset w:val="00"/>
    <w:family w:val="swiss"/>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5B779"/>
    <w:multiLevelType w:val="singleLevel"/>
    <w:tmpl w:val="5785B779"/>
    <w:lvl w:ilvl="0" w:tentative="0">
      <w:start w:val="1"/>
      <w:numFmt w:val="chineseCounting"/>
      <w:suff w:val="nothing"/>
      <w:lvlText w:val="%1、"/>
      <w:lvlJc w:val="left"/>
    </w:lvl>
  </w:abstractNum>
  <w:abstractNum w:abstractNumId="1">
    <w:nsid w:val="5785BB44"/>
    <w:multiLevelType w:val="singleLevel"/>
    <w:tmpl w:val="5785BB44"/>
    <w:lvl w:ilvl="0" w:tentative="0">
      <w:start w:val="4"/>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957136"/>
    <w:rsid w:val="00431B44"/>
    <w:rsid w:val="03E51A6D"/>
    <w:rsid w:val="04212841"/>
    <w:rsid w:val="071D02E3"/>
    <w:rsid w:val="0E3627E6"/>
    <w:rsid w:val="1E0E1E78"/>
    <w:rsid w:val="1E414AA1"/>
    <w:rsid w:val="1EA73642"/>
    <w:rsid w:val="29AC361D"/>
    <w:rsid w:val="2B571530"/>
    <w:rsid w:val="2B891414"/>
    <w:rsid w:val="31D369A8"/>
    <w:rsid w:val="31DE00B9"/>
    <w:rsid w:val="348B0B0A"/>
    <w:rsid w:val="3E5F1678"/>
    <w:rsid w:val="47D677E3"/>
    <w:rsid w:val="51D14188"/>
    <w:rsid w:val="5A957136"/>
    <w:rsid w:val="5BA6301E"/>
    <w:rsid w:val="60F62638"/>
    <w:rsid w:val="6A7C118A"/>
    <w:rsid w:val="6D095BAA"/>
    <w:rsid w:val="77F72C53"/>
    <w:rsid w:val="7B1E5E14"/>
    <w:rsid w:val="7C9C60C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paragraph" w:customStyle="1" w:styleId="7">
    <w:name w:val="_Style 1"/>
    <w:basedOn w:val="1"/>
    <w:qFormat/>
    <w:uiPriority w:val="0"/>
    <w:pPr>
      <w:ind w:firstLine="420" w:firstLineChars="200"/>
    </w:pPr>
  </w:style>
  <w:style w:type="paragraph" w:customStyle="1" w:styleId="8">
    <w:name w:val="列出段落"/>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2016-07-12T12:29:00Z</dcterms:created>
  <dc:creator>Administrator</dc:creator>
  <cp:lastModifiedBy>Administrator</cp:lastModifiedBy>
  <dcterms:modified xsi:type="dcterms:W3CDTF">2016-07-13T03:51:39Z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