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544" w:rsidRPr="00BF6544" w:rsidRDefault="00BF6544" w:rsidP="00BF6544">
      <w:pPr>
        <w:widowControl/>
        <w:spacing w:beforeLines="50" w:before="156" w:afterLines="50" w:after="156" w:line="360" w:lineRule="auto"/>
        <w:ind w:firstLineChars="200" w:firstLine="562"/>
        <w:jc w:val="left"/>
        <w:rPr>
          <w:rFonts w:ascii="宋体" w:eastAsia="宋体" w:hAnsi="宋体" w:cs="宋体"/>
          <w:b/>
          <w:bCs/>
          <w:sz w:val="24"/>
          <w:szCs w:val="24"/>
        </w:rPr>
      </w:pPr>
      <w:r w:rsidRPr="00BF6544">
        <w:rPr>
          <w:rFonts w:ascii="楷体" w:eastAsia="楷体" w:hAnsi="楷体" w:cs="宋体" w:hint="eastAsia"/>
          <w:b/>
          <w:bCs/>
          <w:sz w:val="28"/>
          <w:szCs w:val="28"/>
        </w:rPr>
        <w:t>一、招收推免生本科毕业专业限制</w:t>
      </w:r>
    </w:p>
    <w:p w:rsidR="00BF6544" w:rsidRPr="00BF6544" w:rsidRDefault="00BF6544" w:rsidP="00BF6544">
      <w:pPr>
        <w:widowControl/>
        <w:spacing w:beforeLines="50" w:before="156" w:afterLines="50" w:after="156" w:line="360" w:lineRule="auto"/>
        <w:ind w:firstLineChars="200" w:firstLine="482"/>
        <w:jc w:val="left"/>
        <w:rPr>
          <w:rFonts w:ascii="宋体" w:eastAsia="宋体" w:hAnsi="宋体" w:cs="宋体"/>
          <w:b/>
          <w:bCs/>
          <w:sz w:val="24"/>
          <w:szCs w:val="24"/>
        </w:rPr>
      </w:pPr>
      <w:r w:rsidRPr="00BF6544">
        <w:rPr>
          <w:rFonts w:ascii="楷体" w:eastAsia="楷体" w:hAnsi="楷体" w:cs="宋体" w:hint="eastAsia"/>
          <w:b/>
          <w:bCs/>
          <w:sz w:val="24"/>
          <w:szCs w:val="24"/>
        </w:rPr>
        <w:t>（一）学术学位硕士招生专业</w:t>
      </w:r>
    </w:p>
    <w:p w:rsidR="00BF6544" w:rsidRPr="00BF6544" w:rsidRDefault="00BF6544" w:rsidP="00BF6544">
      <w:pPr>
        <w:widowControl/>
        <w:spacing w:beforeLines="50" w:before="156" w:afterLines="50" w:after="156" w:line="360" w:lineRule="auto"/>
        <w:ind w:firstLineChars="200" w:firstLine="482"/>
        <w:jc w:val="left"/>
        <w:rPr>
          <w:rFonts w:ascii="宋体" w:eastAsia="宋体" w:hAnsi="宋体" w:cs="宋体"/>
          <w:b/>
          <w:bCs/>
          <w:sz w:val="24"/>
          <w:szCs w:val="24"/>
        </w:rPr>
      </w:pPr>
      <w:r w:rsidRPr="00BF6544">
        <w:rPr>
          <w:rFonts w:ascii="楷体" w:eastAsia="楷体" w:hAnsi="楷体" w:cs="宋体" w:hint="eastAsia"/>
          <w:b/>
          <w:bCs/>
          <w:sz w:val="24"/>
          <w:szCs w:val="24"/>
        </w:rPr>
        <w:t>1. 法学</w:t>
      </w:r>
    </w:p>
    <w:p w:rsidR="00BF6544" w:rsidRPr="00BF6544" w:rsidRDefault="00BF6544" w:rsidP="00BF6544">
      <w:pPr>
        <w:widowControl/>
        <w:spacing w:beforeLines="50" w:before="156" w:afterLines="50" w:after="156"/>
        <w:ind w:firstLineChars="200" w:firstLine="482"/>
        <w:jc w:val="left"/>
        <w:rPr>
          <w:rFonts w:ascii="宋体" w:eastAsia="宋体" w:hAnsi="宋体" w:cs="宋体"/>
          <w:b/>
          <w:bCs/>
          <w:sz w:val="24"/>
          <w:szCs w:val="24"/>
        </w:rPr>
      </w:pPr>
      <w:r w:rsidRPr="00BF6544">
        <w:rPr>
          <w:rFonts w:ascii="楷体" w:eastAsia="楷体" w:hAnsi="楷体" w:cs="宋体" w:hint="eastAsia"/>
          <w:b/>
          <w:bCs/>
          <w:sz w:val="24"/>
          <w:szCs w:val="24"/>
        </w:rPr>
        <w:t>纳入国家普通本科招生计划录取的各专业应届毕业生；授予法学学士学位的应届毕业生，高水平大学各专业应届毕业生优先接收。</w:t>
      </w:r>
    </w:p>
    <w:p w:rsidR="00BF6544" w:rsidRPr="00BF6544" w:rsidRDefault="00BF6544" w:rsidP="00BF6544">
      <w:pPr>
        <w:widowControl/>
        <w:spacing w:beforeLines="50" w:before="156" w:afterLines="50" w:after="156" w:line="360" w:lineRule="auto"/>
        <w:ind w:firstLineChars="200" w:firstLine="482"/>
        <w:jc w:val="left"/>
        <w:rPr>
          <w:rFonts w:ascii="宋体" w:eastAsia="宋体" w:hAnsi="宋体" w:cs="宋体"/>
          <w:b/>
          <w:bCs/>
          <w:sz w:val="24"/>
          <w:szCs w:val="24"/>
        </w:rPr>
      </w:pPr>
      <w:r w:rsidRPr="00BF6544">
        <w:rPr>
          <w:rFonts w:ascii="楷体" w:eastAsia="楷体" w:hAnsi="楷体" w:cs="宋体" w:hint="eastAsia"/>
          <w:b/>
          <w:bCs/>
          <w:sz w:val="24"/>
          <w:szCs w:val="24"/>
        </w:rPr>
        <w:t>2. 新闻传播学</w:t>
      </w:r>
    </w:p>
    <w:p w:rsidR="00BF6544" w:rsidRPr="00BF6544" w:rsidRDefault="00BF6544" w:rsidP="00BF6544">
      <w:pPr>
        <w:widowControl/>
        <w:spacing w:beforeLines="50" w:before="156" w:afterLines="50" w:after="156"/>
        <w:ind w:firstLineChars="200" w:firstLine="482"/>
        <w:jc w:val="left"/>
        <w:rPr>
          <w:rFonts w:ascii="宋体" w:eastAsia="宋体" w:hAnsi="宋体" w:cs="宋体"/>
          <w:b/>
          <w:bCs/>
          <w:sz w:val="24"/>
          <w:szCs w:val="24"/>
        </w:rPr>
      </w:pPr>
      <w:r w:rsidRPr="00BF6544">
        <w:rPr>
          <w:rFonts w:ascii="楷体" w:eastAsia="楷体" w:hAnsi="楷体" w:cs="宋体" w:hint="eastAsia"/>
          <w:b/>
          <w:bCs/>
          <w:sz w:val="24"/>
          <w:szCs w:val="24"/>
        </w:rPr>
        <w:t>纳入国家普通本科招生计划录取的各专业应届毕业生；高水平大学各专业应届毕业生优先接收。</w:t>
      </w:r>
    </w:p>
    <w:p w:rsidR="00BF6544" w:rsidRPr="00BF6544" w:rsidRDefault="00BF6544" w:rsidP="00BF6544">
      <w:pPr>
        <w:widowControl/>
        <w:spacing w:beforeLines="50" w:before="156" w:afterLines="50" w:after="156" w:line="360" w:lineRule="auto"/>
        <w:ind w:firstLineChars="200" w:firstLine="482"/>
        <w:jc w:val="left"/>
        <w:rPr>
          <w:rFonts w:ascii="宋体" w:eastAsia="宋体" w:hAnsi="宋体" w:cs="宋体"/>
          <w:b/>
          <w:bCs/>
          <w:sz w:val="24"/>
          <w:szCs w:val="24"/>
        </w:rPr>
      </w:pPr>
      <w:r w:rsidRPr="00BF6544">
        <w:rPr>
          <w:rFonts w:ascii="楷体" w:eastAsia="楷体" w:hAnsi="楷体" w:cs="宋体" w:hint="eastAsia"/>
          <w:b/>
          <w:bCs/>
          <w:sz w:val="24"/>
          <w:szCs w:val="24"/>
        </w:rPr>
        <w:t>（二）专业学位硕士招生专业</w:t>
      </w:r>
    </w:p>
    <w:p w:rsidR="00BF6544" w:rsidRPr="00BF6544" w:rsidRDefault="00BF6544" w:rsidP="00BF6544">
      <w:pPr>
        <w:widowControl/>
        <w:spacing w:beforeLines="50" w:before="156" w:afterLines="50" w:after="156" w:line="360" w:lineRule="auto"/>
        <w:ind w:firstLineChars="200" w:firstLine="482"/>
        <w:jc w:val="left"/>
        <w:rPr>
          <w:rFonts w:ascii="宋体" w:eastAsia="宋体" w:hAnsi="宋体" w:cs="宋体"/>
          <w:b/>
          <w:bCs/>
          <w:sz w:val="24"/>
          <w:szCs w:val="24"/>
        </w:rPr>
      </w:pPr>
      <w:r w:rsidRPr="00BF6544">
        <w:rPr>
          <w:rFonts w:ascii="楷体" w:eastAsia="楷体" w:hAnsi="楷体" w:cs="宋体" w:hint="eastAsia"/>
          <w:b/>
          <w:bCs/>
          <w:sz w:val="24"/>
          <w:szCs w:val="24"/>
        </w:rPr>
        <w:t>1. 法律硕士（法学）</w:t>
      </w:r>
    </w:p>
    <w:p w:rsidR="00BF6544" w:rsidRPr="00BF6544" w:rsidRDefault="00BF6544" w:rsidP="00BF6544">
      <w:pPr>
        <w:widowControl/>
        <w:spacing w:beforeLines="50" w:before="156" w:afterLines="50" w:after="156"/>
        <w:ind w:firstLineChars="200" w:firstLine="482"/>
        <w:jc w:val="left"/>
        <w:rPr>
          <w:rFonts w:ascii="宋体" w:eastAsia="宋体" w:hAnsi="宋体" w:cs="宋体"/>
          <w:b/>
          <w:bCs/>
          <w:sz w:val="24"/>
          <w:szCs w:val="24"/>
        </w:rPr>
      </w:pPr>
      <w:r w:rsidRPr="00BF6544">
        <w:rPr>
          <w:rFonts w:ascii="楷体" w:eastAsia="楷体" w:hAnsi="楷体" w:cs="宋体" w:hint="eastAsia"/>
          <w:b/>
          <w:bCs/>
          <w:sz w:val="24"/>
          <w:szCs w:val="24"/>
        </w:rPr>
        <w:t>纳入国家普通本科招生计划录取的法学专业应届毕业生；高水平大学法学专业应届毕业生优先接收。</w:t>
      </w:r>
      <w:r w:rsidRPr="00BF6544">
        <w:rPr>
          <w:rFonts w:ascii="楷体" w:eastAsia="楷体" w:hAnsi="楷体" w:cs="宋体" w:hint="eastAsia"/>
          <w:b/>
          <w:bCs/>
          <w:color w:val="FF0000"/>
          <w:sz w:val="24"/>
          <w:szCs w:val="24"/>
        </w:rPr>
        <w:t xml:space="preserve"> </w:t>
      </w:r>
    </w:p>
    <w:p w:rsidR="00BF6544" w:rsidRPr="00BF6544" w:rsidRDefault="00BF6544" w:rsidP="00BF6544">
      <w:pPr>
        <w:widowControl/>
        <w:spacing w:beforeLines="50" w:before="156" w:afterLines="50" w:after="156" w:line="360" w:lineRule="auto"/>
        <w:ind w:firstLineChars="200" w:firstLine="482"/>
        <w:jc w:val="left"/>
        <w:rPr>
          <w:rFonts w:ascii="宋体" w:eastAsia="宋体" w:hAnsi="宋体" w:cs="宋体"/>
          <w:b/>
          <w:bCs/>
          <w:sz w:val="24"/>
          <w:szCs w:val="24"/>
        </w:rPr>
      </w:pPr>
      <w:r w:rsidRPr="00BF6544">
        <w:rPr>
          <w:rFonts w:ascii="楷体" w:eastAsia="楷体" w:hAnsi="楷体" w:cs="宋体" w:hint="eastAsia"/>
          <w:b/>
          <w:bCs/>
          <w:sz w:val="24"/>
          <w:szCs w:val="24"/>
        </w:rPr>
        <w:t>2. 法律硕士（非法学）</w:t>
      </w:r>
    </w:p>
    <w:p w:rsidR="00BF6544" w:rsidRPr="00BF6544" w:rsidRDefault="00BF6544" w:rsidP="00BF6544">
      <w:pPr>
        <w:widowControl/>
        <w:spacing w:beforeLines="50" w:before="156" w:afterLines="50" w:after="156"/>
        <w:ind w:firstLineChars="200" w:firstLine="482"/>
        <w:jc w:val="left"/>
        <w:rPr>
          <w:rFonts w:ascii="宋体" w:eastAsia="宋体" w:hAnsi="宋体" w:cs="宋体"/>
          <w:b/>
          <w:bCs/>
          <w:sz w:val="24"/>
          <w:szCs w:val="24"/>
        </w:rPr>
      </w:pPr>
      <w:r w:rsidRPr="00BF6544">
        <w:rPr>
          <w:rFonts w:ascii="楷体" w:eastAsia="楷体" w:hAnsi="楷体" w:cs="宋体" w:hint="eastAsia"/>
          <w:b/>
          <w:bCs/>
          <w:sz w:val="24"/>
          <w:szCs w:val="24"/>
        </w:rPr>
        <w:t>纳入国家普通本科招生计划录取的非法学专业的应届毕业生；高水平大学非法学专业应届毕业生优先接收。</w:t>
      </w:r>
    </w:p>
    <w:p w:rsidR="00BF6544" w:rsidRPr="00BF6544" w:rsidRDefault="00BF6544" w:rsidP="00BF6544">
      <w:pPr>
        <w:widowControl/>
        <w:spacing w:beforeLines="50" w:before="156" w:afterLines="50" w:after="156" w:line="360" w:lineRule="auto"/>
        <w:ind w:firstLineChars="200" w:firstLine="482"/>
        <w:jc w:val="left"/>
        <w:outlineLvl w:val="0"/>
        <w:rPr>
          <w:rFonts w:ascii="宋体" w:eastAsia="宋体" w:hAnsi="宋体" w:cs="宋体"/>
          <w:b/>
          <w:bCs/>
          <w:sz w:val="24"/>
          <w:szCs w:val="24"/>
        </w:rPr>
      </w:pPr>
      <w:r w:rsidRPr="00BF6544">
        <w:rPr>
          <w:rFonts w:ascii="楷体" w:eastAsia="楷体" w:hAnsi="楷体" w:cs="宋体" w:hint="eastAsia"/>
          <w:b/>
          <w:bCs/>
          <w:sz w:val="24"/>
          <w:szCs w:val="24"/>
        </w:rPr>
        <w:t>3. 新闻与传播</w:t>
      </w:r>
    </w:p>
    <w:p w:rsidR="00BF6544" w:rsidRPr="00BF6544" w:rsidRDefault="00BF6544" w:rsidP="00BF6544">
      <w:pPr>
        <w:widowControl/>
        <w:spacing w:beforeLines="50" w:before="156" w:afterLines="50" w:after="156"/>
        <w:ind w:firstLineChars="200" w:firstLine="482"/>
        <w:jc w:val="left"/>
        <w:rPr>
          <w:rFonts w:ascii="宋体" w:eastAsia="宋体" w:hAnsi="宋体" w:cs="宋体"/>
          <w:b/>
          <w:bCs/>
          <w:sz w:val="24"/>
          <w:szCs w:val="24"/>
        </w:rPr>
      </w:pPr>
      <w:r w:rsidRPr="00BF6544">
        <w:rPr>
          <w:rFonts w:ascii="楷体" w:eastAsia="楷体" w:hAnsi="楷体" w:cs="宋体" w:hint="eastAsia"/>
          <w:b/>
          <w:bCs/>
          <w:sz w:val="24"/>
          <w:szCs w:val="24"/>
        </w:rPr>
        <w:t>纳入国家普通本科招生计划录取的各专业应届毕业生；高水平大学各专业应届毕业生优先接收。</w:t>
      </w:r>
    </w:p>
    <w:p w:rsidR="00BF6544" w:rsidRPr="00BF6544" w:rsidRDefault="00BF6544" w:rsidP="00BF6544">
      <w:pPr>
        <w:widowControl/>
        <w:spacing w:beforeLines="50" w:before="156" w:afterLines="50" w:after="156" w:line="360" w:lineRule="auto"/>
        <w:ind w:firstLineChars="200" w:firstLine="562"/>
        <w:jc w:val="left"/>
        <w:rPr>
          <w:rFonts w:ascii="宋体" w:eastAsia="宋体" w:hAnsi="宋体" w:cs="宋体"/>
          <w:b/>
          <w:bCs/>
          <w:sz w:val="24"/>
          <w:szCs w:val="24"/>
        </w:rPr>
      </w:pPr>
      <w:r w:rsidRPr="00BF6544">
        <w:rPr>
          <w:rFonts w:ascii="楷体" w:eastAsia="楷体" w:hAnsi="楷体" w:cs="宋体" w:hint="eastAsia"/>
          <w:b/>
          <w:bCs/>
          <w:sz w:val="28"/>
          <w:szCs w:val="28"/>
        </w:rPr>
        <w:t>二、招收推免生相关学术条件要求</w:t>
      </w:r>
    </w:p>
    <w:p w:rsidR="00BF6544" w:rsidRPr="00BF6544" w:rsidRDefault="00BF6544" w:rsidP="00BF6544">
      <w:pPr>
        <w:widowControl/>
        <w:spacing w:beforeLines="50" w:before="156" w:afterLines="50" w:after="156"/>
        <w:ind w:firstLineChars="200" w:firstLine="482"/>
        <w:jc w:val="left"/>
        <w:rPr>
          <w:rFonts w:ascii="宋体" w:eastAsia="宋体" w:hAnsi="宋体" w:cs="宋体"/>
          <w:b/>
          <w:bCs/>
          <w:sz w:val="24"/>
          <w:szCs w:val="24"/>
        </w:rPr>
      </w:pPr>
      <w:r w:rsidRPr="00BF6544">
        <w:rPr>
          <w:rFonts w:ascii="楷体" w:eastAsia="楷体" w:hAnsi="楷体" w:cs="宋体" w:hint="eastAsia"/>
          <w:b/>
          <w:bCs/>
          <w:sz w:val="24"/>
          <w:szCs w:val="24"/>
        </w:rPr>
        <w:t>符合所在学校推免生应具备的学习成绩或排名要求；或者符合所在学校推免生应具备的学术条件。</w:t>
      </w:r>
    </w:p>
    <w:p w:rsidR="00BF6544" w:rsidRPr="00BF6544" w:rsidRDefault="00BF6544" w:rsidP="00BF6544">
      <w:pPr>
        <w:widowControl/>
        <w:spacing w:beforeLines="50" w:before="156" w:afterLines="50" w:after="156"/>
        <w:ind w:firstLineChars="200" w:firstLine="482"/>
        <w:jc w:val="left"/>
        <w:rPr>
          <w:rFonts w:ascii="宋体" w:eastAsia="宋体" w:hAnsi="宋体" w:cs="宋体"/>
          <w:b/>
          <w:bCs/>
          <w:sz w:val="24"/>
          <w:szCs w:val="24"/>
        </w:rPr>
      </w:pPr>
      <w:r w:rsidRPr="00BF6544">
        <w:rPr>
          <w:rFonts w:ascii="楷体" w:eastAsia="楷体" w:hAnsi="楷体" w:cs="宋体" w:hint="eastAsia"/>
          <w:b/>
          <w:bCs/>
          <w:sz w:val="24"/>
          <w:szCs w:val="24"/>
        </w:rPr>
        <w:t>具备以下条件之一者，在其他条件相近的情况下优先接收：</w:t>
      </w:r>
    </w:p>
    <w:p w:rsidR="00BF6544" w:rsidRPr="00BF6544" w:rsidRDefault="00BF6544" w:rsidP="00BF6544">
      <w:pPr>
        <w:widowControl/>
        <w:spacing w:beforeLines="50" w:before="156" w:afterLines="50" w:after="156"/>
        <w:ind w:firstLineChars="200" w:firstLine="482"/>
        <w:jc w:val="left"/>
        <w:rPr>
          <w:rFonts w:ascii="宋体" w:eastAsia="宋体" w:hAnsi="宋体" w:cs="宋体"/>
          <w:b/>
          <w:bCs/>
          <w:sz w:val="24"/>
          <w:szCs w:val="24"/>
        </w:rPr>
      </w:pPr>
      <w:r w:rsidRPr="00BF6544">
        <w:rPr>
          <w:rFonts w:ascii="楷体" w:eastAsia="楷体" w:hAnsi="楷体" w:cs="宋体" w:hint="eastAsia"/>
          <w:b/>
          <w:bCs/>
          <w:sz w:val="24"/>
          <w:szCs w:val="24"/>
        </w:rPr>
        <w:t>1. 在国内外公开出版刊物上发表过与报考专业相关的有一定水平的学术论文，并且是独立执笔或第一作者；</w:t>
      </w:r>
    </w:p>
    <w:p w:rsidR="00BF6544" w:rsidRPr="00BF6544" w:rsidRDefault="00BF6544" w:rsidP="00BF6544">
      <w:pPr>
        <w:widowControl/>
        <w:spacing w:beforeLines="50" w:before="156" w:afterLines="50" w:after="156"/>
        <w:ind w:firstLineChars="200" w:firstLine="482"/>
        <w:jc w:val="left"/>
        <w:rPr>
          <w:rFonts w:ascii="宋体" w:eastAsia="宋体" w:hAnsi="宋体" w:cs="宋体"/>
          <w:b/>
          <w:bCs/>
          <w:sz w:val="24"/>
          <w:szCs w:val="24"/>
        </w:rPr>
      </w:pPr>
      <w:r w:rsidRPr="00BF6544">
        <w:rPr>
          <w:rFonts w:ascii="楷体" w:eastAsia="楷体" w:hAnsi="楷体" w:cs="宋体" w:hint="eastAsia"/>
          <w:b/>
          <w:bCs/>
          <w:sz w:val="24"/>
          <w:szCs w:val="24"/>
        </w:rPr>
        <w:t>2. 参与撰写相关著作并署名者；</w:t>
      </w:r>
    </w:p>
    <w:p w:rsidR="00BF6544" w:rsidRPr="00BF6544" w:rsidRDefault="00BF6544" w:rsidP="00BF6544">
      <w:pPr>
        <w:widowControl/>
        <w:spacing w:beforeLines="50" w:before="156" w:afterLines="50" w:after="156"/>
        <w:ind w:firstLineChars="200" w:firstLine="482"/>
        <w:jc w:val="left"/>
        <w:rPr>
          <w:rFonts w:ascii="宋体" w:eastAsia="宋体" w:hAnsi="宋体" w:cs="宋体"/>
          <w:b/>
          <w:bCs/>
          <w:sz w:val="24"/>
          <w:szCs w:val="24"/>
        </w:rPr>
      </w:pPr>
      <w:r w:rsidRPr="00BF6544">
        <w:rPr>
          <w:rFonts w:ascii="楷体" w:eastAsia="楷体" w:hAnsi="楷体" w:cs="宋体" w:hint="eastAsia"/>
          <w:b/>
          <w:bCs/>
          <w:sz w:val="24"/>
          <w:szCs w:val="24"/>
        </w:rPr>
        <w:t>3. 在本科期间获得省、较大的市级以上学术类或科研类奖项，应为个人奖项或集体奖项的主要完成者；</w:t>
      </w:r>
    </w:p>
    <w:p w:rsidR="00BF6544" w:rsidRPr="00BF6544" w:rsidRDefault="00BF6544" w:rsidP="00BF6544">
      <w:pPr>
        <w:widowControl/>
        <w:spacing w:beforeLines="50" w:before="156" w:afterLines="50" w:after="156"/>
        <w:ind w:firstLineChars="200" w:firstLine="482"/>
        <w:jc w:val="left"/>
        <w:rPr>
          <w:rFonts w:ascii="宋体" w:eastAsia="宋体" w:hAnsi="宋体" w:cs="宋体"/>
          <w:b/>
          <w:bCs/>
          <w:sz w:val="24"/>
          <w:szCs w:val="24"/>
        </w:rPr>
      </w:pPr>
      <w:r w:rsidRPr="00BF6544">
        <w:rPr>
          <w:rFonts w:ascii="楷体" w:eastAsia="楷体" w:hAnsi="楷体" w:cs="宋体" w:hint="eastAsia"/>
          <w:b/>
          <w:bCs/>
          <w:sz w:val="24"/>
          <w:szCs w:val="24"/>
        </w:rPr>
        <w:t>4. 获得专利的。</w:t>
      </w:r>
    </w:p>
    <w:p w:rsidR="00BF6544" w:rsidRPr="00BF6544" w:rsidRDefault="00BF6544" w:rsidP="00BF6544">
      <w:pPr>
        <w:widowControl/>
        <w:spacing w:beforeLines="50" w:before="156" w:afterLines="50" w:after="156" w:line="360" w:lineRule="auto"/>
        <w:ind w:firstLineChars="200" w:firstLine="562"/>
        <w:jc w:val="left"/>
        <w:rPr>
          <w:rFonts w:ascii="宋体" w:eastAsia="宋体" w:hAnsi="宋体" w:cs="宋体"/>
          <w:b/>
          <w:bCs/>
          <w:sz w:val="24"/>
          <w:szCs w:val="24"/>
        </w:rPr>
      </w:pPr>
      <w:r w:rsidRPr="00BF6544">
        <w:rPr>
          <w:rFonts w:ascii="楷体" w:eastAsia="楷体" w:hAnsi="楷体" w:cs="宋体" w:hint="eastAsia"/>
          <w:b/>
          <w:bCs/>
          <w:sz w:val="28"/>
          <w:szCs w:val="28"/>
        </w:rPr>
        <w:lastRenderedPageBreak/>
        <w:t>三、复试工作安排说明：</w:t>
      </w:r>
    </w:p>
    <w:p w:rsidR="00BF6544" w:rsidRPr="00BF6544" w:rsidRDefault="00BF6544" w:rsidP="00BF6544">
      <w:pPr>
        <w:widowControl/>
        <w:spacing w:beforeLines="50" w:before="156" w:afterLines="50" w:after="156"/>
        <w:ind w:firstLineChars="200" w:firstLine="482"/>
        <w:jc w:val="left"/>
        <w:rPr>
          <w:rFonts w:ascii="宋体" w:eastAsia="宋体" w:hAnsi="宋体" w:cs="宋体"/>
          <w:b/>
          <w:bCs/>
          <w:sz w:val="24"/>
          <w:szCs w:val="24"/>
        </w:rPr>
      </w:pPr>
      <w:r w:rsidRPr="00BF6544">
        <w:rPr>
          <w:rFonts w:ascii="楷体" w:eastAsia="楷体" w:hAnsi="楷体" w:cs="宋体" w:hint="eastAsia"/>
          <w:b/>
          <w:bCs/>
          <w:sz w:val="24"/>
          <w:szCs w:val="24"/>
        </w:rPr>
        <w:t>复试主要考察推免生的个人综合素质、外语水平和专业能力。复试将通过网络视频、现场面试等方式进行。</w:t>
      </w:r>
    </w:p>
    <w:p w:rsidR="00BF6544" w:rsidRPr="00BF6544" w:rsidRDefault="00BF6544" w:rsidP="00BF6544">
      <w:pPr>
        <w:widowControl/>
        <w:spacing w:beforeLines="50" w:before="156" w:afterLines="50" w:after="156"/>
        <w:ind w:firstLineChars="200" w:firstLine="482"/>
        <w:jc w:val="left"/>
        <w:rPr>
          <w:rFonts w:ascii="宋体" w:eastAsia="宋体" w:hAnsi="宋体" w:cs="宋体"/>
          <w:b/>
          <w:bCs/>
          <w:sz w:val="24"/>
          <w:szCs w:val="24"/>
        </w:rPr>
      </w:pPr>
      <w:r w:rsidRPr="00BF6544">
        <w:rPr>
          <w:rFonts w:ascii="楷体" w:eastAsia="楷体" w:hAnsi="楷体" w:cs="宋体" w:hint="eastAsia"/>
          <w:b/>
          <w:bCs/>
          <w:sz w:val="24"/>
          <w:szCs w:val="24"/>
        </w:rPr>
        <w:t>复试原则上不少于每人20分钟。</w:t>
      </w:r>
    </w:p>
    <w:p w:rsidR="00BF6544" w:rsidRPr="00BF6544" w:rsidRDefault="00BF6544" w:rsidP="00BF6544">
      <w:pPr>
        <w:widowControl/>
        <w:spacing w:beforeLines="50" w:before="156" w:afterLines="50" w:after="156" w:line="360" w:lineRule="auto"/>
        <w:ind w:firstLineChars="200" w:firstLine="562"/>
        <w:jc w:val="left"/>
        <w:rPr>
          <w:rFonts w:ascii="宋体" w:eastAsia="宋体" w:hAnsi="宋体" w:cs="宋体"/>
          <w:b/>
          <w:bCs/>
          <w:sz w:val="24"/>
          <w:szCs w:val="24"/>
        </w:rPr>
      </w:pPr>
      <w:r w:rsidRPr="00BF6544">
        <w:rPr>
          <w:rFonts w:ascii="楷体" w:eastAsia="楷体" w:hAnsi="楷体" w:cs="宋体" w:hint="eastAsia"/>
          <w:b/>
          <w:bCs/>
          <w:sz w:val="28"/>
          <w:szCs w:val="28"/>
        </w:rPr>
        <w:t>四、网上审核人员姓名：</w:t>
      </w:r>
    </w:p>
    <w:p w:rsidR="00BF6544" w:rsidRPr="00BF6544" w:rsidRDefault="00BF6544" w:rsidP="00BF6544">
      <w:pPr>
        <w:widowControl/>
        <w:spacing w:beforeLines="50" w:before="156" w:afterLines="50" w:after="156" w:line="360" w:lineRule="auto"/>
        <w:ind w:firstLineChars="200" w:firstLine="482"/>
        <w:jc w:val="left"/>
        <w:rPr>
          <w:rFonts w:ascii="宋体" w:eastAsia="宋体" w:hAnsi="宋体" w:cs="宋体"/>
          <w:b/>
          <w:bCs/>
          <w:sz w:val="24"/>
          <w:szCs w:val="24"/>
        </w:rPr>
      </w:pPr>
      <w:r w:rsidRPr="00BF6544">
        <w:rPr>
          <w:rFonts w:ascii="楷体" w:eastAsia="楷体" w:hAnsi="楷体" w:cs="宋体" w:hint="eastAsia"/>
          <w:b/>
          <w:bCs/>
          <w:sz w:val="24"/>
          <w:szCs w:val="24"/>
        </w:rPr>
        <w:t xml:space="preserve">李娟   </w:t>
      </w:r>
    </w:p>
    <w:p w:rsidR="00BF6544" w:rsidRPr="00BF6544" w:rsidRDefault="00BF6544" w:rsidP="00BF6544">
      <w:pPr>
        <w:widowControl/>
        <w:spacing w:beforeLines="50" w:before="156" w:afterLines="50" w:after="156" w:line="360" w:lineRule="auto"/>
        <w:jc w:val="left"/>
        <w:rPr>
          <w:rFonts w:ascii="宋体" w:eastAsia="宋体" w:hAnsi="宋体" w:cs="宋体"/>
          <w:b/>
          <w:bCs/>
          <w:sz w:val="24"/>
          <w:szCs w:val="24"/>
        </w:rPr>
      </w:pPr>
      <w:r w:rsidRPr="00BF6544">
        <w:rPr>
          <w:rFonts w:ascii="楷体" w:eastAsia="楷体" w:hAnsi="楷体" w:cs="宋体" w:hint="eastAsia"/>
          <w:b/>
          <w:bCs/>
          <w:sz w:val="24"/>
          <w:szCs w:val="24"/>
        </w:rPr>
        <w:t xml:space="preserve">    联系电话：87859235</w:t>
      </w:r>
    </w:p>
    <w:p w:rsidR="00BF6544" w:rsidRPr="00BF6544" w:rsidRDefault="00BF6544" w:rsidP="00BF6544">
      <w:pPr>
        <w:widowControl/>
        <w:spacing w:beforeLines="50" w:before="156" w:afterLines="50" w:after="156" w:line="360" w:lineRule="auto"/>
        <w:jc w:val="left"/>
        <w:rPr>
          <w:rFonts w:ascii="宋体" w:eastAsia="宋体" w:hAnsi="宋体" w:cs="宋体"/>
          <w:b/>
          <w:bCs/>
          <w:sz w:val="24"/>
          <w:szCs w:val="24"/>
        </w:rPr>
      </w:pPr>
      <w:r w:rsidRPr="00BF6544">
        <w:rPr>
          <w:rFonts w:ascii="楷体" w:eastAsia="楷体" w:hAnsi="楷体" w:cs="宋体" w:hint="eastAsia"/>
          <w:b/>
          <w:bCs/>
          <w:sz w:val="28"/>
          <w:szCs w:val="28"/>
        </w:rPr>
        <w:t>附件：2017年硕士研究生</w:t>
      </w:r>
      <w:proofErr w:type="gramStart"/>
      <w:r w:rsidRPr="00BF6544">
        <w:rPr>
          <w:rFonts w:ascii="楷体" w:eastAsia="楷体" w:hAnsi="楷体" w:cs="宋体" w:hint="eastAsia"/>
          <w:b/>
          <w:bCs/>
          <w:sz w:val="28"/>
          <w:szCs w:val="28"/>
        </w:rPr>
        <w:t>推免拟</w:t>
      </w:r>
      <w:proofErr w:type="gramEnd"/>
      <w:r w:rsidRPr="00BF6544">
        <w:rPr>
          <w:rFonts w:ascii="楷体" w:eastAsia="楷体" w:hAnsi="楷体" w:cs="宋体" w:hint="eastAsia"/>
          <w:b/>
          <w:bCs/>
          <w:sz w:val="28"/>
          <w:szCs w:val="28"/>
        </w:rPr>
        <w:t>招生人数不超过29人，各专业具体拟招生人数自定。</w:t>
      </w:r>
    </w:p>
    <w:tbl>
      <w:tblPr>
        <w:tblW w:w="8522" w:type="dxa"/>
        <w:jc w:val="center"/>
        <w:tblLayout w:type="fixed"/>
        <w:tblLook w:val="04A0" w:firstRow="1" w:lastRow="0" w:firstColumn="1" w:lastColumn="0" w:noHBand="0" w:noVBand="1"/>
      </w:tblPr>
      <w:tblGrid>
        <w:gridCol w:w="980"/>
        <w:gridCol w:w="2383"/>
        <w:gridCol w:w="1188"/>
        <w:gridCol w:w="2197"/>
        <w:gridCol w:w="1774"/>
      </w:tblGrid>
      <w:tr w:rsidR="00BF6544" w:rsidRPr="00BF6544" w:rsidTr="00BF6544">
        <w:trPr>
          <w:trHeight w:val="1350"/>
          <w:jc w:val="center"/>
        </w:trPr>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6544" w:rsidRPr="00BF6544" w:rsidRDefault="00BF6544" w:rsidP="00BF6544">
            <w:pPr>
              <w:widowControl/>
              <w:jc w:val="center"/>
              <w:rPr>
                <w:rFonts w:ascii="宋体" w:eastAsia="宋体" w:hAnsi="宋体" w:cs="宋体"/>
                <w:kern w:val="0"/>
                <w:sz w:val="24"/>
                <w:szCs w:val="24"/>
              </w:rPr>
            </w:pPr>
            <w:r w:rsidRPr="00BF6544">
              <w:rPr>
                <w:rFonts w:ascii="楷体" w:eastAsia="楷体" w:hAnsi="楷体" w:cs="宋体" w:hint="eastAsia"/>
                <w:color w:val="000000"/>
                <w:kern w:val="0"/>
                <w:sz w:val="22"/>
              </w:rPr>
              <w:t>院系所代码</w:t>
            </w:r>
          </w:p>
        </w:tc>
        <w:tc>
          <w:tcPr>
            <w:tcW w:w="2383" w:type="dxa"/>
            <w:tcBorders>
              <w:top w:val="single" w:sz="4" w:space="0" w:color="auto"/>
              <w:left w:val="nil"/>
              <w:bottom w:val="single" w:sz="4" w:space="0" w:color="auto"/>
              <w:right w:val="single" w:sz="4" w:space="0" w:color="auto"/>
            </w:tcBorders>
            <w:shd w:val="clear" w:color="auto" w:fill="auto"/>
            <w:vAlign w:val="center"/>
            <w:hideMark/>
          </w:tcPr>
          <w:p w:rsidR="00BF6544" w:rsidRPr="00BF6544" w:rsidRDefault="00BF6544" w:rsidP="00BF6544">
            <w:pPr>
              <w:widowControl/>
              <w:jc w:val="center"/>
              <w:rPr>
                <w:rFonts w:ascii="宋体" w:eastAsia="宋体" w:hAnsi="宋体" w:cs="宋体"/>
                <w:kern w:val="0"/>
                <w:sz w:val="24"/>
                <w:szCs w:val="24"/>
              </w:rPr>
            </w:pPr>
            <w:r w:rsidRPr="00BF6544">
              <w:rPr>
                <w:rFonts w:ascii="楷体" w:eastAsia="楷体" w:hAnsi="楷体" w:cs="宋体" w:hint="eastAsia"/>
                <w:color w:val="000000"/>
                <w:kern w:val="0"/>
                <w:sz w:val="22"/>
              </w:rPr>
              <w:t>院系名称</w:t>
            </w:r>
          </w:p>
        </w:tc>
        <w:tc>
          <w:tcPr>
            <w:tcW w:w="1188" w:type="dxa"/>
            <w:tcBorders>
              <w:top w:val="single" w:sz="4" w:space="0" w:color="auto"/>
              <w:left w:val="nil"/>
              <w:bottom w:val="single" w:sz="4" w:space="0" w:color="auto"/>
              <w:right w:val="single" w:sz="4" w:space="0" w:color="auto"/>
            </w:tcBorders>
            <w:shd w:val="clear" w:color="auto" w:fill="auto"/>
            <w:vAlign w:val="center"/>
            <w:hideMark/>
          </w:tcPr>
          <w:p w:rsidR="00BF6544" w:rsidRPr="00BF6544" w:rsidRDefault="00BF6544" w:rsidP="00BF6544">
            <w:pPr>
              <w:widowControl/>
              <w:jc w:val="center"/>
              <w:rPr>
                <w:rFonts w:ascii="宋体" w:eastAsia="宋体" w:hAnsi="宋体" w:cs="宋体"/>
                <w:kern w:val="0"/>
                <w:sz w:val="24"/>
                <w:szCs w:val="24"/>
              </w:rPr>
            </w:pPr>
            <w:r w:rsidRPr="00BF6544">
              <w:rPr>
                <w:rFonts w:ascii="楷体" w:eastAsia="楷体" w:hAnsi="楷体" w:cs="宋体" w:hint="eastAsia"/>
                <w:color w:val="000000"/>
                <w:kern w:val="0"/>
                <w:sz w:val="22"/>
              </w:rPr>
              <w:t>专业代码</w:t>
            </w:r>
          </w:p>
        </w:tc>
        <w:tc>
          <w:tcPr>
            <w:tcW w:w="2197" w:type="dxa"/>
            <w:tcBorders>
              <w:top w:val="single" w:sz="4" w:space="0" w:color="auto"/>
              <w:left w:val="nil"/>
              <w:bottom w:val="single" w:sz="4" w:space="0" w:color="auto"/>
              <w:right w:val="single" w:sz="4" w:space="0" w:color="auto"/>
            </w:tcBorders>
            <w:shd w:val="clear" w:color="auto" w:fill="auto"/>
            <w:vAlign w:val="center"/>
            <w:hideMark/>
          </w:tcPr>
          <w:p w:rsidR="00BF6544" w:rsidRPr="00BF6544" w:rsidRDefault="00BF6544" w:rsidP="00BF6544">
            <w:pPr>
              <w:widowControl/>
              <w:jc w:val="center"/>
              <w:rPr>
                <w:rFonts w:ascii="宋体" w:eastAsia="宋体" w:hAnsi="宋体" w:cs="宋体"/>
                <w:kern w:val="0"/>
                <w:sz w:val="24"/>
                <w:szCs w:val="24"/>
              </w:rPr>
            </w:pPr>
            <w:r w:rsidRPr="00BF6544">
              <w:rPr>
                <w:rFonts w:ascii="楷体" w:eastAsia="楷体" w:hAnsi="楷体" w:cs="宋体" w:hint="eastAsia"/>
                <w:color w:val="000000"/>
                <w:kern w:val="0"/>
                <w:sz w:val="22"/>
              </w:rPr>
              <w:t>专业名称</w:t>
            </w:r>
          </w:p>
        </w:tc>
        <w:tc>
          <w:tcPr>
            <w:tcW w:w="1774" w:type="dxa"/>
            <w:tcBorders>
              <w:top w:val="single" w:sz="4" w:space="0" w:color="auto"/>
              <w:left w:val="nil"/>
              <w:bottom w:val="single" w:sz="4" w:space="0" w:color="auto"/>
              <w:right w:val="single" w:sz="4" w:space="0" w:color="auto"/>
            </w:tcBorders>
            <w:shd w:val="clear" w:color="auto" w:fill="auto"/>
            <w:vAlign w:val="center"/>
            <w:hideMark/>
          </w:tcPr>
          <w:p w:rsidR="00BF6544" w:rsidRPr="00BF6544" w:rsidRDefault="00BF6544" w:rsidP="00BF6544">
            <w:pPr>
              <w:widowControl/>
              <w:jc w:val="center"/>
              <w:rPr>
                <w:rFonts w:ascii="宋体" w:eastAsia="宋体" w:hAnsi="宋体" w:cs="宋体"/>
                <w:kern w:val="0"/>
                <w:sz w:val="24"/>
                <w:szCs w:val="24"/>
              </w:rPr>
            </w:pPr>
            <w:r w:rsidRPr="00BF6544">
              <w:rPr>
                <w:rFonts w:ascii="楷体" w:eastAsia="楷体" w:hAnsi="楷体" w:cs="宋体" w:hint="eastAsia"/>
                <w:color w:val="000000"/>
                <w:kern w:val="0"/>
                <w:sz w:val="22"/>
              </w:rPr>
              <w:t>2017年计划招收人数</w:t>
            </w:r>
          </w:p>
        </w:tc>
      </w:tr>
      <w:tr w:rsidR="00BF6544" w:rsidRPr="00BF6544" w:rsidTr="00BF6544">
        <w:trPr>
          <w:trHeight w:val="402"/>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BF6544" w:rsidRPr="00BF6544" w:rsidRDefault="00BF6544" w:rsidP="00BF6544">
            <w:pPr>
              <w:widowControl/>
              <w:jc w:val="center"/>
              <w:rPr>
                <w:rFonts w:ascii="宋体" w:eastAsia="宋体" w:hAnsi="宋体" w:cs="宋体"/>
                <w:kern w:val="0"/>
                <w:sz w:val="24"/>
                <w:szCs w:val="24"/>
              </w:rPr>
            </w:pPr>
            <w:r w:rsidRPr="00BF6544">
              <w:rPr>
                <w:rFonts w:ascii="楷体" w:eastAsia="楷体" w:hAnsi="楷体" w:cs="宋体" w:hint="eastAsia"/>
                <w:color w:val="000000"/>
                <w:kern w:val="0"/>
                <w:sz w:val="22"/>
              </w:rPr>
              <w:t>002</w:t>
            </w:r>
          </w:p>
        </w:tc>
        <w:tc>
          <w:tcPr>
            <w:tcW w:w="2383" w:type="dxa"/>
            <w:tcBorders>
              <w:top w:val="nil"/>
              <w:left w:val="nil"/>
              <w:bottom w:val="single" w:sz="4" w:space="0" w:color="auto"/>
              <w:right w:val="single" w:sz="4" w:space="0" w:color="auto"/>
            </w:tcBorders>
            <w:shd w:val="clear" w:color="auto" w:fill="auto"/>
            <w:vAlign w:val="center"/>
            <w:hideMark/>
          </w:tcPr>
          <w:p w:rsidR="00BF6544" w:rsidRPr="00BF6544" w:rsidRDefault="00BF6544" w:rsidP="00BF6544">
            <w:pPr>
              <w:widowControl/>
              <w:jc w:val="center"/>
              <w:rPr>
                <w:rFonts w:ascii="宋体" w:eastAsia="宋体" w:hAnsi="宋体" w:cs="宋体"/>
                <w:kern w:val="0"/>
                <w:sz w:val="24"/>
                <w:szCs w:val="24"/>
              </w:rPr>
            </w:pPr>
            <w:r w:rsidRPr="00BF6544">
              <w:rPr>
                <w:rFonts w:ascii="楷体" w:eastAsia="楷体" w:hAnsi="楷体" w:cs="宋体" w:hint="eastAsia"/>
                <w:color w:val="000000"/>
                <w:kern w:val="0"/>
                <w:sz w:val="22"/>
              </w:rPr>
              <w:t>文法学院</w:t>
            </w:r>
          </w:p>
        </w:tc>
        <w:tc>
          <w:tcPr>
            <w:tcW w:w="1188" w:type="dxa"/>
            <w:tcBorders>
              <w:top w:val="nil"/>
              <w:left w:val="nil"/>
              <w:bottom w:val="single" w:sz="4" w:space="0" w:color="auto"/>
              <w:right w:val="single" w:sz="4" w:space="0" w:color="auto"/>
            </w:tcBorders>
            <w:shd w:val="clear" w:color="auto" w:fill="auto"/>
            <w:vAlign w:val="center"/>
            <w:hideMark/>
          </w:tcPr>
          <w:p w:rsidR="00BF6544" w:rsidRPr="00BF6544" w:rsidRDefault="00BF6544" w:rsidP="00BF6544">
            <w:pPr>
              <w:widowControl/>
              <w:jc w:val="center"/>
              <w:rPr>
                <w:rFonts w:ascii="宋体" w:eastAsia="宋体" w:hAnsi="宋体" w:cs="宋体"/>
                <w:kern w:val="0"/>
                <w:sz w:val="24"/>
                <w:szCs w:val="24"/>
              </w:rPr>
            </w:pPr>
            <w:r w:rsidRPr="00BF6544">
              <w:rPr>
                <w:rFonts w:ascii="楷体" w:eastAsia="楷体" w:hAnsi="楷体" w:cs="宋体" w:hint="eastAsia"/>
                <w:color w:val="000000"/>
                <w:kern w:val="0"/>
                <w:sz w:val="22"/>
              </w:rPr>
              <w:t>030100</w:t>
            </w:r>
          </w:p>
        </w:tc>
        <w:tc>
          <w:tcPr>
            <w:tcW w:w="2197" w:type="dxa"/>
            <w:tcBorders>
              <w:top w:val="nil"/>
              <w:left w:val="nil"/>
              <w:bottom w:val="single" w:sz="4" w:space="0" w:color="auto"/>
              <w:right w:val="single" w:sz="4" w:space="0" w:color="auto"/>
            </w:tcBorders>
            <w:shd w:val="clear" w:color="auto" w:fill="auto"/>
            <w:vAlign w:val="center"/>
            <w:hideMark/>
          </w:tcPr>
          <w:p w:rsidR="00BF6544" w:rsidRPr="00BF6544" w:rsidRDefault="00BF6544" w:rsidP="00BF6544">
            <w:pPr>
              <w:widowControl/>
              <w:jc w:val="center"/>
              <w:rPr>
                <w:rFonts w:ascii="宋体" w:eastAsia="宋体" w:hAnsi="宋体" w:cs="宋体"/>
                <w:kern w:val="0"/>
                <w:sz w:val="24"/>
                <w:szCs w:val="24"/>
              </w:rPr>
            </w:pPr>
            <w:r w:rsidRPr="00BF6544">
              <w:rPr>
                <w:rFonts w:ascii="楷体" w:eastAsia="楷体" w:hAnsi="楷体" w:cs="宋体" w:hint="eastAsia"/>
                <w:color w:val="000000"/>
                <w:kern w:val="0"/>
                <w:sz w:val="22"/>
              </w:rPr>
              <w:t>法学</w:t>
            </w:r>
          </w:p>
        </w:tc>
        <w:tc>
          <w:tcPr>
            <w:tcW w:w="1774" w:type="dxa"/>
            <w:tcBorders>
              <w:top w:val="nil"/>
              <w:left w:val="nil"/>
              <w:bottom w:val="single" w:sz="4" w:space="0" w:color="auto"/>
              <w:right w:val="single" w:sz="4" w:space="0" w:color="auto"/>
            </w:tcBorders>
            <w:shd w:val="clear" w:color="auto" w:fill="auto"/>
            <w:vAlign w:val="center"/>
            <w:hideMark/>
          </w:tcPr>
          <w:p w:rsidR="00BF6544" w:rsidRPr="00BF6544" w:rsidRDefault="00BF6544" w:rsidP="00BF6544">
            <w:pPr>
              <w:widowControl/>
              <w:jc w:val="center"/>
              <w:rPr>
                <w:rFonts w:ascii="宋体" w:eastAsia="宋体" w:hAnsi="宋体" w:cs="宋体"/>
                <w:kern w:val="0"/>
                <w:sz w:val="24"/>
                <w:szCs w:val="24"/>
              </w:rPr>
            </w:pPr>
            <w:r w:rsidRPr="00BF6544">
              <w:rPr>
                <w:rFonts w:ascii="楷体" w:eastAsia="楷体" w:hAnsi="楷体" w:cs="宋体" w:hint="eastAsia"/>
                <w:color w:val="000000"/>
                <w:kern w:val="0"/>
                <w:sz w:val="22"/>
              </w:rPr>
              <w:t>9</w:t>
            </w:r>
          </w:p>
        </w:tc>
      </w:tr>
      <w:tr w:rsidR="00BF6544" w:rsidRPr="00BF6544" w:rsidTr="00BF6544">
        <w:trPr>
          <w:trHeight w:val="402"/>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BF6544" w:rsidRPr="00BF6544" w:rsidRDefault="00BF6544" w:rsidP="00BF6544">
            <w:pPr>
              <w:widowControl/>
              <w:jc w:val="center"/>
              <w:rPr>
                <w:rFonts w:ascii="宋体" w:eastAsia="宋体" w:hAnsi="宋体" w:cs="宋体"/>
                <w:kern w:val="0"/>
                <w:sz w:val="24"/>
                <w:szCs w:val="24"/>
              </w:rPr>
            </w:pPr>
            <w:r w:rsidRPr="00BF6544">
              <w:rPr>
                <w:rFonts w:ascii="楷体" w:eastAsia="楷体" w:hAnsi="楷体" w:cs="宋体" w:hint="eastAsia"/>
                <w:color w:val="000000"/>
                <w:kern w:val="0"/>
                <w:sz w:val="22"/>
              </w:rPr>
              <w:t>002</w:t>
            </w:r>
          </w:p>
        </w:tc>
        <w:tc>
          <w:tcPr>
            <w:tcW w:w="2383" w:type="dxa"/>
            <w:tcBorders>
              <w:top w:val="nil"/>
              <w:left w:val="nil"/>
              <w:bottom w:val="single" w:sz="4" w:space="0" w:color="auto"/>
              <w:right w:val="single" w:sz="4" w:space="0" w:color="auto"/>
            </w:tcBorders>
            <w:shd w:val="clear" w:color="auto" w:fill="auto"/>
            <w:vAlign w:val="center"/>
            <w:hideMark/>
          </w:tcPr>
          <w:p w:rsidR="00BF6544" w:rsidRPr="00BF6544" w:rsidRDefault="00BF6544" w:rsidP="00BF6544">
            <w:pPr>
              <w:widowControl/>
              <w:jc w:val="center"/>
              <w:rPr>
                <w:rFonts w:ascii="宋体" w:eastAsia="宋体" w:hAnsi="宋体" w:cs="宋体"/>
                <w:kern w:val="0"/>
                <w:sz w:val="24"/>
                <w:szCs w:val="24"/>
              </w:rPr>
            </w:pPr>
            <w:r w:rsidRPr="00BF6544">
              <w:rPr>
                <w:rFonts w:ascii="楷体" w:eastAsia="楷体" w:hAnsi="楷体" w:cs="宋体" w:hint="eastAsia"/>
                <w:color w:val="000000"/>
                <w:kern w:val="0"/>
                <w:sz w:val="22"/>
              </w:rPr>
              <w:t>文法学院</w:t>
            </w:r>
          </w:p>
        </w:tc>
        <w:tc>
          <w:tcPr>
            <w:tcW w:w="1188" w:type="dxa"/>
            <w:tcBorders>
              <w:top w:val="nil"/>
              <w:left w:val="nil"/>
              <w:bottom w:val="single" w:sz="4" w:space="0" w:color="auto"/>
              <w:right w:val="single" w:sz="4" w:space="0" w:color="auto"/>
            </w:tcBorders>
            <w:shd w:val="clear" w:color="auto" w:fill="auto"/>
            <w:vAlign w:val="center"/>
            <w:hideMark/>
          </w:tcPr>
          <w:p w:rsidR="00BF6544" w:rsidRPr="00BF6544" w:rsidRDefault="00BF6544" w:rsidP="00BF6544">
            <w:pPr>
              <w:widowControl/>
              <w:jc w:val="center"/>
              <w:rPr>
                <w:rFonts w:ascii="宋体" w:eastAsia="宋体" w:hAnsi="宋体" w:cs="宋体"/>
                <w:kern w:val="0"/>
                <w:sz w:val="24"/>
                <w:szCs w:val="24"/>
              </w:rPr>
            </w:pPr>
            <w:r w:rsidRPr="00BF6544">
              <w:rPr>
                <w:rFonts w:ascii="楷体" w:eastAsia="楷体" w:hAnsi="楷体" w:cs="宋体" w:hint="eastAsia"/>
                <w:color w:val="000000"/>
                <w:kern w:val="0"/>
                <w:sz w:val="22"/>
              </w:rPr>
              <w:t>035101</w:t>
            </w:r>
          </w:p>
        </w:tc>
        <w:tc>
          <w:tcPr>
            <w:tcW w:w="2197" w:type="dxa"/>
            <w:tcBorders>
              <w:top w:val="nil"/>
              <w:left w:val="nil"/>
              <w:bottom w:val="single" w:sz="4" w:space="0" w:color="auto"/>
              <w:right w:val="single" w:sz="4" w:space="0" w:color="auto"/>
            </w:tcBorders>
            <w:shd w:val="clear" w:color="auto" w:fill="auto"/>
            <w:vAlign w:val="center"/>
            <w:hideMark/>
          </w:tcPr>
          <w:p w:rsidR="00BF6544" w:rsidRPr="00BF6544" w:rsidRDefault="00BF6544" w:rsidP="00BF6544">
            <w:pPr>
              <w:widowControl/>
              <w:jc w:val="center"/>
              <w:rPr>
                <w:rFonts w:ascii="宋体" w:eastAsia="宋体" w:hAnsi="宋体" w:cs="宋体"/>
                <w:kern w:val="0"/>
                <w:sz w:val="24"/>
                <w:szCs w:val="24"/>
              </w:rPr>
            </w:pPr>
            <w:r w:rsidRPr="00BF6544">
              <w:rPr>
                <w:rFonts w:ascii="楷体" w:eastAsia="楷体" w:hAnsi="楷体" w:cs="宋体" w:hint="eastAsia"/>
                <w:color w:val="000000"/>
                <w:kern w:val="0"/>
                <w:sz w:val="22"/>
              </w:rPr>
              <w:t>法律（非法学）</w:t>
            </w:r>
          </w:p>
        </w:tc>
        <w:tc>
          <w:tcPr>
            <w:tcW w:w="1774" w:type="dxa"/>
            <w:tcBorders>
              <w:top w:val="nil"/>
              <w:left w:val="nil"/>
              <w:bottom w:val="single" w:sz="4" w:space="0" w:color="auto"/>
              <w:right w:val="single" w:sz="4" w:space="0" w:color="auto"/>
            </w:tcBorders>
            <w:shd w:val="clear" w:color="auto" w:fill="auto"/>
            <w:vAlign w:val="center"/>
            <w:hideMark/>
          </w:tcPr>
          <w:p w:rsidR="00BF6544" w:rsidRPr="00BF6544" w:rsidRDefault="00BF6544" w:rsidP="00BF6544">
            <w:pPr>
              <w:widowControl/>
              <w:jc w:val="center"/>
              <w:rPr>
                <w:rFonts w:ascii="宋体" w:eastAsia="宋体" w:hAnsi="宋体" w:cs="宋体"/>
                <w:kern w:val="0"/>
                <w:sz w:val="24"/>
                <w:szCs w:val="24"/>
              </w:rPr>
            </w:pPr>
            <w:r w:rsidRPr="00BF6544">
              <w:rPr>
                <w:rFonts w:ascii="楷体" w:eastAsia="楷体" w:hAnsi="楷体" w:cs="宋体" w:hint="eastAsia"/>
                <w:color w:val="000000"/>
                <w:kern w:val="0"/>
                <w:sz w:val="22"/>
              </w:rPr>
              <w:t>3</w:t>
            </w:r>
          </w:p>
        </w:tc>
      </w:tr>
      <w:tr w:rsidR="00BF6544" w:rsidRPr="00BF6544" w:rsidTr="00BF6544">
        <w:trPr>
          <w:trHeight w:val="402"/>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BF6544" w:rsidRPr="00BF6544" w:rsidRDefault="00BF6544" w:rsidP="00BF6544">
            <w:pPr>
              <w:widowControl/>
              <w:jc w:val="center"/>
              <w:rPr>
                <w:rFonts w:ascii="宋体" w:eastAsia="宋体" w:hAnsi="宋体" w:cs="宋体"/>
                <w:kern w:val="0"/>
                <w:sz w:val="24"/>
                <w:szCs w:val="24"/>
              </w:rPr>
            </w:pPr>
            <w:r w:rsidRPr="00BF6544">
              <w:rPr>
                <w:rFonts w:ascii="楷体" w:eastAsia="楷体" w:hAnsi="楷体" w:cs="宋体" w:hint="eastAsia"/>
                <w:color w:val="000000"/>
                <w:kern w:val="0"/>
                <w:sz w:val="22"/>
              </w:rPr>
              <w:t>002</w:t>
            </w:r>
          </w:p>
        </w:tc>
        <w:tc>
          <w:tcPr>
            <w:tcW w:w="2383" w:type="dxa"/>
            <w:tcBorders>
              <w:top w:val="nil"/>
              <w:left w:val="nil"/>
              <w:bottom w:val="single" w:sz="4" w:space="0" w:color="auto"/>
              <w:right w:val="single" w:sz="4" w:space="0" w:color="auto"/>
            </w:tcBorders>
            <w:shd w:val="clear" w:color="auto" w:fill="auto"/>
            <w:vAlign w:val="center"/>
            <w:hideMark/>
          </w:tcPr>
          <w:p w:rsidR="00BF6544" w:rsidRPr="00BF6544" w:rsidRDefault="00BF6544" w:rsidP="00BF6544">
            <w:pPr>
              <w:widowControl/>
              <w:jc w:val="center"/>
              <w:rPr>
                <w:rFonts w:ascii="宋体" w:eastAsia="宋体" w:hAnsi="宋体" w:cs="宋体"/>
                <w:kern w:val="0"/>
                <w:sz w:val="24"/>
                <w:szCs w:val="24"/>
              </w:rPr>
            </w:pPr>
            <w:r w:rsidRPr="00BF6544">
              <w:rPr>
                <w:rFonts w:ascii="楷体" w:eastAsia="楷体" w:hAnsi="楷体" w:cs="宋体" w:hint="eastAsia"/>
                <w:color w:val="000000"/>
                <w:kern w:val="0"/>
                <w:sz w:val="22"/>
              </w:rPr>
              <w:t>文法学院</w:t>
            </w:r>
          </w:p>
        </w:tc>
        <w:tc>
          <w:tcPr>
            <w:tcW w:w="1188" w:type="dxa"/>
            <w:tcBorders>
              <w:top w:val="nil"/>
              <w:left w:val="nil"/>
              <w:bottom w:val="single" w:sz="4" w:space="0" w:color="auto"/>
              <w:right w:val="single" w:sz="4" w:space="0" w:color="auto"/>
            </w:tcBorders>
            <w:shd w:val="clear" w:color="auto" w:fill="auto"/>
            <w:vAlign w:val="center"/>
            <w:hideMark/>
          </w:tcPr>
          <w:p w:rsidR="00BF6544" w:rsidRPr="00BF6544" w:rsidRDefault="00BF6544" w:rsidP="00BF6544">
            <w:pPr>
              <w:widowControl/>
              <w:jc w:val="center"/>
              <w:rPr>
                <w:rFonts w:ascii="宋体" w:eastAsia="宋体" w:hAnsi="宋体" w:cs="宋体"/>
                <w:kern w:val="0"/>
                <w:sz w:val="24"/>
                <w:szCs w:val="24"/>
              </w:rPr>
            </w:pPr>
            <w:r w:rsidRPr="00BF6544">
              <w:rPr>
                <w:rFonts w:ascii="楷体" w:eastAsia="楷体" w:hAnsi="楷体" w:cs="宋体" w:hint="eastAsia"/>
                <w:color w:val="000000"/>
                <w:kern w:val="0"/>
                <w:sz w:val="22"/>
              </w:rPr>
              <w:t>035102</w:t>
            </w:r>
          </w:p>
        </w:tc>
        <w:tc>
          <w:tcPr>
            <w:tcW w:w="2197" w:type="dxa"/>
            <w:tcBorders>
              <w:top w:val="nil"/>
              <w:left w:val="nil"/>
              <w:bottom w:val="single" w:sz="4" w:space="0" w:color="auto"/>
              <w:right w:val="single" w:sz="4" w:space="0" w:color="auto"/>
            </w:tcBorders>
            <w:shd w:val="clear" w:color="auto" w:fill="auto"/>
            <w:vAlign w:val="center"/>
            <w:hideMark/>
          </w:tcPr>
          <w:p w:rsidR="00BF6544" w:rsidRPr="00BF6544" w:rsidRDefault="00BF6544" w:rsidP="00BF6544">
            <w:pPr>
              <w:widowControl/>
              <w:jc w:val="center"/>
              <w:rPr>
                <w:rFonts w:ascii="宋体" w:eastAsia="宋体" w:hAnsi="宋体" w:cs="宋体"/>
                <w:kern w:val="0"/>
                <w:sz w:val="24"/>
                <w:szCs w:val="24"/>
              </w:rPr>
            </w:pPr>
            <w:r w:rsidRPr="00BF6544">
              <w:rPr>
                <w:rFonts w:ascii="楷体" w:eastAsia="楷体" w:hAnsi="楷体" w:cs="宋体" w:hint="eastAsia"/>
                <w:color w:val="000000"/>
                <w:kern w:val="0"/>
                <w:sz w:val="22"/>
              </w:rPr>
              <w:t>法律（法学）</w:t>
            </w:r>
          </w:p>
        </w:tc>
        <w:tc>
          <w:tcPr>
            <w:tcW w:w="1774" w:type="dxa"/>
            <w:tcBorders>
              <w:top w:val="nil"/>
              <w:left w:val="nil"/>
              <w:bottom w:val="single" w:sz="4" w:space="0" w:color="auto"/>
              <w:right w:val="single" w:sz="4" w:space="0" w:color="auto"/>
            </w:tcBorders>
            <w:shd w:val="clear" w:color="auto" w:fill="auto"/>
            <w:vAlign w:val="center"/>
            <w:hideMark/>
          </w:tcPr>
          <w:p w:rsidR="00BF6544" w:rsidRPr="00BF6544" w:rsidRDefault="00BF6544" w:rsidP="00BF6544">
            <w:pPr>
              <w:widowControl/>
              <w:jc w:val="center"/>
              <w:rPr>
                <w:rFonts w:ascii="宋体" w:eastAsia="宋体" w:hAnsi="宋体" w:cs="宋体"/>
                <w:kern w:val="0"/>
                <w:sz w:val="24"/>
                <w:szCs w:val="24"/>
              </w:rPr>
            </w:pPr>
            <w:r w:rsidRPr="00BF6544">
              <w:rPr>
                <w:rFonts w:ascii="楷体" w:eastAsia="楷体" w:hAnsi="楷体" w:cs="宋体" w:hint="eastAsia"/>
                <w:color w:val="000000"/>
                <w:kern w:val="0"/>
                <w:sz w:val="22"/>
              </w:rPr>
              <w:t>3</w:t>
            </w:r>
          </w:p>
        </w:tc>
      </w:tr>
      <w:tr w:rsidR="00BF6544" w:rsidRPr="00BF6544" w:rsidTr="00BF6544">
        <w:trPr>
          <w:trHeight w:val="402"/>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BF6544" w:rsidRPr="00BF6544" w:rsidRDefault="00BF6544" w:rsidP="00BF6544">
            <w:pPr>
              <w:widowControl/>
              <w:jc w:val="center"/>
              <w:rPr>
                <w:rFonts w:ascii="宋体" w:eastAsia="宋体" w:hAnsi="宋体" w:cs="宋体"/>
                <w:kern w:val="0"/>
                <w:sz w:val="24"/>
                <w:szCs w:val="24"/>
              </w:rPr>
            </w:pPr>
            <w:r w:rsidRPr="00BF6544">
              <w:rPr>
                <w:rFonts w:ascii="楷体" w:eastAsia="楷体" w:hAnsi="楷体" w:cs="宋体" w:hint="eastAsia"/>
                <w:color w:val="000000"/>
                <w:kern w:val="0"/>
                <w:sz w:val="22"/>
              </w:rPr>
              <w:t>002</w:t>
            </w:r>
          </w:p>
        </w:tc>
        <w:tc>
          <w:tcPr>
            <w:tcW w:w="2383" w:type="dxa"/>
            <w:tcBorders>
              <w:top w:val="nil"/>
              <w:left w:val="nil"/>
              <w:bottom w:val="single" w:sz="4" w:space="0" w:color="auto"/>
              <w:right w:val="single" w:sz="4" w:space="0" w:color="auto"/>
            </w:tcBorders>
            <w:shd w:val="clear" w:color="auto" w:fill="auto"/>
            <w:vAlign w:val="center"/>
            <w:hideMark/>
          </w:tcPr>
          <w:p w:rsidR="00BF6544" w:rsidRPr="00BF6544" w:rsidRDefault="00BF6544" w:rsidP="00BF6544">
            <w:pPr>
              <w:widowControl/>
              <w:jc w:val="center"/>
              <w:rPr>
                <w:rFonts w:ascii="宋体" w:eastAsia="宋体" w:hAnsi="宋体" w:cs="宋体"/>
                <w:kern w:val="0"/>
                <w:sz w:val="24"/>
                <w:szCs w:val="24"/>
              </w:rPr>
            </w:pPr>
            <w:r w:rsidRPr="00BF6544">
              <w:rPr>
                <w:rFonts w:ascii="楷体" w:eastAsia="楷体" w:hAnsi="楷体" w:cs="宋体" w:hint="eastAsia"/>
                <w:color w:val="000000"/>
                <w:kern w:val="0"/>
                <w:sz w:val="22"/>
              </w:rPr>
              <w:t>文法学院</w:t>
            </w:r>
          </w:p>
        </w:tc>
        <w:tc>
          <w:tcPr>
            <w:tcW w:w="1188" w:type="dxa"/>
            <w:tcBorders>
              <w:top w:val="nil"/>
              <w:left w:val="nil"/>
              <w:bottom w:val="single" w:sz="4" w:space="0" w:color="auto"/>
              <w:right w:val="single" w:sz="4" w:space="0" w:color="auto"/>
            </w:tcBorders>
            <w:shd w:val="clear" w:color="auto" w:fill="auto"/>
            <w:vAlign w:val="center"/>
            <w:hideMark/>
          </w:tcPr>
          <w:p w:rsidR="00BF6544" w:rsidRPr="00BF6544" w:rsidRDefault="00BF6544" w:rsidP="00BF6544">
            <w:pPr>
              <w:widowControl/>
              <w:jc w:val="center"/>
              <w:rPr>
                <w:rFonts w:ascii="宋体" w:eastAsia="宋体" w:hAnsi="宋体" w:cs="宋体"/>
                <w:kern w:val="0"/>
                <w:sz w:val="24"/>
                <w:szCs w:val="24"/>
              </w:rPr>
            </w:pPr>
            <w:r w:rsidRPr="00BF6544">
              <w:rPr>
                <w:rFonts w:ascii="楷体" w:eastAsia="楷体" w:hAnsi="楷体" w:cs="宋体" w:hint="eastAsia"/>
                <w:color w:val="000000"/>
                <w:kern w:val="0"/>
                <w:sz w:val="22"/>
              </w:rPr>
              <w:t>055200</w:t>
            </w:r>
          </w:p>
        </w:tc>
        <w:tc>
          <w:tcPr>
            <w:tcW w:w="2197" w:type="dxa"/>
            <w:tcBorders>
              <w:top w:val="nil"/>
              <w:left w:val="nil"/>
              <w:bottom w:val="single" w:sz="4" w:space="0" w:color="auto"/>
              <w:right w:val="single" w:sz="4" w:space="0" w:color="auto"/>
            </w:tcBorders>
            <w:shd w:val="clear" w:color="auto" w:fill="auto"/>
            <w:vAlign w:val="center"/>
            <w:hideMark/>
          </w:tcPr>
          <w:p w:rsidR="00BF6544" w:rsidRPr="00BF6544" w:rsidRDefault="00BF6544" w:rsidP="00BF6544">
            <w:pPr>
              <w:widowControl/>
              <w:jc w:val="center"/>
              <w:rPr>
                <w:rFonts w:ascii="宋体" w:eastAsia="宋体" w:hAnsi="宋体" w:cs="宋体"/>
                <w:kern w:val="0"/>
                <w:sz w:val="24"/>
                <w:szCs w:val="24"/>
              </w:rPr>
            </w:pPr>
            <w:r w:rsidRPr="00BF6544">
              <w:rPr>
                <w:rFonts w:ascii="楷体" w:eastAsia="楷体" w:hAnsi="楷体" w:cs="宋体" w:hint="eastAsia"/>
                <w:color w:val="000000"/>
                <w:kern w:val="0"/>
                <w:sz w:val="22"/>
              </w:rPr>
              <w:t>新闻与传播</w:t>
            </w:r>
          </w:p>
        </w:tc>
        <w:tc>
          <w:tcPr>
            <w:tcW w:w="1774" w:type="dxa"/>
            <w:tcBorders>
              <w:top w:val="nil"/>
              <w:left w:val="nil"/>
              <w:bottom w:val="single" w:sz="4" w:space="0" w:color="auto"/>
              <w:right w:val="single" w:sz="4" w:space="0" w:color="auto"/>
            </w:tcBorders>
            <w:shd w:val="clear" w:color="auto" w:fill="auto"/>
            <w:vAlign w:val="center"/>
            <w:hideMark/>
          </w:tcPr>
          <w:p w:rsidR="00BF6544" w:rsidRPr="00BF6544" w:rsidRDefault="00BF6544" w:rsidP="00BF6544">
            <w:pPr>
              <w:widowControl/>
              <w:jc w:val="center"/>
              <w:rPr>
                <w:rFonts w:ascii="宋体" w:eastAsia="宋体" w:hAnsi="宋体" w:cs="宋体"/>
                <w:kern w:val="0"/>
                <w:sz w:val="24"/>
                <w:szCs w:val="24"/>
              </w:rPr>
            </w:pPr>
            <w:r w:rsidRPr="00BF6544">
              <w:rPr>
                <w:rFonts w:ascii="楷体" w:eastAsia="楷体" w:hAnsi="楷体" w:cs="宋体" w:hint="eastAsia"/>
                <w:color w:val="000000"/>
                <w:kern w:val="0"/>
                <w:sz w:val="22"/>
              </w:rPr>
              <w:t>6</w:t>
            </w:r>
          </w:p>
        </w:tc>
      </w:tr>
      <w:tr w:rsidR="00BF6544" w:rsidRPr="00BF6544" w:rsidTr="00BF6544">
        <w:trPr>
          <w:trHeight w:val="402"/>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BF6544" w:rsidRPr="00BF6544" w:rsidRDefault="00BF6544" w:rsidP="00BF6544">
            <w:pPr>
              <w:widowControl/>
              <w:jc w:val="center"/>
              <w:rPr>
                <w:rFonts w:ascii="宋体" w:eastAsia="宋体" w:hAnsi="宋体" w:cs="宋体"/>
                <w:kern w:val="0"/>
                <w:sz w:val="24"/>
                <w:szCs w:val="24"/>
              </w:rPr>
            </w:pPr>
            <w:r w:rsidRPr="00BF6544">
              <w:rPr>
                <w:rFonts w:ascii="楷体" w:eastAsia="楷体" w:hAnsi="楷体" w:cs="宋体" w:hint="eastAsia"/>
                <w:color w:val="000000"/>
                <w:kern w:val="0"/>
                <w:sz w:val="22"/>
              </w:rPr>
              <w:t>002</w:t>
            </w:r>
          </w:p>
        </w:tc>
        <w:tc>
          <w:tcPr>
            <w:tcW w:w="2383" w:type="dxa"/>
            <w:tcBorders>
              <w:top w:val="nil"/>
              <w:left w:val="nil"/>
              <w:bottom w:val="single" w:sz="4" w:space="0" w:color="auto"/>
              <w:right w:val="single" w:sz="4" w:space="0" w:color="auto"/>
            </w:tcBorders>
            <w:shd w:val="clear" w:color="auto" w:fill="auto"/>
            <w:vAlign w:val="center"/>
            <w:hideMark/>
          </w:tcPr>
          <w:p w:rsidR="00BF6544" w:rsidRPr="00BF6544" w:rsidRDefault="00BF6544" w:rsidP="00BF6544">
            <w:pPr>
              <w:widowControl/>
              <w:jc w:val="center"/>
              <w:rPr>
                <w:rFonts w:ascii="宋体" w:eastAsia="宋体" w:hAnsi="宋体" w:cs="宋体"/>
                <w:kern w:val="0"/>
                <w:sz w:val="24"/>
                <w:szCs w:val="24"/>
              </w:rPr>
            </w:pPr>
            <w:r w:rsidRPr="00BF6544">
              <w:rPr>
                <w:rFonts w:ascii="楷体" w:eastAsia="楷体" w:hAnsi="楷体" w:cs="宋体" w:hint="eastAsia"/>
                <w:color w:val="000000"/>
                <w:kern w:val="0"/>
                <w:sz w:val="22"/>
              </w:rPr>
              <w:t>文法学院</w:t>
            </w:r>
          </w:p>
        </w:tc>
        <w:tc>
          <w:tcPr>
            <w:tcW w:w="1188" w:type="dxa"/>
            <w:tcBorders>
              <w:top w:val="nil"/>
              <w:left w:val="nil"/>
              <w:bottom w:val="single" w:sz="4" w:space="0" w:color="auto"/>
              <w:right w:val="single" w:sz="4" w:space="0" w:color="auto"/>
            </w:tcBorders>
            <w:shd w:val="clear" w:color="auto" w:fill="auto"/>
            <w:vAlign w:val="center"/>
            <w:hideMark/>
          </w:tcPr>
          <w:p w:rsidR="00BF6544" w:rsidRPr="00BF6544" w:rsidRDefault="00BF6544" w:rsidP="00BF6544">
            <w:pPr>
              <w:widowControl/>
              <w:jc w:val="center"/>
              <w:rPr>
                <w:rFonts w:ascii="宋体" w:eastAsia="宋体" w:hAnsi="宋体" w:cs="宋体"/>
                <w:kern w:val="0"/>
                <w:sz w:val="24"/>
                <w:szCs w:val="24"/>
              </w:rPr>
            </w:pPr>
            <w:r w:rsidRPr="00BF6544">
              <w:rPr>
                <w:rFonts w:ascii="楷体" w:eastAsia="楷体" w:hAnsi="楷体" w:cs="宋体" w:hint="eastAsia"/>
                <w:color w:val="000000"/>
                <w:kern w:val="0"/>
                <w:sz w:val="22"/>
              </w:rPr>
              <w:t>050300</w:t>
            </w:r>
          </w:p>
        </w:tc>
        <w:tc>
          <w:tcPr>
            <w:tcW w:w="2197" w:type="dxa"/>
            <w:tcBorders>
              <w:top w:val="nil"/>
              <w:left w:val="nil"/>
              <w:bottom w:val="single" w:sz="4" w:space="0" w:color="auto"/>
              <w:right w:val="single" w:sz="4" w:space="0" w:color="auto"/>
            </w:tcBorders>
            <w:shd w:val="clear" w:color="auto" w:fill="auto"/>
            <w:vAlign w:val="center"/>
            <w:hideMark/>
          </w:tcPr>
          <w:p w:rsidR="00BF6544" w:rsidRPr="00BF6544" w:rsidRDefault="00BF6544" w:rsidP="00BF6544">
            <w:pPr>
              <w:widowControl/>
              <w:jc w:val="center"/>
              <w:rPr>
                <w:rFonts w:ascii="宋体" w:eastAsia="宋体" w:hAnsi="宋体" w:cs="宋体"/>
                <w:kern w:val="0"/>
                <w:sz w:val="24"/>
                <w:szCs w:val="24"/>
              </w:rPr>
            </w:pPr>
            <w:r w:rsidRPr="00BF6544">
              <w:rPr>
                <w:rFonts w:ascii="楷体" w:eastAsia="楷体" w:hAnsi="楷体" w:cs="宋体" w:hint="eastAsia"/>
                <w:color w:val="000000"/>
                <w:kern w:val="0"/>
                <w:sz w:val="22"/>
              </w:rPr>
              <w:t>新闻传播学</w:t>
            </w:r>
          </w:p>
        </w:tc>
        <w:tc>
          <w:tcPr>
            <w:tcW w:w="1774" w:type="dxa"/>
            <w:tcBorders>
              <w:top w:val="nil"/>
              <w:left w:val="nil"/>
              <w:bottom w:val="single" w:sz="4" w:space="0" w:color="auto"/>
              <w:right w:val="single" w:sz="4" w:space="0" w:color="auto"/>
            </w:tcBorders>
            <w:shd w:val="clear" w:color="auto" w:fill="auto"/>
            <w:vAlign w:val="center"/>
            <w:hideMark/>
          </w:tcPr>
          <w:p w:rsidR="00BF6544" w:rsidRPr="00BF6544" w:rsidRDefault="00BF6544" w:rsidP="00BF6544">
            <w:pPr>
              <w:widowControl/>
              <w:jc w:val="center"/>
              <w:rPr>
                <w:rFonts w:ascii="宋体" w:eastAsia="宋体" w:hAnsi="宋体" w:cs="宋体"/>
                <w:kern w:val="0"/>
                <w:sz w:val="24"/>
                <w:szCs w:val="24"/>
              </w:rPr>
            </w:pPr>
            <w:r w:rsidRPr="00BF6544">
              <w:rPr>
                <w:rFonts w:ascii="楷体" w:eastAsia="楷体" w:hAnsi="楷体" w:cs="宋体" w:hint="eastAsia"/>
                <w:color w:val="000000"/>
                <w:kern w:val="0"/>
                <w:sz w:val="22"/>
              </w:rPr>
              <w:t>8</w:t>
            </w:r>
          </w:p>
        </w:tc>
      </w:tr>
    </w:tbl>
    <w:p w:rsidR="00CC471E" w:rsidRDefault="00BF6544">
      <w:bookmarkStart w:id="0" w:name="_GoBack"/>
      <w:bookmarkEnd w:id="0"/>
    </w:p>
    <w:sectPr w:rsidR="00CC471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95C"/>
    <w:rsid w:val="0030595C"/>
    <w:rsid w:val="00602A60"/>
    <w:rsid w:val="00BF6544"/>
    <w:rsid w:val="00DA24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B6FC439-4299-4625-AF96-7FE49F1F2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422169">
      <w:bodyDiv w:val="1"/>
      <w:marLeft w:val="0"/>
      <w:marRight w:val="0"/>
      <w:marTop w:val="0"/>
      <w:marBottom w:val="0"/>
      <w:divBdr>
        <w:top w:val="none" w:sz="0" w:space="0" w:color="auto"/>
        <w:left w:val="none" w:sz="0" w:space="0" w:color="auto"/>
        <w:bottom w:val="none" w:sz="0" w:space="0" w:color="auto"/>
        <w:right w:val="none" w:sz="0" w:space="0" w:color="auto"/>
      </w:divBdr>
      <w:divsChild>
        <w:div w:id="841629512">
          <w:marLeft w:val="0"/>
          <w:marRight w:val="0"/>
          <w:marTop w:val="0"/>
          <w:marBottom w:val="0"/>
          <w:divBdr>
            <w:top w:val="none" w:sz="0" w:space="0" w:color="auto"/>
            <w:left w:val="none" w:sz="0" w:space="0" w:color="auto"/>
            <w:bottom w:val="none" w:sz="0" w:space="0" w:color="auto"/>
            <w:right w:val="none" w:sz="0" w:space="0" w:color="auto"/>
          </w:divBdr>
          <w:divsChild>
            <w:div w:id="2139958006">
              <w:marLeft w:val="75"/>
              <w:marRight w:val="75"/>
              <w:marTop w:val="0"/>
              <w:marBottom w:val="0"/>
              <w:divBdr>
                <w:top w:val="none" w:sz="0" w:space="0" w:color="auto"/>
                <w:left w:val="none" w:sz="0" w:space="0" w:color="auto"/>
                <w:bottom w:val="none" w:sz="0" w:space="0" w:color="auto"/>
                <w:right w:val="none" w:sz="0" w:space="0" w:color="auto"/>
              </w:divBdr>
              <w:divsChild>
                <w:div w:id="2002854871">
                  <w:marLeft w:val="75"/>
                  <w:marRight w:val="75"/>
                  <w:marTop w:val="0"/>
                  <w:marBottom w:val="0"/>
                  <w:divBdr>
                    <w:top w:val="none" w:sz="0" w:space="0" w:color="auto"/>
                    <w:left w:val="none" w:sz="0" w:space="0" w:color="auto"/>
                    <w:bottom w:val="none" w:sz="0" w:space="0" w:color="auto"/>
                    <w:right w:val="none" w:sz="0" w:space="0" w:color="auto"/>
                  </w:divBdr>
                  <w:divsChild>
                    <w:div w:id="1728988478">
                      <w:marLeft w:val="0"/>
                      <w:marRight w:val="0"/>
                      <w:marTop w:val="150"/>
                      <w:marBottom w:val="0"/>
                      <w:divBdr>
                        <w:top w:val="single" w:sz="12" w:space="0" w:color="298CCE"/>
                        <w:left w:val="single" w:sz="6" w:space="0" w:color="CCCCCC"/>
                        <w:bottom w:val="single" w:sz="6" w:space="0" w:color="CCCCCC"/>
                        <w:right w:val="single" w:sz="6" w:space="0" w:color="CCCCCC"/>
                      </w:divBdr>
                      <w:divsChild>
                        <w:div w:id="72745126">
                          <w:marLeft w:val="0"/>
                          <w:marRight w:val="0"/>
                          <w:marTop w:val="0"/>
                          <w:marBottom w:val="0"/>
                          <w:divBdr>
                            <w:top w:val="none" w:sz="0" w:space="0" w:color="auto"/>
                            <w:left w:val="none" w:sz="0" w:space="0" w:color="auto"/>
                            <w:bottom w:val="none" w:sz="0" w:space="0" w:color="auto"/>
                            <w:right w:val="none" w:sz="0" w:space="0" w:color="auto"/>
                          </w:divBdr>
                          <w:divsChild>
                            <w:div w:id="120162543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127</Words>
  <Characters>729</Characters>
  <Application>Microsoft Office Word</Application>
  <DocSecurity>0</DocSecurity>
  <Lines>6</Lines>
  <Paragraphs>1</Paragraphs>
  <ScaleCrop>false</ScaleCrop>
  <Company>微软中国</Company>
  <LinksUpToDate>false</LinksUpToDate>
  <CharactersWithSpaces>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2016-09-19T07:52:00Z</dcterms:created>
  <dcterms:modified xsi:type="dcterms:W3CDTF">2016-09-19T07:52:00Z</dcterms:modified>
</cp:coreProperties>
</file>