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CE7" w:rsidRPr="00027CE7" w:rsidRDefault="00027CE7" w:rsidP="00027CE7">
      <w:pPr>
        <w:widowControl/>
        <w:spacing w:beforeLines="50" w:before="156" w:afterLines="50" w:after="156" w:line="360" w:lineRule="auto"/>
        <w:ind w:left="1012" w:hanging="720"/>
        <w:jc w:val="left"/>
        <w:rPr>
          <w:rFonts w:ascii="宋体" w:eastAsia="宋体" w:hAnsi="宋体" w:cs="宋体"/>
          <w:kern w:val="0"/>
          <w:sz w:val="24"/>
          <w:szCs w:val="24"/>
        </w:rPr>
      </w:pPr>
      <w:r w:rsidRPr="00027CE7">
        <w:rPr>
          <w:rFonts w:ascii="Calibri" w:eastAsia="楷体" w:hAnsi="Calibri" w:cs="楷体" w:hint="eastAsia"/>
          <w:kern w:val="0"/>
          <w:sz w:val="28"/>
          <w:szCs w:val="28"/>
        </w:rPr>
        <w:t>一、</w:t>
      </w:r>
      <w:r w:rsidRPr="00027CE7">
        <w:rPr>
          <w:rFonts w:ascii="Times New Roman" w:eastAsia="楷体" w:hAnsi="Times New Roman" w:cs="Times New Roman"/>
          <w:kern w:val="0"/>
          <w:sz w:val="14"/>
          <w:szCs w:val="14"/>
        </w:rPr>
        <w:t xml:space="preserve">    </w:t>
      </w:r>
      <w:r w:rsidRPr="00027CE7">
        <w:rPr>
          <w:rFonts w:ascii="Calibri" w:eastAsia="楷体" w:hAnsi="Calibri" w:cs="宋体" w:hint="eastAsia"/>
          <w:kern w:val="0"/>
          <w:sz w:val="28"/>
          <w:szCs w:val="28"/>
        </w:rPr>
        <w:t>招收推免生本科毕业专业限制：</w:t>
      </w:r>
    </w:p>
    <w:p w:rsidR="00027CE7" w:rsidRPr="00027CE7" w:rsidRDefault="00027CE7" w:rsidP="00027CE7">
      <w:pPr>
        <w:widowControl/>
        <w:spacing w:before="100" w:beforeAutospacing="1" w:after="100" w:afterAutospacing="1"/>
        <w:ind w:left="292"/>
        <w:jc w:val="left"/>
        <w:rPr>
          <w:rFonts w:ascii="宋体" w:eastAsia="宋体" w:hAnsi="宋体" w:cs="宋体"/>
          <w:kern w:val="0"/>
          <w:sz w:val="24"/>
          <w:szCs w:val="24"/>
        </w:rPr>
      </w:pPr>
      <w:r w:rsidRPr="00027CE7">
        <w:rPr>
          <w:rFonts w:ascii="Arial" w:eastAsia="宋体" w:hAnsi="Arial" w:cs="Arial" w:hint="eastAsia"/>
          <w:color w:val="333333"/>
          <w:kern w:val="0"/>
          <w:sz w:val="24"/>
          <w:szCs w:val="24"/>
        </w:rPr>
        <w:t xml:space="preserve">　</w:t>
      </w:r>
      <w:r w:rsidRPr="00027CE7">
        <w:rPr>
          <w:rFonts w:ascii="Arial" w:eastAsia="宋体" w:hAnsi="Arial" w:cs="Arial"/>
          <w:color w:val="333333"/>
          <w:kern w:val="0"/>
          <w:sz w:val="24"/>
          <w:szCs w:val="24"/>
        </w:rPr>
        <w:t>1</w:t>
      </w:r>
      <w:r w:rsidRPr="00027CE7">
        <w:rPr>
          <w:rFonts w:ascii="Arial" w:eastAsia="宋体" w:hAnsi="Arial" w:cs="Arial" w:hint="eastAsia"/>
          <w:color w:val="333333"/>
          <w:kern w:val="0"/>
          <w:sz w:val="24"/>
          <w:szCs w:val="24"/>
        </w:rPr>
        <w:t>、主要接受教育学或管理学专业的本科毕业生。</w:t>
      </w:r>
    </w:p>
    <w:p w:rsidR="00027CE7" w:rsidRPr="00027CE7" w:rsidRDefault="00027CE7" w:rsidP="00027CE7">
      <w:pPr>
        <w:widowControl/>
        <w:spacing w:before="100" w:beforeAutospacing="1" w:after="100" w:afterAutospacing="1"/>
        <w:ind w:leftChars="68" w:left="143" w:firstLineChars="100" w:firstLine="240"/>
        <w:jc w:val="left"/>
        <w:rPr>
          <w:rFonts w:ascii="宋体" w:eastAsia="宋体" w:hAnsi="宋体" w:cs="宋体"/>
          <w:kern w:val="0"/>
          <w:sz w:val="24"/>
          <w:szCs w:val="24"/>
        </w:rPr>
      </w:pPr>
      <w:r w:rsidRPr="00027CE7">
        <w:rPr>
          <w:rFonts w:ascii="Arial" w:eastAsia="宋体" w:hAnsi="Arial" w:cs="Arial"/>
          <w:color w:val="333333"/>
          <w:kern w:val="0"/>
          <w:sz w:val="24"/>
          <w:szCs w:val="24"/>
        </w:rPr>
        <w:t>2</w:t>
      </w:r>
      <w:r w:rsidRPr="00027CE7">
        <w:rPr>
          <w:rFonts w:ascii="Arial" w:eastAsia="宋体" w:hAnsi="Arial" w:cs="Arial" w:hint="eastAsia"/>
          <w:color w:val="333333"/>
          <w:kern w:val="0"/>
          <w:sz w:val="24"/>
          <w:szCs w:val="24"/>
        </w:rPr>
        <w:t>、其他人文社会学科专业的优秀本科毕业生。</w:t>
      </w:r>
    </w:p>
    <w:p w:rsidR="00027CE7" w:rsidRPr="00027CE7" w:rsidRDefault="00027CE7" w:rsidP="00027CE7">
      <w:pPr>
        <w:widowControl/>
        <w:spacing w:beforeLines="50" w:before="156" w:afterLines="50" w:after="156" w:line="360" w:lineRule="auto"/>
        <w:jc w:val="left"/>
        <w:rPr>
          <w:rFonts w:ascii="宋体" w:eastAsia="宋体" w:hAnsi="宋体" w:cs="宋体"/>
          <w:kern w:val="0"/>
          <w:sz w:val="24"/>
          <w:szCs w:val="24"/>
        </w:rPr>
      </w:pPr>
      <w:r w:rsidRPr="00027CE7">
        <w:rPr>
          <w:rFonts w:ascii="Calibri" w:eastAsia="楷体" w:hAnsi="Calibri" w:cs="宋体" w:hint="eastAsia"/>
          <w:kern w:val="0"/>
          <w:sz w:val="28"/>
          <w:szCs w:val="28"/>
        </w:rPr>
        <w:t>二、招收推免生相关学术条件要求：</w:t>
      </w:r>
    </w:p>
    <w:p w:rsidR="00027CE7" w:rsidRPr="00027CE7" w:rsidRDefault="00027CE7" w:rsidP="00027CE7">
      <w:pPr>
        <w:widowControl/>
        <w:spacing w:line="360" w:lineRule="auto"/>
        <w:jc w:val="left"/>
        <w:rPr>
          <w:rFonts w:ascii="宋体" w:eastAsia="宋体" w:hAnsi="宋体" w:cs="宋体"/>
          <w:kern w:val="0"/>
          <w:sz w:val="24"/>
          <w:szCs w:val="24"/>
        </w:rPr>
      </w:pPr>
      <w:r w:rsidRPr="00027CE7">
        <w:rPr>
          <w:rFonts w:ascii="Calibri" w:eastAsia="楷体" w:hAnsi="Calibri" w:cs="宋体" w:hint="eastAsia"/>
          <w:kern w:val="0"/>
          <w:sz w:val="28"/>
          <w:szCs w:val="28"/>
        </w:rPr>
        <w:t xml:space="preserve">  </w:t>
      </w:r>
      <w:r w:rsidRPr="00027CE7">
        <w:rPr>
          <w:rFonts w:ascii="宋体" w:eastAsia="宋体" w:hAnsi="宋体" w:cs="宋体" w:hint="eastAsia"/>
          <w:kern w:val="0"/>
          <w:sz w:val="28"/>
          <w:szCs w:val="28"/>
        </w:rPr>
        <w:t xml:space="preserve"> </w:t>
      </w:r>
      <w:r w:rsidRPr="00027CE7">
        <w:rPr>
          <w:rFonts w:ascii="宋体" w:eastAsia="宋体" w:hAnsi="宋体" w:cs="宋体" w:hint="eastAsia"/>
          <w:kern w:val="0"/>
          <w:sz w:val="24"/>
          <w:szCs w:val="24"/>
        </w:rPr>
        <w:t>1、掌握相关学科专业的基础知识、基本理论和基本方法；本科阶段学习成绩优秀。</w:t>
      </w:r>
    </w:p>
    <w:p w:rsidR="00027CE7" w:rsidRPr="00027CE7" w:rsidRDefault="00027CE7" w:rsidP="00027CE7">
      <w:pPr>
        <w:widowControl/>
        <w:spacing w:line="360" w:lineRule="auto"/>
        <w:jc w:val="left"/>
        <w:rPr>
          <w:rFonts w:ascii="宋体" w:eastAsia="宋体" w:hAnsi="宋体" w:cs="宋体"/>
          <w:kern w:val="0"/>
          <w:sz w:val="24"/>
          <w:szCs w:val="24"/>
        </w:rPr>
      </w:pPr>
      <w:r w:rsidRPr="00027CE7">
        <w:rPr>
          <w:rFonts w:ascii="宋体" w:eastAsia="宋体" w:hAnsi="宋体" w:cs="宋体" w:hint="eastAsia"/>
          <w:kern w:val="0"/>
          <w:sz w:val="24"/>
          <w:szCs w:val="24"/>
        </w:rPr>
        <w:t xml:space="preserve">　 2、拟录取的推免生硕士新生报到时必须本科毕业，并获得学士学位。</w:t>
      </w:r>
    </w:p>
    <w:p w:rsidR="00027CE7" w:rsidRPr="00027CE7" w:rsidRDefault="00027CE7" w:rsidP="00027CE7">
      <w:pPr>
        <w:widowControl/>
        <w:spacing w:beforeLines="50" w:before="156" w:afterLines="50" w:after="156"/>
        <w:jc w:val="left"/>
        <w:rPr>
          <w:rFonts w:ascii="宋体" w:eastAsia="宋体" w:hAnsi="宋体" w:cs="宋体"/>
          <w:kern w:val="0"/>
          <w:sz w:val="24"/>
          <w:szCs w:val="24"/>
        </w:rPr>
      </w:pPr>
      <w:r w:rsidRPr="00027CE7">
        <w:rPr>
          <w:rFonts w:ascii="Calibri" w:eastAsia="楷体" w:hAnsi="Calibri" w:cs="宋体" w:hint="eastAsia"/>
          <w:kern w:val="0"/>
          <w:sz w:val="28"/>
          <w:szCs w:val="28"/>
        </w:rPr>
        <w:t>三、复试工作安排说明：</w:t>
      </w:r>
    </w:p>
    <w:p w:rsidR="00027CE7" w:rsidRPr="00027CE7" w:rsidRDefault="00027CE7" w:rsidP="00027CE7">
      <w:pPr>
        <w:widowControl/>
        <w:spacing w:line="360" w:lineRule="auto"/>
        <w:jc w:val="left"/>
        <w:rPr>
          <w:rFonts w:ascii="宋体" w:eastAsia="宋体" w:hAnsi="宋体" w:cs="宋体"/>
          <w:kern w:val="0"/>
          <w:sz w:val="24"/>
          <w:szCs w:val="24"/>
        </w:rPr>
      </w:pPr>
      <w:r w:rsidRPr="00027CE7">
        <w:rPr>
          <w:rFonts w:ascii="Arial" w:eastAsia="宋体" w:hAnsi="Arial" w:cs="Arial" w:hint="eastAsia"/>
          <w:color w:val="333333"/>
          <w:kern w:val="0"/>
          <w:sz w:val="24"/>
          <w:szCs w:val="24"/>
        </w:rPr>
        <w:t xml:space="preserve">　</w:t>
      </w:r>
      <w:r w:rsidRPr="00027CE7">
        <w:rPr>
          <w:rFonts w:ascii="宋体" w:eastAsia="宋体" w:hAnsi="宋体" w:cs="宋体" w:hint="eastAsia"/>
          <w:kern w:val="0"/>
          <w:sz w:val="24"/>
          <w:szCs w:val="24"/>
        </w:rPr>
        <w:t xml:space="preserve"> 1、教育科学研究院成立2017年推免生选拔工作小组。</w:t>
      </w:r>
    </w:p>
    <w:p w:rsidR="00027CE7" w:rsidRPr="00027CE7" w:rsidRDefault="00027CE7" w:rsidP="00027CE7">
      <w:pPr>
        <w:widowControl/>
        <w:spacing w:line="360" w:lineRule="auto"/>
        <w:jc w:val="left"/>
        <w:rPr>
          <w:rFonts w:ascii="宋体" w:eastAsia="宋体" w:hAnsi="宋体" w:cs="宋体"/>
          <w:kern w:val="0"/>
          <w:sz w:val="24"/>
          <w:szCs w:val="24"/>
        </w:rPr>
      </w:pPr>
      <w:r w:rsidRPr="00027CE7">
        <w:rPr>
          <w:rFonts w:ascii="宋体" w:eastAsia="宋体" w:hAnsi="宋体" w:cs="宋体" w:hint="eastAsia"/>
          <w:kern w:val="0"/>
          <w:sz w:val="24"/>
          <w:szCs w:val="24"/>
        </w:rPr>
        <w:t xml:space="preserve">　 2、对符合条件的申请考生的资料审查、发放复试通知、复试、发放拟录取通知等工作具体时间另见通知。</w:t>
      </w:r>
    </w:p>
    <w:p w:rsidR="00027CE7" w:rsidRPr="00027CE7" w:rsidRDefault="00027CE7" w:rsidP="00027CE7">
      <w:pPr>
        <w:widowControl/>
        <w:spacing w:line="360" w:lineRule="auto"/>
        <w:jc w:val="left"/>
        <w:rPr>
          <w:rFonts w:ascii="宋体" w:eastAsia="宋体" w:hAnsi="宋体" w:cs="宋体"/>
          <w:kern w:val="0"/>
          <w:sz w:val="24"/>
          <w:szCs w:val="24"/>
        </w:rPr>
      </w:pPr>
      <w:r w:rsidRPr="00027CE7">
        <w:rPr>
          <w:rFonts w:ascii="宋体" w:eastAsia="宋体" w:hAnsi="宋体" w:cs="宋体" w:hint="eastAsia"/>
          <w:kern w:val="0"/>
          <w:sz w:val="24"/>
          <w:szCs w:val="24"/>
        </w:rPr>
        <w:t xml:space="preserve">　 3、复试科目安排：英语口试、专业知识面试（具体安排另见通知）</w:t>
      </w:r>
    </w:p>
    <w:p w:rsidR="00027CE7" w:rsidRPr="00027CE7" w:rsidRDefault="00027CE7" w:rsidP="00027CE7">
      <w:pPr>
        <w:widowControl/>
        <w:spacing w:beforeLines="50" w:before="156" w:afterLines="50" w:after="156"/>
        <w:jc w:val="left"/>
        <w:rPr>
          <w:rFonts w:ascii="宋体" w:eastAsia="宋体" w:hAnsi="宋体" w:cs="宋体"/>
          <w:kern w:val="0"/>
          <w:sz w:val="24"/>
          <w:szCs w:val="24"/>
        </w:rPr>
      </w:pPr>
      <w:r w:rsidRPr="00027CE7">
        <w:rPr>
          <w:rFonts w:ascii="Calibri" w:eastAsia="楷体" w:hAnsi="Calibri" w:cs="宋体" w:hint="eastAsia"/>
          <w:kern w:val="0"/>
          <w:sz w:val="28"/>
          <w:szCs w:val="28"/>
        </w:rPr>
        <w:t>四、奖学金政策：</w:t>
      </w:r>
    </w:p>
    <w:p w:rsidR="00027CE7" w:rsidRPr="00027CE7" w:rsidRDefault="00027CE7" w:rsidP="00027CE7">
      <w:pPr>
        <w:widowControl/>
        <w:spacing w:line="360" w:lineRule="auto"/>
        <w:jc w:val="left"/>
        <w:rPr>
          <w:rFonts w:ascii="宋体" w:eastAsia="宋体" w:hAnsi="宋体" w:cs="宋体"/>
          <w:kern w:val="0"/>
          <w:sz w:val="24"/>
          <w:szCs w:val="24"/>
        </w:rPr>
      </w:pPr>
      <w:r w:rsidRPr="00027CE7">
        <w:rPr>
          <w:rFonts w:ascii="Calibri" w:eastAsia="楷体" w:hAnsi="Calibri" w:cs="宋体" w:hint="eastAsia"/>
          <w:kern w:val="0"/>
          <w:sz w:val="24"/>
          <w:szCs w:val="24"/>
        </w:rPr>
        <w:t xml:space="preserve">    </w:t>
      </w:r>
      <w:r w:rsidRPr="00027CE7">
        <w:rPr>
          <w:rFonts w:ascii="宋体" w:eastAsia="宋体" w:hAnsi="宋体" w:cs="宋体" w:hint="eastAsia"/>
          <w:kern w:val="0"/>
          <w:sz w:val="24"/>
          <w:szCs w:val="24"/>
        </w:rPr>
        <w:t>1、拟录取推免生可获得一等学业奖学金。</w:t>
      </w:r>
    </w:p>
    <w:p w:rsidR="00027CE7" w:rsidRPr="00027CE7" w:rsidRDefault="00027CE7" w:rsidP="00027CE7">
      <w:pPr>
        <w:widowControl/>
        <w:spacing w:line="360" w:lineRule="auto"/>
        <w:jc w:val="left"/>
        <w:rPr>
          <w:rFonts w:ascii="宋体" w:eastAsia="宋体" w:hAnsi="宋体" w:cs="宋体"/>
          <w:kern w:val="0"/>
          <w:sz w:val="24"/>
          <w:szCs w:val="24"/>
        </w:rPr>
      </w:pPr>
      <w:r w:rsidRPr="00027CE7">
        <w:rPr>
          <w:rFonts w:ascii="宋体" w:eastAsia="宋体" w:hAnsi="宋体" w:cs="宋体" w:hint="eastAsia"/>
          <w:kern w:val="0"/>
          <w:sz w:val="24"/>
          <w:szCs w:val="24"/>
        </w:rPr>
        <w:t xml:space="preserve">  2、符合学校规定的拟录取推免生可优先申请武汉理工大学硕士研究生卓越奖学金。</w:t>
      </w:r>
    </w:p>
    <w:p w:rsidR="00027CE7" w:rsidRPr="00027CE7" w:rsidRDefault="00027CE7" w:rsidP="00027CE7">
      <w:pPr>
        <w:widowControl/>
        <w:spacing w:beforeLines="50" w:before="156" w:afterLines="50" w:after="156"/>
        <w:jc w:val="left"/>
        <w:rPr>
          <w:rFonts w:ascii="宋体" w:eastAsia="宋体" w:hAnsi="宋体" w:cs="宋体"/>
          <w:kern w:val="0"/>
          <w:sz w:val="24"/>
          <w:szCs w:val="24"/>
        </w:rPr>
      </w:pPr>
      <w:r w:rsidRPr="00027CE7">
        <w:rPr>
          <w:rFonts w:ascii="Calibri" w:eastAsia="楷体" w:hAnsi="Calibri" w:cs="宋体" w:hint="eastAsia"/>
          <w:kern w:val="0"/>
          <w:sz w:val="28"/>
          <w:szCs w:val="28"/>
        </w:rPr>
        <w:t>五、网上审核人员姓名：</w:t>
      </w:r>
    </w:p>
    <w:p w:rsidR="00027CE7" w:rsidRPr="00027CE7" w:rsidRDefault="00027CE7" w:rsidP="00027CE7">
      <w:pPr>
        <w:widowControl/>
        <w:spacing w:beforeLines="50" w:before="156" w:afterLines="50" w:after="156"/>
        <w:ind w:firstLineChars="200" w:firstLine="480"/>
        <w:jc w:val="left"/>
        <w:rPr>
          <w:rFonts w:ascii="宋体" w:eastAsia="宋体" w:hAnsi="宋体" w:cs="宋体"/>
          <w:kern w:val="0"/>
          <w:sz w:val="24"/>
          <w:szCs w:val="24"/>
        </w:rPr>
      </w:pPr>
      <w:r w:rsidRPr="00027CE7">
        <w:rPr>
          <w:rFonts w:ascii="宋体" w:eastAsia="宋体" w:hAnsi="宋体" w:cs="宋体" w:hint="eastAsia"/>
          <w:kern w:val="0"/>
          <w:sz w:val="24"/>
          <w:szCs w:val="24"/>
        </w:rPr>
        <w:t>马廷奇    曾 阳</w:t>
      </w:r>
    </w:p>
    <w:p w:rsidR="00027CE7" w:rsidRPr="00027CE7" w:rsidRDefault="00027CE7" w:rsidP="00027CE7">
      <w:pPr>
        <w:widowControl/>
        <w:spacing w:beforeLines="50" w:before="156" w:afterLines="50" w:after="156" w:line="360" w:lineRule="auto"/>
        <w:ind w:left="700" w:hangingChars="250" w:hanging="700"/>
        <w:jc w:val="left"/>
        <w:rPr>
          <w:rFonts w:ascii="宋体" w:eastAsia="宋体" w:hAnsi="宋体" w:cs="宋体"/>
          <w:kern w:val="0"/>
          <w:sz w:val="24"/>
          <w:szCs w:val="24"/>
        </w:rPr>
      </w:pPr>
      <w:r w:rsidRPr="00027CE7">
        <w:rPr>
          <w:rFonts w:ascii="Calibri" w:eastAsia="楷体" w:hAnsi="Calibri" w:cs="宋体" w:hint="eastAsia"/>
          <w:kern w:val="0"/>
          <w:sz w:val="28"/>
          <w:szCs w:val="28"/>
        </w:rPr>
        <w:t>附件：</w:t>
      </w:r>
      <w:bookmarkStart w:id="0" w:name="OLE_LINK2"/>
      <w:bookmarkStart w:id="1" w:name="OLE_LINK1"/>
      <w:r w:rsidRPr="00027CE7">
        <w:rPr>
          <w:rFonts w:ascii="Calibri" w:eastAsia="楷体" w:hAnsi="Calibri" w:cs="宋体" w:hint="eastAsia"/>
          <w:color w:val="009DDA"/>
          <w:kern w:val="0"/>
          <w:sz w:val="28"/>
          <w:szCs w:val="28"/>
        </w:rPr>
        <w:t>2017</w:t>
      </w:r>
      <w:r w:rsidRPr="00027CE7">
        <w:rPr>
          <w:rFonts w:ascii="Calibri" w:eastAsia="楷体" w:hAnsi="Calibri" w:cs="宋体" w:hint="eastAsia"/>
          <w:color w:val="009DDA"/>
          <w:kern w:val="0"/>
          <w:sz w:val="28"/>
          <w:szCs w:val="28"/>
        </w:rPr>
        <w:t>年教育</w:t>
      </w:r>
      <w:proofErr w:type="gramStart"/>
      <w:r w:rsidRPr="00027CE7">
        <w:rPr>
          <w:rFonts w:ascii="Calibri" w:eastAsia="楷体" w:hAnsi="Calibri" w:cs="宋体" w:hint="eastAsia"/>
          <w:color w:val="009DDA"/>
          <w:kern w:val="0"/>
          <w:sz w:val="28"/>
          <w:szCs w:val="28"/>
        </w:rPr>
        <w:t>科学研究院拟招收</w:t>
      </w:r>
      <w:proofErr w:type="gramEnd"/>
      <w:r w:rsidRPr="00027CE7">
        <w:rPr>
          <w:rFonts w:ascii="Calibri" w:eastAsia="楷体" w:hAnsi="Calibri" w:cs="宋体" w:hint="eastAsia"/>
          <w:color w:val="009DDA"/>
          <w:kern w:val="0"/>
          <w:sz w:val="28"/>
          <w:szCs w:val="28"/>
        </w:rPr>
        <w:t>推免生的专业及</w:t>
      </w:r>
      <w:bookmarkStart w:id="2" w:name="_GoBack"/>
      <w:bookmarkEnd w:id="2"/>
      <w:r w:rsidRPr="00027CE7">
        <w:rPr>
          <w:rFonts w:ascii="Calibri" w:eastAsia="楷体" w:hAnsi="Calibri" w:cs="宋体" w:hint="eastAsia"/>
          <w:color w:val="009DDA"/>
          <w:kern w:val="0"/>
          <w:sz w:val="28"/>
          <w:szCs w:val="28"/>
        </w:rPr>
        <w:t>人数</w:t>
      </w:r>
      <w:bookmarkEnd w:id="0"/>
      <w:bookmarkEnd w:id="1"/>
    </w:p>
    <w:tbl>
      <w:tblPr>
        <w:tblW w:w="0" w:type="auto"/>
        <w:tblLayout w:type="fixed"/>
        <w:tblLook w:val="04A0" w:firstRow="1" w:lastRow="0" w:firstColumn="1" w:lastColumn="0" w:noHBand="0" w:noVBand="1"/>
      </w:tblPr>
      <w:tblGrid>
        <w:gridCol w:w="980"/>
        <w:gridCol w:w="2383"/>
        <w:gridCol w:w="1188"/>
        <w:gridCol w:w="2197"/>
        <w:gridCol w:w="1774"/>
      </w:tblGrid>
      <w:tr w:rsidR="00027CE7" w:rsidRPr="00027CE7" w:rsidTr="00027CE7">
        <w:trPr>
          <w:trHeight w:val="1350"/>
        </w:trPr>
        <w:tc>
          <w:tcPr>
            <w:tcW w:w="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院系所代码</w:t>
            </w:r>
          </w:p>
        </w:tc>
        <w:tc>
          <w:tcPr>
            <w:tcW w:w="2383" w:type="dxa"/>
            <w:tcBorders>
              <w:top w:val="single" w:sz="4" w:space="0" w:color="auto"/>
              <w:left w:val="nil"/>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院系名称</w:t>
            </w:r>
          </w:p>
        </w:tc>
        <w:tc>
          <w:tcPr>
            <w:tcW w:w="1188" w:type="dxa"/>
            <w:tcBorders>
              <w:top w:val="single" w:sz="4" w:space="0" w:color="auto"/>
              <w:left w:val="nil"/>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专业代码</w:t>
            </w:r>
          </w:p>
        </w:tc>
        <w:tc>
          <w:tcPr>
            <w:tcW w:w="2197" w:type="dxa"/>
            <w:tcBorders>
              <w:top w:val="single" w:sz="4" w:space="0" w:color="auto"/>
              <w:left w:val="nil"/>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专业名称</w:t>
            </w:r>
          </w:p>
        </w:tc>
        <w:tc>
          <w:tcPr>
            <w:tcW w:w="1774" w:type="dxa"/>
            <w:tcBorders>
              <w:top w:val="single" w:sz="4" w:space="0" w:color="auto"/>
              <w:left w:val="nil"/>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楷体" w:eastAsia="楷体" w:hAnsi="楷体" w:cs="宋体" w:hint="eastAsia"/>
                <w:color w:val="000000"/>
                <w:kern w:val="0"/>
                <w:sz w:val="22"/>
              </w:rPr>
              <w:t>2017年计划招收人数</w:t>
            </w:r>
          </w:p>
        </w:tc>
      </w:tr>
      <w:tr w:rsidR="00027CE7" w:rsidRPr="00027CE7" w:rsidTr="00027CE7">
        <w:trPr>
          <w:trHeight w:val="402"/>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023</w:t>
            </w:r>
          </w:p>
        </w:tc>
        <w:tc>
          <w:tcPr>
            <w:tcW w:w="2383" w:type="dxa"/>
            <w:tcBorders>
              <w:top w:val="nil"/>
              <w:left w:val="nil"/>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教育科学研究院</w:t>
            </w:r>
          </w:p>
        </w:tc>
        <w:tc>
          <w:tcPr>
            <w:tcW w:w="1188" w:type="dxa"/>
            <w:tcBorders>
              <w:top w:val="nil"/>
              <w:left w:val="nil"/>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040100</w:t>
            </w:r>
          </w:p>
        </w:tc>
        <w:tc>
          <w:tcPr>
            <w:tcW w:w="2197" w:type="dxa"/>
            <w:tcBorders>
              <w:top w:val="nil"/>
              <w:left w:val="nil"/>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教育学</w:t>
            </w:r>
          </w:p>
        </w:tc>
        <w:tc>
          <w:tcPr>
            <w:tcW w:w="1774" w:type="dxa"/>
            <w:tcBorders>
              <w:top w:val="nil"/>
              <w:left w:val="nil"/>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 xml:space="preserve">　</w:t>
            </w:r>
            <w:r w:rsidRPr="00027CE7">
              <w:rPr>
                <w:rFonts w:ascii="Calibri" w:eastAsia="楷体" w:hAnsi="Calibri" w:cs="宋体" w:hint="eastAsia"/>
                <w:color w:val="000000"/>
                <w:kern w:val="0"/>
                <w:sz w:val="22"/>
              </w:rPr>
              <w:t>5</w:t>
            </w:r>
          </w:p>
        </w:tc>
      </w:tr>
      <w:tr w:rsidR="00027CE7" w:rsidRPr="00027CE7" w:rsidTr="00027CE7">
        <w:trPr>
          <w:trHeight w:val="402"/>
        </w:trPr>
        <w:tc>
          <w:tcPr>
            <w:tcW w:w="980" w:type="dxa"/>
            <w:tcBorders>
              <w:top w:val="nil"/>
              <w:left w:val="single" w:sz="4" w:space="0" w:color="auto"/>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023</w:t>
            </w:r>
          </w:p>
        </w:tc>
        <w:tc>
          <w:tcPr>
            <w:tcW w:w="2383" w:type="dxa"/>
            <w:tcBorders>
              <w:top w:val="nil"/>
              <w:left w:val="nil"/>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教育科学研究院</w:t>
            </w:r>
          </w:p>
        </w:tc>
        <w:tc>
          <w:tcPr>
            <w:tcW w:w="1188" w:type="dxa"/>
            <w:tcBorders>
              <w:top w:val="nil"/>
              <w:left w:val="nil"/>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120403</w:t>
            </w:r>
          </w:p>
        </w:tc>
        <w:tc>
          <w:tcPr>
            <w:tcW w:w="2197" w:type="dxa"/>
            <w:tcBorders>
              <w:top w:val="nil"/>
              <w:left w:val="nil"/>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教育经济与管理</w:t>
            </w:r>
          </w:p>
        </w:tc>
        <w:tc>
          <w:tcPr>
            <w:tcW w:w="1774" w:type="dxa"/>
            <w:tcBorders>
              <w:top w:val="nil"/>
              <w:left w:val="nil"/>
              <w:bottom w:val="single" w:sz="4" w:space="0" w:color="auto"/>
              <w:right w:val="single" w:sz="4" w:space="0" w:color="auto"/>
            </w:tcBorders>
            <w:shd w:val="clear" w:color="auto" w:fill="auto"/>
            <w:vAlign w:val="center"/>
            <w:hideMark/>
          </w:tcPr>
          <w:p w:rsidR="00027CE7" w:rsidRPr="00027CE7" w:rsidRDefault="00027CE7" w:rsidP="00027CE7">
            <w:pPr>
              <w:widowControl/>
              <w:jc w:val="center"/>
              <w:rPr>
                <w:rFonts w:ascii="宋体" w:eastAsia="宋体" w:hAnsi="宋体" w:cs="宋体"/>
                <w:kern w:val="0"/>
                <w:sz w:val="24"/>
                <w:szCs w:val="24"/>
              </w:rPr>
            </w:pPr>
            <w:r w:rsidRPr="00027CE7">
              <w:rPr>
                <w:rFonts w:ascii="Calibri" w:eastAsia="楷体" w:hAnsi="Calibri" w:cs="宋体" w:hint="eastAsia"/>
                <w:color w:val="000000"/>
                <w:kern w:val="0"/>
                <w:sz w:val="22"/>
              </w:rPr>
              <w:t xml:space="preserve">　</w:t>
            </w:r>
            <w:r w:rsidRPr="00027CE7">
              <w:rPr>
                <w:rFonts w:ascii="Calibri" w:eastAsia="楷体" w:hAnsi="Calibri" w:cs="宋体" w:hint="eastAsia"/>
                <w:color w:val="000000"/>
                <w:kern w:val="0"/>
                <w:sz w:val="22"/>
              </w:rPr>
              <w:t>5</w:t>
            </w:r>
          </w:p>
        </w:tc>
      </w:tr>
    </w:tbl>
    <w:p w:rsidR="00027CE7" w:rsidRPr="00027CE7" w:rsidRDefault="00027CE7" w:rsidP="00027CE7">
      <w:pPr>
        <w:widowControl/>
        <w:spacing w:before="100" w:beforeAutospacing="1" w:after="100" w:afterAutospacing="1" w:line="212" w:lineRule="atLeast"/>
        <w:jc w:val="left"/>
        <w:rPr>
          <w:rFonts w:ascii="宋体" w:eastAsia="宋体" w:hAnsi="宋体" w:cs="宋体"/>
          <w:kern w:val="0"/>
          <w:sz w:val="24"/>
          <w:szCs w:val="24"/>
        </w:rPr>
      </w:pPr>
      <w:r w:rsidRPr="00027CE7">
        <w:rPr>
          <w:rFonts w:ascii="Arial" w:eastAsia="宋体" w:hAnsi="Arial" w:cs="Arial"/>
          <w:color w:val="333333"/>
          <w:kern w:val="0"/>
          <w:sz w:val="24"/>
          <w:szCs w:val="24"/>
        </w:rPr>
        <w:lastRenderedPageBreak/>
        <w:t> </w:t>
      </w:r>
    </w:p>
    <w:p w:rsidR="00027CE7" w:rsidRPr="00027CE7" w:rsidRDefault="00027CE7" w:rsidP="00027CE7">
      <w:pPr>
        <w:widowControl/>
        <w:spacing w:before="100" w:beforeAutospacing="1" w:after="100" w:afterAutospacing="1" w:line="212" w:lineRule="atLeast"/>
        <w:ind w:firstLineChars="100" w:firstLine="240"/>
        <w:jc w:val="left"/>
        <w:rPr>
          <w:rFonts w:ascii="宋体" w:eastAsia="宋体" w:hAnsi="宋体" w:cs="宋体"/>
          <w:kern w:val="0"/>
          <w:sz w:val="24"/>
          <w:szCs w:val="24"/>
        </w:rPr>
      </w:pPr>
      <w:r w:rsidRPr="00027CE7">
        <w:rPr>
          <w:rFonts w:ascii="Arial" w:eastAsia="宋体" w:hAnsi="Arial" w:cs="Arial" w:hint="eastAsia"/>
          <w:color w:val="333333"/>
          <w:kern w:val="0"/>
          <w:sz w:val="24"/>
          <w:szCs w:val="24"/>
        </w:rPr>
        <w:t>热忱欢迎广大学子报考武汉理工大学教育科学研究</w:t>
      </w:r>
      <w:proofErr w:type="gramStart"/>
      <w:r w:rsidRPr="00027CE7">
        <w:rPr>
          <w:rFonts w:ascii="Arial" w:eastAsia="宋体" w:hAnsi="Arial" w:cs="Arial" w:hint="eastAsia"/>
          <w:color w:val="333333"/>
          <w:kern w:val="0"/>
          <w:sz w:val="24"/>
          <w:szCs w:val="24"/>
        </w:rPr>
        <w:t>院推免</w:t>
      </w:r>
      <w:proofErr w:type="gramEnd"/>
      <w:r w:rsidRPr="00027CE7">
        <w:rPr>
          <w:rFonts w:ascii="Arial" w:eastAsia="宋体" w:hAnsi="Arial" w:cs="Arial" w:hint="eastAsia"/>
          <w:color w:val="333333"/>
          <w:kern w:val="0"/>
          <w:sz w:val="24"/>
          <w:szCs w:val="24"/>
        </w:rPr>
        <w:t>硕士研究生！</w:t>
      </w:r>
    </w:p>
    <w:p w:rsidR="00027CE7" w:rsidRPr="00027CE7" w:rsidRDefault="00027CE7" w:rsidP="00027CE7">
      <w:pPr>
        <w:widowControl/>
        <w:spacing w:before="100" w:beforeAutospacing="1" w:after="100" w:afterAutospacing="1" w:line="212" w:lineRule="atLeast"/>
        <w:ind w:firstLineChars="300" w:firstLine="720"/>
        <w:jc w:val="left"/>
        <w:rPr>
          <w:rFonts w:ascii="宋体" w:eastAsia="宋体" w:hAnsi="宋体" w:cs="宋体"/>
          <w:kern w:val="0"/>
          <w:sz w:val="24"/>
          <w:szCs w:val="24"/>
        </w:rPr>
      </w:pPr>
      <w:r w:rsidRPr="00027CE7">
        <w:rPr>
          <w:rFonts w:ascii="Arial" w:eastAsia="宋体" w:hAnsi="Arial" w:cs="Arial"/>
          <w:color w:val="333333"/>
          <w:kern w:val="0"/>
          <w:sz w:val="24"/>
          <w:szCs w:val="24"/>
        </w:rPr>
        <w:t> </w:t>
      </w:r>
    </w:p>
    <w:p w:rsidR="00027CE7" w:rsidRPr="00027CE7" w:rsidRDefault="00027CE7" w:rsidP="00027CE7">
      <w:pPr>
        <w:widowControl/>
        <w:spacing w:before="100" w:beforeAutospacing="1" w:after="100" w:afterAutospacing="1" w:line="212" w:lineRule="atLeast"/>
        <w:ind w:firstLineChars="100" w:firstLine="240"/>
        <w:jc w:val="left"/>
        <w:rPr>
          <w:rFonts w:ascii="宋体" w:eastAsia="宋体" w:hAnsi="宋体" w:cs="宋体"/>
          <w:kern w:val="0"/>
          <w:sz w:val="24"/>
          <w:szCs w:val="24"/>
        </w:rPr>
      </w:pPr>
      <w:r w:rsidRPr="00027CE7">
        <w:rPr>
          <w:rFonts w:ascii="Arial" w:eastAsia="宋体" w:hAnsi="Arial" w:cs="Arial" w:hint="eastAsia"/>
          <w:color w:val="333333"/>
          <w:kern w:val="0"/>
          <w:sz w:val="24"/>
          <w:szCs w:val="24"/>
        </w:rPr>
        <w:t>教育科学研究院招生咨询电话：</w:t>
      </w:r>
      <w:r w:rsidRPr="00027CE7">
        <w:rPr>
          <w:rFonts w:ascii="Arial" w:eastAsia="宋体" w:hAnsi="Arial" w:cs="Arial"/>
          <w:color w:val="333333"/>
          <w:kern w:val="0"/>
          <w:sz w:val="24"/>
          <w:szCs w:val="24"/>
        </w:rPr>
        <w:t>027-87859043</w:t>
      </w:r>
      <w:r w:rsidRPr="00027CE7">
        <w:rPr>
          <w:rFonts w:ascii="Arial" w:eastAsia="宋体" w:hAnsi="Arial" w:cs="Arial" w:hint="eastAsia"/>
          <w:color w:val="333333"/>
          <w:kern w:val="0"/>
          <w:sz w:val="24"/>
          <w:szCs w:val="24"/>
        </w:rPr>
        <w:t>；</w:t>
      </w:r>
      <w:r w:rsidRPr="00027CE7">
        <w:rPr>
          <w:rFonts w:ascii="Arial" w:eastAsia="宋体" w:hAnsi="Arial" w:cs="Arial"/>
          <w:color w:val="333333"/>
          <w:kern w:val="0"/>
          <w:sz w:val="24"/>
          <w:szCs w:val="24"/>
        </w:rPr>
        <w:t>13871067963</w:t>
      </w:r>
      <w:r w:rsidRPr="00027CE7">
        <w:rPr>
          <w:rFonts w:ascii="Arial" w:eastAsia="宋体" w:hAnsi="Arial" w:cs="Arial" w:hint="eastAsia"/>
          <w:color w:val="333333"/>
          <w:kern w:val="0"/>
          <w:sz w:val="24"/>
          <w:szCs w:val="24"/>
        </w:rPr>
        <w:t>（曾老师）</w:t>
      </w:r>
    </w:p>
    <w:p w:rsidR="00CC471E" w:rsidRPr="00027CE7" w:rsidRDefault="00027CE7"/>
    <w:sectPr w:rsidR="00CC471E" w:rsidRPr="00027CE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0CD1"/>
    <w:rsid w:val="00027CE7"/>
    <w:rsid w:val="00602A60"/>
    <w:rsid w:val="00CF0CD1"/>
    <w:rsid w:val="00DA24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B528FD-E42F-46D7-9C17-E06D301D1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320415">
      <w:bodyDiv w:val="1"/>
      <w:marLeft w:val="0"/>
      <w:marRight w:val="0"/>
      <w:marTop w:val="0"/>
      <w:marBottom w:val="0"/>
      <w:divBdr>
        <w:top w:val="none" w:sz="0" w:space="0" w:color="auto"/>
        <w:left w:val="none" w:sz="0" w:space="0" w:color="auto"/>
        <w:bottom w:val="none" w:sz="0" w:space="0" w:color="auto"/>
        <w:right w:val="none" w:sz="0" w:space="0" w:color="auto"/>
      </w:divBdr>
      <w:divsChild>
        <w:div w:id="2035420598">
          <w:marLeft w:val="0"/>
          <w:marRight w:val="0"/>
          <w:marTop w:val="0"/>
          <w:marBottom w:val="0"/>
          <w:divBdr>
            <w:top w:val="none" w:sz="0" w:space="0" w:color="auto"/>
            <w:left w:val="none" w:sz="0" w:space="0" w:color="auto"/>
            <w:bottom w:val="none" w:sz="0" w:space="0" w:color="auto"/>
            <w:right w:val="none" w:sz="0" w:space="0" w:color="auto"/>
          </w:divBdr>
          <w:divsChild>
            <w:div w:id="2075815009">
              <w:marLeft w:val="75"/>
              <w:marRight w:val="75"/>
              <w:marTop w:val="0"/>
              <w:marBottom w:val="0"/>
              <w:divBdr>
                <w:top w:val="none" w:sz="0" w:space="0" w:color="auto"/>
                <w:left w:val="none" w:sz="0" w:space="0" w:color="auto"/>
                <w:bottom w:val="none" w:sz="0" w:space="0" w:color="auto"/>
                <w:right w:val="none" w:sz="0" w:space="0" w:color="auto"/>
              </w:divBdr>
              <w:divsChild>
                <w:div w:id="1865288668">
                  <w:marLeft w:val="75"/>
                  <w:marRight w:val="75"/>
                  <w:marTop w:val="0"/>
                  <w:marBottom w:val="0"/>
                  <w:divBdr>
                    <w:top w:val="none" w:sz="0" w:space="0" w:color="auto"/>
                    <w:left w:val="none" w:sz="0" w:space="0" w:color="auto"/>
                    <w:bottom w:val="none" w:sz="0" w:space="0" w:color="auto"/>
                    <w:right w:val="none" w:sz="0" w:space="0" w:color="auto"/>
                  </w:divBdr>
                  <w:divsChild>
                    <w:div w:id="745230341">
                      <w:marLeft w:val="0"/>
                      <w:marRight w:val="0"/>
                      <w:marTop w:val="150"/>
                      <w:marBottom w:val="0"/>
                      <w:divBdr>
                        <w:top w:val="single" w:sz="12" w:space="0" w:color="298CCE"/>
                        <w:left w:val="single" w:sz="6" w:space="0" w:color="CCCCCC"/>
                        <w:bottom w:val="single" w:sz="6" w:space="0" w:color="CCCCCC"/>
                        <w:right w:val="single" w:sz="6" w:space="0" w:color="CCCCCC"/>
                      </w:divBdr>
                      <w:divsChild>
                        <w:div w:id="722367874">
                          <w:marLeft w:val="0"/>
                          <w:marRight w:val="0"/>
                          <w:marTop w:val="0"/>
                          <w:marBottom w:val="0"/>
                          <w:divBdr>
                            <w:top w:val="none" w:sz="0" w:space="0" w:color="auto"/>
                            <w:left w:val="none" w:sz="0" w:space="0" w:color="auto"/>
                            <w:bottom w:val="none" w:sz="0" w:space="0" w:color="auto"/>
                            <w:right w:val="none" w:sz="0" w:space="0" w:color="auto"/>
                          </w:divBdr>
                          <w:divsChild>
                            <w:div w:id="104648981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Words>
  <Characters>494</Characters>
  <Application>Microsoft Office Word</Application>
  <DocSecurity>0</DocSecurity>
  <Lines>4</Lines>
  <Paragraphs>1</Paragraphs>
  <ScaleCrop>false</ScaleCrop>
  <Company>微软中国</Company>
  <LinksUpToDate>false</LinksUpToDate>
  <CharactersWithSpaces>579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2016-09-19T07:54:00Z</dcterms:created>
  <dcterms:modified xsi:type="dcterms:W3CDTF">2016-09-19T07:54:00Z</dcterms:modified>
</cp:coreProperties>
</file>