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063A" w:rsidRDefault="00592ECD">
      <w:pPr>
        <w:spacing w:line="360" w:lineRule="auto"/>
        <w:jc w:val="center"/>
        <w:rPr>
          <w:rFonts w:ascii="方正小标宋简体" w:eastAsia="方正小标宋简体" w:hAnsi="华文细黑"/>
          <w:b/>
          <w:sz w:val="44"/>
          <w:szCs w:val="44"/>
        </w:rPr>
      </w:pPr>
      <w:r>
        <w:rPr>
          <w:rFonts w:ascii="方正小标宋简体" w:eastAsia="方正小标宋简体" w:hAnsi="华文细黑" w:hint="eastAsia"/>
          <w:b/>
          <w:sz w:val="44"/>
          <w:szCs w:val="44"/>
        </w:rPr>
        <w:t>201</w:t>
      </w:r>
      <w:r w:rsidR="00F35CE5">
        <w:rPr>
          <w:rFonts w:ascii="方正小标宋简体" w:eastAsia="方正小标宋简体" w:hAnsi="华文细黑" w:hint="eastAsia"/>
          <w:b/>
          <w:sz w:val="44"/>
          <w:szCs w:val="44"/>
        </w:rPr>
        <w:t>7</w:t>
      </w:r>
      <w:r>
        <w:rPr>
          <w:rFonts w:ascii="方正小标宋简体" w:eastAsia="方正小标宋简体" w:hAnsi="华文细黑" w:hint="eastAsia"/>
          <w:b/>
          <w:sz w:val="44"/>
          <w:szCs w:val="44"/>
        </w:rPr>
        <w:t>年硕士研究生入学考试自命题科目</w:t>
      </w:r>
    </w:p>
    <w:p w:rsidR="0037063A" w:rsidRDefault="00592ECD">
      <w:pPr>
        <w:spacing w:line="360" w:lineRule="auto"/>
        <w:jc w:val="center"/>
        <w:rPr>
          <w:rFonts w:ascii="方正小标宋简体" w:eastAsia="方正小标宋简体" w:hAnsi="华文细黑"/>
          <w:b/>
          <w:sz w:val="32"/>
          <w:szCs w:val="32"/>
        </w:rPr>
      </w:pPr>
      <w:r>
        <w:rPr>
          <w:rFonts w:ascii="方正小标宋简体" w:eastAsia="方正小标宋简体" w:hAnsi="华文细黑" w:hint="eastAsia"/>
          <w:b/>
          <w:sz w:val="44"/>
          <w:szCs w:val="44"/>
        </w:rPr>
        <w:t>考试大纲</w:t>
      </w:r>
    </w:p>
    <w:tbl>
      <w:tblPr>
        <w:tblW w:w="0" w:type="auto"/>
        <w:jc w:val="center"/>
        <w:tblLayout w:type="fixed"/>
        <w:tblLook w:val="0000"/>
      </w:tblPr>
      <w:tblGrid>
        <w:gridCol w:w="5656"/>
        <w:gridCol w:w="2474"/>
      </w:tblGrid>
      <w:tr w:rsidR="0037063A">
        <w:trPr>
          <w:trHeight w:val="305"/>
          <w:jc w:val="center"/>
        </w:trPr>
        <w:tc>
          <w:tcPr>
            <w:tcW w:w="5656" w:type="dxa"/>
          </w:tcPr>
          <w:p w:rsidR="0037063A" w:rsidRDefault="00592ECD" w:rsidP="00C87E62">
            <w:pPr>
              <w:spacing w:beforeLines="50" w:afterLines="50" w:line="360" w:lineRule="auto"/>
              <w:rPr>
                <w:rFonts w:ascii="方正小标宋简体" w:eastAsia="方正小标宋简体"/>
                <w:bCs/>
                <w:sz w:val="28"/>
                <w:szCs w:val="28"/>
              </w:rPr>
            </w:pPr>
            <w:r>
              <w:rPr>
                <w:rFonts w:ascii="仿宋_GB2312" w:eastAsia="仿宋_GB2312" w:hAnsi="宋体" w:hint="eastAsia"/>
                <w:bCs/>
                <w:sz w:val="28"/>
                <w:szCs w:val="28"/>
              </w:rPr>
              <w:t>考试科目：</w:t>
            </w:r>
            <w:r>
              <w:rPr>
                <w:rFonts w:ascii="宋体" w:hAnsi="宋体" w:hint="eastAsia"/>
                <w:sz w:val="28"/>
                <w:szCs w:val="28"/>
              </w:rPr>
              <w:t>农业知识综合四</w:t>
            </w:r>
          </w:p>
        </w:tc>
        <w:tc>
          <w:tcPr>
            <w:tcW w:w="2474" w:type="dxa"/>
          </w:tcPr>
          <w:p w:rsidR="0037063A" w:rsidRDefault="00592ECD" w:rsidP="00C87E62">
            <w:pPr>
              <w:spacing w:beforeLines="50" w:afterLines="50" w:line="360" w:lineRule="auto"/>
              <w:rPr>
                <w:rFonts w:ascii="方正小标宋简体" w:eastAsia="方正小标宋简体"/>
                <w:bCs/>
                <w:sz w:val="28"/>
                <w:szCs w:val="28"/>
              </w:rPr>
            </w:pPr>
            <w:r>
              <w:rPr>
                <w:rFonts w:ascii="仿宋_GB2312" w:eastAsia="仿宋_GB2312" w:hAnsi="宋体" w:hint="eastAsia"/>
                <w:bCs/>
                <w:sz w:val="28"/>
                <w:szCs w:val="28"/>
              </w:rPr>
              <w:t>科目代码：342</w:t>
            </w:r>
          </w:p>
        </w:tc>
      </w:tr>
    </w:tbl>
    <w:p w:rsidR="00C87E62" w:rsidRDefault="00C87E62" w:rsidP="00C87E62">
      <w:pPr>
        <w:spacing w:line="460" w:lineRule="exact"/>
        <w:ind w:firstLineChars="200" w:firstLine="562"/>
        <w:rPr>
          <w:rFonts w:ascii="楷体_GB2312" w:eastAsia="楷体_GB2312" w:hAnsi="黑体"/>
          <w:b/>
          <w:sz w:val="28"/>
          <w:szCs w:val="28"/>
        </w:rPr>
      </w:pPr>
      <w:r>
        <w:rPr>
          <w:rFonts w:ascii="楷体_GB2312" w:eastAsia="楷体_GB2312" w:hAnsi="黑体" w:hint="eastAsia"/>
          <w:b/>
          <w:sz w:val="28"/>
          <w:szCs w:val="28"/>
        </w:rPr>
        <w:t>一、农村社会学</w:t>
      </w:r>
    </w:p>
    <w:p w:rsidR="00C87E62" w:rsidRDefault="00C87E62" w:rsidP="00C87E62">
      <w:pPr>
        <w:spacing w:line="460" w:lineRule="exact"/>
        <w:ind w:firstLineChars="200" w:firstLine="562"/>
        <w:rPr>
          <w:rFonts w:ascii="楷体_GB2312" w:eastAsia="楷体_GB2312" w:hAnsi="宋体"/>
          <w:b/>
          <w:sz w:val="28"/>
          <w:szCs w:val="28"/>
        </w:rPr>
      </w:pPr>
      <w:r>
        <w:rPr>
          <w:rFonts w:ascii="楷体_GB2312" w:eastAsia="楷体_GB2312" w:hAnsi="宋体" w:hint="eastAsia"/>
          <w:b/>
          <w:sz w:val="28"/>
          <w:szCs w:val="28"/>
        </w:rPr>
        <w:t>（一）考试的总体要求</w:t>
      </w:r>
    </w:p>
    <w:p w:rsidR="00C87E62" w:rsidRDefault="00C87E62" w:rsidP="00C87E62">
      <w:pPr>
        <w:spacing w:line="460" w:lineRule="exact"/>
        <w:ind w:firstLineChars="200" w:firstLine="480"/>
        <w:rPr>
          <w:rFonts w:ascii="楷体_GB2312" w:eastAsia="楷体_GB2312" w:hAnsi="宋体"/>
          <w:sz w:val="24"/>
        </w:rPr>
      </w:pPr>
      <w:r>
        <w:rPr>
          <w:rFonts w:ascii="楷体_GB2312" w:eastAsia="楷体_GB2312" w:hAnsi="宋体" w:hint="eastAsia"/>
          <w:sz w:val="24"/>
        </w:rPr>
        <w:t>要求考生掌握农村社会学的基本概念和基本原理，理解农村社会学的基本观点和农村可持续发展问题，了解农民、农业、农村、农村经济、农村政治、农村工业化、农村城镇化、农村社会分层、农村社会流动、农村社会保障、城乡统筹等基本内容，能够运用农村社会学的理论知识分析中国农村现实问题。</w:t>
      </w:r>
    </w:p>
    <w:p w:rsidR="00C87E62" w:rsidRDefault="00C87E62" w:rsidP="00C87E62">
      <w:pPr>
        <w:spacing w:line="460" w:lineRule="exact"/>
        <w:ind w:firstLineChars="200" w:firstLine="562"/>
        <w:rPr>
          <w:rFonts w:ascii="楷体_GB2312" w:eastAsia="楷体_GB2312" w:hAnsi="宋体"/>
          <w:b/>
          <w:sz w:val="28"/>
          <w:szCs w:val="28"/>
        </w:rPr>
      </w:pPr>
      <w:r>
        <w:rPr>
          <w:rFonts w:ascii="楷体_GB2312" w:eastAsia="楷体_GB2312" w:hAnsi="宋体" w:hint="eastAsia"/>
          <w:b/>
          <w:sz w:val="28"/>
          <w:szCs w:val="28"/>
        </w:rPr>
        <w:t>（二）考试的内容及比例</w:t>
      </w:r>
    </w:p>
    <w:p w:rsidR="00C87E62" w:rsidRDefault="00C87E62" w:rsidP="00C87E62">
      <w:pPr>
        <w:spacing w:line="460" w:lineRule="exact"/>
        <w:ind w:firstLineChars="200" w:firstLine="480"/>
        <w:rPr>
          <w:rFonts w:ascii="楷体_GB2312" w:eastAsia="楷体_GB2312" w:hAnsi="宋体"/>
          <w:sz w:val="24"/>
        </w:rPr>
      </w:pPr>
      <w:r>
        <w:rPr>
          <w:rFonts w:ascii="楷体_GB2312" w:eastAsia="楷体_GB2312" w:hAnsi="宋体" w:hint="eastAsia"/>
          <w:sz w:val="24"/>
        </w:rPr>
        <w:t>1、农民、农业和农村</w:t>
      </w:r>
    </w:p>
    <w:p w:rsidR="00C87E62" w:rsidRDefault="00C87E62" w:rsidP="00C87E62">
      <w:pPr>
        <w:spacing w:line="460" w:lineRule="exact"/>
        <w:ind w:firstLineChars="200" w:firstLine="480"/>
        <w:rPr>
          <w:rFonts w:ascii="楷体_GB2312" w:eastAsia="楷体_GB2312" w:hAnsi="宋体"/>
          <w:sz w:val="24"/>
        </w:rPr>
      </w:pPr>
      <w:r>
        <w:rPr>
          <w:rFonts w:ascii="楷体_GB2312" w:eastAsia="楷体_GB2312" w:hAnsi="宋体" w:hint="eastAsia"/>
          <w:sz w:val="24"/>
        </w:rPr>
        <w:t>农民的概念；农业的含义；农业生产的特性；农业经营的形式；农村的含义；农村的类型；农村与城镇的联系与区别。</w:t>
      </w:r>
    </w:p>
    <w:p w:rsidR="00C87E62" w:rsidRDefault="00C87E62" w:rsidP="00C87E62">
      <w:pPr>
        <w:spacing w:line="460" w:lineRule="exact"/>
        <w:ind w:firstLineChars="200" w:firstLine="480"/>
        <w:rPr>
          <w:rFonts w:ascii="楷体_GB2312" w:eastAsia="楷体_GB2312" w:hAnsi="宋体"/>
          <w:sz w:val="24"/>
        </w:rPr>
      </w:pPr>
      <w:r>
        <w:rPr>
          <w:rFonts w:ascii="楷体_GB2312" w:eastAsia="楷体_GB2312" w:hAnsi="宋体" w:hint="eastAsia"/>
          <w:sz w:val="24"/>
        </w:rPr>
        <w:t>2、农村经济</w:t>
      </w:r>
    </w:p>
    <w:p w:rsidR="00C87E62" w:rsidRDefault="00C87E62" w:rsidP="00C87E62">
      <w:pPr>
        <w:spacing w:line="460" w:lineRule="exact"/>
        <w:ind w:firstLineChars="200" w:firstLine="480"/>
        <w:rPr>
          <w:rFonts w:ascii="楷体_GB2312" w:eastAsia="楷体_GB2312" w:hAnsi="宋体"/>
          <w:sz w:val="24"/>
        </w:rPr>
      </w:pPr>
      <w:r>
        <w:rPr>
          <w:rFonts w:ascii="楷体_GB2312" w:eastAsia="楷体_GB2312" w:hAnsi="宋体" w:hint="eastAsia"/>
          <w:sz w:val="24"/>
        </w:rPr>
        <w:t>什么是农村经济；农村经济的基本状况；农村经济与农村社会的关系；什么是农村经济制度；农村经济制度的历史发展；农村经济制度的地位与作用；新中国农村经济制度形成的原因；从合作化到人民公社制度；家庭联产承包责任制；农民专业合作社的兴起；中国的农民专业合作社；农村经济发展中的几个问题（农村金融问题、农业补贴问题、农村土地流转、农村税费改革）。</w:t>
      </w:r>
    </w:p>
    <w:p w:rsidR="00C87E62" w:rsidRDefault="00C87E62" w:rsidP="00C87E62">
      <w:pPr>
        <w:spacing w:line="460" w:lineRule="exact"/>
        <w:ind w:firstLineChars="200" w:firstLine="480"/>
        <w:rPr>
          <w:rFonts w:ascii="楷体_GB2312" w:eastAsia="楷体_GB2312" w:hAnsi="宋体"/>
          <w:sz w:val="24"/>
        </w:rPr>
      </w:pPr>
      <w:r>
        <w:rPr>
          <w:rFonts w:ascii="楷体_GB2312" w:eastAsia="楷体_GB2312" w:hAnsi="宋体" w:hint="eastAsia"/>
          <w:sz w:val="24"/>
        </w:rPr>
        <w:t>3、农村政治</w:t>
      </w:r>
    </w:p>
    <w:p w:rsidR="00C87E62" w:rsidRDefault="00C87E62" w:rsidP="00C87E62">
      <w:pPr>
        <w:spacing w:line="460" w:lineRule="exact"/>
        <w:ind w:firstLineChars="200" w:firstLine="480"/>
        <w:rPr>
          <w:rFonts w:ascii="楷体_GB2312" w:eastAsia="楷体_GB2312" w:hAnsi="宋体"/>
          <w:sz w:val="24"/>
        </w:rPr>
      </w:pPr>
      <w:r>
        <w:rPr>
          <w:rFonts w:ascii="楷体_GB2312" w:eastAsia="楷体_GB2312" w:hAnsi="宋体" w:hint="eastAsia"/>
          <w:sz w:val="24"/>
        </w:rPr>
        <w:t>传统农村政治权力结构；近代农村政治权力结构转型；新中国成立后农村政治权力结构的变革；撤社建乡与乡镇基层政权；村民自治的概念；村民自治的内容；村民自治的发展历程；村民自治的意义；村民自治中的乱象与治理。</w:t>
      </w:r>
    </w:p>
    <w:p w:rsidR="00C87E62" w:rsidRDefault="00C87E62" w:rsidP="00C87E62">
      <w:pPr>
        <w:spacing w:line="460" w:lineRule="exact"/>
        <w:ind w:firstLineChars="200" w:firstLine="480"/>
        <w:rPr>
          <w:rFonts w:ascii="楷体_GB2312" w:eastAsia="楷体_GB2312" w:hAnsi="宋体"/>
          <w:sz w:val="24"/>
        </w:rPr>
      </w:pPr>
      <w:r>
        <w:rPr>
          <w:rFonts w:ascii="楷体_GB2312" w:eastAsia="楷体_GB2312" w:hAnsi="宋体" w:hint="eastAsia"/>
          <w:sz w:val="24"/>
        </w:rPr>
        <w:t>4、农村工业化</w:t>
      </w:r>
    </w:p>
    <w:p w:rsidR="00C87E62" w:rsidRDefault="00C87E62" w:rsidP="00C87E62">
      <w:pPr>
        <w:spacing w:line="460" w:lineRule="exact"/>
        <w:ind w:firstLineChars="200" w:firstLine="480"/>
        <w:rPr>
          <w:rFonts w:ascii="楷体_GB2312" w:eastAsia="楷体_GB2312" w:hAnsi="宋体"/>
          <w:sz w:val="24"/>
        </w:rPr>
      </w:pPr>
      <w:r>
        <w:rPr>
          <w:rFonts w:ascii="楷体_GB2312" w:eastAsia="楷体_GB2312" w:hAnsi="宋体" w:hint="eastAsia"/>
          <w:sz w:val="24"/>
        </w:rPr>
        <w:t>农村工业化的概念；农村工业化的意义；我国农村工业化道路的历史探索；中国乡村手工业传统；1949年以来的农村工业化历程；改革开放后的农村工业化过程；农村工业化的不同发展模式；中国农村工业化的三大模式；中国农村工业化模式的特点。</w:t>
      </w:r>
    </w:p>
    <w:p w:rsidR="00C87E62" w:rsidRDefault="00C87E62" w:rsidP="00C87E62">
      <w:pPr>
        <w:spacing w:line="460" w:lineRule="exact"/>
        <w:ind w:firstLineChars="200" w:firstLine="480"/>
        <w:rPr>
          <w:rFonts w:ascii="楷体_GB2312" w:eastAsia="楷体_GB2312" w:hAnsi="宋体"/>
          <w:sz w:val="24"/>
        </w:rPr>
      </w:pPr>
      <w:r>
        <w:rPr>
          <w:rFonts w:ascii="楷体_GB2312" w:eastAsia="楷体_GB2312" w:hAnsi="宋体" w:hint="eastAsia"/>
          <w:sz w:val="24"/>
        </w:rPr>
        <w:t>5、农村城镇化</w:t>
      </w:r>
    </w:p>
    <w:p w:rsidR="00C87E62" w:rsidRDefault="00C87E62" w:rsidP="00C87E62">
      <w:pPr>
        <w:spacing w:line="460" w:lineRule="exact"/>
        <w:ind w:firstLineChars="200" w:firstLine="480"/>
        <w:rPr>
          <w:rFonts w:ascii="楷体_GB2312" w:eastAsia="楷体_GB2312" w:hAnsi="宋体"/>
          <w:sz w:val="24"/>
        </w:rPr>
      </w:pPr>
      <w:r>
        <w:rPr>
          <w:rFonts w:ascii="楷体_GB2312" w:eastAsia="楷体_GB2312" w:hAnsi="宋体" w:hint="eastAsia"/>
          <w:sz w:val="24"/>
        </w:rPr>
        <w:lastRenderedPageBreak/>
        <w:t>城镇化、新型城镇化与农村城镇化；农村城镇化的战略意义；农村城镇化的机制；中国城镇化的历程；小城镇与小城镇建设；小城镇建设的意义；小城镇建设的几个问题。</w:t>
      </w:r>
    </w:p>
    <w:p w:rsidR="00C87E62" w:rsidRDefault="00C87E62" w:rsidP="00C87E62">
      <w:pPr>
        <w:spacing w:line="460" w:lineRule="exact"/>
        <w:ind w:firstLineChars="200" w:firstLine="480"/>
        <w:rPr>
          <w:rFonts w:ascii="楷体_GB2312" w:eastAsia="楷体_GB2312" w:hAnsi="宋体"/>
          <w:sz w:val="24"/>
        </w:rPr>
      </w:pPr>
      <w:r>
        <w:rPr>
          <w:rFonts w:ascii="楷体_GB2312" w:eastAsia="楷体_GB2312" w:hAnsi="宋体" w:hint="eastAsia"/>
          <w:sz w:val="24"/>
        </w:rPr>
        <w:t>6、农村社会分层</w:t>
      </w:r>
    </w:p>
    <w:p w:rsidR="00C87E62" w:rsidRDefault="00C87E62" w:rsidP="00C87E62">
      <w:pPr>
        <w:spacing w:line="460" w:lineRule="exact"/>
        <w:ind w:firstLineChars="200" w:firstLine="480"/>
        <w:rPr>
          <w:rFonts w:ascii="楷体_GB2312" w:eastAsia="楷体_GB2312" w:hAnsi="宋体"/>
          <w:sz w:val="24"/>
        </w:rPr>
      </w:pPr>
      <w:r>
        <w:rPr>
          <w:rFonts w:ascii="楷体_GB2312" w:eastAsia="楷体_GB2312" w:hAnsi="宋体" w:hint="eastAsia"/>
          <w:sz w:val="24"/>
        </w:rPr>
        <w:t>改革开放与农民的分化；改革开放以来的农村社会分层及其演变；农村社会分层变迁的特征及其机制；农民工阶层的概念；农民工的规模及其特征；“新生代农民工”的特点与困境。</w:t>
      </w:r>
    </w:p>
    <w:p w:rsidR="00C87E62" w:rsidRDefault="00C87E62" w:rsidP="00C87E62">
      <w:pPr>
        <w:spacing w:line="460" w:lineRule="exact"/>
        <w:ind w:firstLineChars="200" w:firstLine="480"/>
        <w:rPr>
          <w:rFonts w:ascii="楷体_GB2312" w:eastAsia="楷体_GB2312" w:hAnsi="宋体"/>
          <w:sz w:val="24"/>
        </w:rPr>
      </w:pPr>
      <w:r>
        <w:rPr>
          <w:rFonts w:ascii="楷体_GB2312" w:eastAsia="楷体_GB2312" w:hAnsi="宋体" w:hint="eastAsia"/>
          <w:sz w:val="24"/>
        </w:rPr>
        <w:t>7、农村社会流动</w:t>
      </w:r>
    </w:p>
    <w:p w:rsidR="00C87E62" w:rsidRDefault="00C87E62" w:rsidP="00C87E62">
      <w:pPr>
        <w:spacing w:line="460" w:lineRule="exact"/>
        <w:ind w:firstLineChars="200" w:firstLine="480"/>
        <w:rPr>
          <w:rFonts w:ascii="楷体_GB2312" w:eastAsia="楷体_GB2312" w:hAnsi="宋体"/>
          <w:sz w:val="24"/>
        </w:rPr>
      </w:pPr>
      <w:r>
        <w:rPr>
          <w:rFonts w:ascii="楷体_GB2312" w:eastAsia="楷体_GB2312" w:hAnsi="宋体" w:hint="eastAsia"/>
          <w:sz w:val="24"/>
        </w:rPr>
        <w:t>农村社会流动的影响因素与流动机制；中国农村社会流动的历史回顾；农村社会流动的原因与渠道；农村社会流动的趋势与展望；农村社会流动中的几个问题（从“民工潮”到“民工荒”、农村流动人口的“半城镇化”、新生代农民工的市民化）。</w:t>
      </w:r>
    </w:p>
    <w:p w:rsidR="00C87E62" w:rsidRDefault="00C87E62" w:rsidP="00C87E62">
      <w:pPr>
        <w:spacing w:line="460" w:lineRule="exact"/>
        <w:ind w:firstLineChars="200" w:firstLine="480"/>
        <w:rPr>
          <w:rFonts w:ascii="楷体_GB2312" w:eastAsia="楷体_GB2312" w:hAnsi="宋体"/>
          <w:sz w:val="24"/>
        </w:rPr>
      </w:pPr>
      <w:r>
        <w:rPr>
          <w:rFonts w:ascii="楷体_GB2312" w:eastAsia="楷体_GB2312" w:hAnsi="宋体" w:hint="eastAsia"/>
          <w:sz w:val="24"/>
        </w:rPr>
        <w:t>8、农村社会保障</w:t>
      </w:r>
    </w:p>
    <w:p w:rsidR="00C87E62" w:rsidRDefault="00C87E62" w:rsidP="00C87E62">
      <w:pPr>
        <w:spacing w:line="460" w:lineRule="exact"/>
        <w:ind w:firstLineChars="200" w:firstLine="480"/>
        <w:rPr>
          <w:rFonts w:ascii="楷体_GB2312" w:eastAsia="楷体_GB2312" w:hAnsi="宋体"/>
          <w:sz w:val="24"/>
        </w:rPr>
      </w:pPr>
      <w:r>
        <w:rPr>
          <w:rFonts w:ascii="楷体_GB2312" w:eastAsia="楷体_GB2312" w:hAnsi="宋体" w:hint="eastAsia"/>
          <w:sz w:val="24"/>
        </w:rPr>
        <w:t>农村社会保障的含义；中国农村社会保障体系；中国农村社会保障的发展；什么是农村社会救助；农村社会救助的对象；农村社会救助的内容；农村社会救助存在的问题及对策；农村社会养老保险的特征；农村社会养老保险的基本原则；农村社会养老保险面临的问题与对策；什么是农村优抚安置；农村优抚安置的意义；农村优抚安置资金的筹集与给付；农村优抚安置工作的发展；农村优抚安置的主要问题与对策。</w:t>
      </w:r>
    </w:p>
    <w:p w:rsidR="00C87E62" w:rsidRDefault="00C87E62" w:rsidP="00C87E62">
      <w:pPr>
        <w:spacing w:line="460" w:lineRule="exact"/>
        <w:ind w:firstLineChars="200" w:firstLine="480"/>
        <w:rPr>
          <w:rFonts w:ascii="楷体_GB2312" w:eastAsia="楷体_GB2312" w:hAnsi="宋体"/>
          <w:sz w:val="24"/>
        </w:rPr>
      </w:pPr>
      <w:r>
        <w:rPr>
          <w:rFonts w:ascii="楷体_GB2312" w:eastAsia="楷体_GB2312" w:hAnsi="宋体" w:hint="eastAsia"/>
          <w:sz w:val="24"/>
        </w:rPr>
        <w:t>9、城乡统筹</w:t>
      </w:r>
    </w:p>
    <w:p w:rsidR="00C87E62" w:rsidRDefault="00C87E62" w:rsidP="00C87E62">
      <w:pPr>
        <w:spacing w:line="460" w:lineRule="exact"/>
        <w:ind w:firstLineChars="200" w:firstLine="480"/>
        <w:rPr>
          <w:rFonts w:ascii="楷体_GB2312" w:eastAsia="楷体_GB2312" w:hAnsi="宋体"/>
          <w:sz w:val="24"/>
        </w:rPr>
      </w:pPr>
      <w:r>
        <w:rPr>
          <w:rFonts w:ascii="楷体_GB2312" w:eastAsia="楷体_GB2312" w:hAnsi="宋体" w:hint="eastAsia"/>
          <w:sz w:val="24"/>
        </w:rPr>
        <w:t>城乡统筹的含义；城乡统筹的根本目标；城乡统筹的主要内容；城乡统筹的发展模式；中国城乡统筹发展的途径。</w:t>
      </w:r>
    </w:p>
    <w:p w:rsidR="00C87E62" w:rsidRDefault="00C87E62" w:rsidP="00C87E62">
      <w:pPr>
        <w:spacing w:line="460" w:lineRule="exact"/>
        <w:ind w:firstLineChars="200" w:firstLine="480"/>
        <w:rPr>
          <w:rFonts w:ascii="楷体_GB2312" w:eastAsia="楷体_GB2312" w:hAnsi="宋体"/>
          <w:sz w:val="24"/>
        </w:rPr>
      </w:pPr>
      <w:r>
        <w:rPr>
          <w:rFonts w:ascii="楷体_GB2312" w:eastAsia="楷体_GB2312" w:hAnsi="宋体" w:hint="eastAsia"/>
          <w:sz w:val="24"/>
        </w:rPr>
        <w:t>农民、农业和农村、农村经济、农村政治部分约30%，农村工业化、农村城镇化、农村社会分层、农村社会流动部分约占40%，农村社会保障、城乡统筹部分约占30%。</w:t>
      </w:r>
    </w:p>
    <w:p w:rsidR="00C87E62" w:rsidRDefault="00C87E62" w:rsidP="00C87E62">
      <w:pPr>
        <w:spacing w:line="460" w:lineRule="exact"/>
        <w:ind w:firstLineChars="200" w:firstLine="562"/>
        <w:rPr>
          <w:rFonts w:ascii="楷体_GB2312" w:eastAsia="楷体_GB2312" w:hAnsi="宋体"/>
          <w:b/>
          <w:sz w:val="28"/>
          <w:szCs w:val="28"/>
        </w:rPr>
      </w:pPr>
      <w:r>
        <w:rPr>
          <w:rFonts w:ascii="楷体_GB2312" w:eastAsia="楷体_GB2312" w:hAnsi="宋体" w:hint="eastAsia"/>
          <w:b/>
          <w:sz w:val="28"/>
          <w:szCs w:val="28"/>
        </w:rPr>
        <w:t>（三）考试题型及比例</w:t>
      </w:r>
    </w:p>
    <w:p w:rsidR="00C87E62" w:rsidRDefault="00C87E62" w:rsidP="00C87E62">
      <w:pPr>
        <w:spacing w:line="460" w:lineRule="exact"/>
        <w:ind w:firstLineChars="200" w:firstLine="480"/>
        <w:rPr>
          <w:rFonts w:ascii="楷体_GB2312" w:eastAsia="楷体_GB2312" w:hAnsi="宋体"/>
          <w:sz w:val="24"/>
        </w:rPr>
      </w:pPr>
      <w:r>
        <w:rPr>
          <w:rFonts w:ascii="楷体_GB2312" w:eastAsia="楷体_GB2312" w:hAnsi="宋体" w:hint="eastAsia"/>
          <w:sz w:val="24"/>
        </w:rPr>
        <w:t>考试满分50分，其中：</w:t>
      </w:r>
    </w:p>
    <w:p w:rsidR="00C87E62" w:rsidRDefault="00C87E62" w:rsidP="00C87E62">
      <w:pPr>
        <w:spacing w:line="460" w:lineRule="exact"/>
        <w:ind w:firstLineChars="200" w:firstLine="480"/>
        <w:rPr>
          <w:rFonts w:ascii="楷体_GB2312" w:eastAsia="楷体_GB2312" w:hAnsi="宋体"/>
          <w:sz w:val="24"/>
        </w:rPr>
      </w:pPr>
      <w:r>
        <w:rPr>
          <w:rFonts w:ascii="楷体_GB2312" w:eastAsia="楷体_GB2312" w:hAnsi="宋体" w:hint="eastAsia"/>
          <w:sz w:val="24"/>
        </w:rPr>
        <w:t>1、简答题    30 分</w:t>
      </w:r>
    </w:p>
    <w:p w:rsidR="00C87E62" w:rsidRDefault="00C87E62" w:rsidP="00C87E62">
      <w:pPr>
        <w:spacing w:line="460" w:lineRule="exact"/>
        <w:ind w:firstLineChars="200" w:firstLine="480"/>
        <w:rPr>
          <w:rFonts w:ascii="楷体_GB2312" w:eastAsia="楷体_GB2312" w:hAnsi="宋体"/>
          <w:sz w:val="24"/>
        </w:rPr>
      </w:pPr>
      <w:r>
        <w:rPr>
          <w:rFonts w:ascii="楷体_GB2312" w:eastAsia="楷体_GB2312" w:hAnsi="宋体" w:hint="eastAsia"/>
          <w:sz w:val="24"/>
        </w:rPr>
        <w:t>2、论述题    20 分</w:t>
      </w:r>
    </w:p>
    <w:p w:rsidR="0037063A" w:rsidRDefault="00592ECD">
      <w:pPr>
        <w:spacing w:line="460" w:lineRule="exact"/>
        <w:ind w:firstLineChars="200" w:firstLine="562"/>
        <w:rPr>
          <w:rFonts w:ascii="楷体_GB2312" w:eastAsia="楷体_GB2312" w:hAnsi="黑体"/>
          <w:b/>
          <w:sz w:val="28"/>
          <w:szCs w:val="28"/>
        </w:rPr>
      </w:pPr>
      <w:r>
        <w:rPr>
          <w:rFonts w:ascii="楷体_GB2312" w:eastAsia="楷体_GB2312" w:hAnsi="黑体" w:hint="eastAsia"/>
          <w:b/>
          <w:sz w:val="28"/>
          <w:szCs w:val="28"/>
        </w:rPr>
        <w:t>二、农村政策学</w:t>
      </w:r>
    </w:p>
    <w:p w:rsidR="0037063A" w:rsidRDefault="00592ECD" w:rsidP="00A30311">
      <w:pPr>
        <w:spacing w:line="460" w:lineRule="exact"/>
        <w:ind w:firstLineChars="200" w:firstLine="562"/>
        <w:outlineLvl w:val="0"/>
        <w:rPr>
          <w:rFonts w:ascii="楷体_GB2312" w:eastAsia="楷体_GB2312" w:hAnsi="宋体"/>
          <w:sz w:val="28"/>
          <w:szCs w:val="28"/>
        </w:rPr>
      </w:pPr>
      <w:r>
        <w:rPr>
          <w:rFonts w:ascii="楷体_GB2312" w:eastAsia="楷体_GB2312" w:hint="eastAsia"/>
          <w:b/>
          <w:bCs/>
          <w:sz w:val="28"/>
          <w:szCs w:val="28"/>
        </w:rPr>
        <w:t>（一）考试的总体要求</w:t>
      </w:r>
      <w:r>
        <w:rPr>
          <w:rFonts w:ascii="楷体_GB2312" w:eastAsia="楷体_GB2312" w:hAnsi="宋体" w:hint="eastAsia"/>
          <w:sz w:val="28"/>
          <w:szCs w:val="28"/>
        </w:rPr>
        <w:t xml:space="preserve"> </w:t>
      </w:r>
    </w:p>
    <w:p w:rsidR="0037063A" w:rsidRDefault="00287041">
      <w:pPr>
        <w:spacing w:line="460" w:lineRule="exact"/>
        <w:ind w:firstLineChars="200" w:firstLine="480"/>
        <w:outlineLvl w:val="0"/>
        <w:rPr>
          <w:rFonts w:ascii="楷体_GB2312" w:eastAsia="楷体_GB2312" w:hAnsi="宋体"/>
          <w:sz w:val="28"/>
          <w:szCs w:val="28"/>
        </w:rPr>
      </w:pPr>
      <w:r>
        <w:rPr>
          <w:rFonts w:ascii="楷体_GB2312" w:eastAsia="楷体_GB2312" w:hAnsi="宋体" w:hint="eastAsia"/>
          <w:sz w:val="24"/>
        </w:rPr>
        <w:t>要求考生掌握农业政策的</w:t>
      </w:r>
      <w:r w:rsidR="00592ECD">
        <w:rPr>
          <w:rFonts w:ascii="楷体_GB2312" w:eastAsia="楷体_GB2312" w:hAnsi="宋体" w:hint="eastAsia"/>
          <w:sz w:val="24"/>
        </w:rPr>
        <w:t>概念和基本原理、农业政策的本质及内涵，了解农业政策的经济原理与方法，农业政策的制定、执行过程、农业政策的评估及调整；能够运用农业产业结构政策、</w:t>
      </w:r>
      <w:r w:rsidR="00BA18A7">
        <w:rPr>
          <w:rFonts w:ascii="楷体_GB2312" w:eastAsia="楷体_GB2312" w:hAnsi="宋体" w:hint="eastAsia"/>
          <w:sz w:val="24"/>
        </w:rPr>
        <w:t>农业土地政策</w:t>
      </w:r>
      <w:r w:rsidR="00592ECD">
        <w:rPr>
          <w:rFonts w:ascii="楷体_GB2312" w:eastAsia="楷体_GB2312" w:hAnsi="宋体" w:hint="eastAsia"/>
          <w:sz w:val="24"/>
        </w:rPr>
        <w:t>等相关政策，促进农村经济社会发展。</w:t>
      </w:r>
    </w:p>
    <w:p w:rsidR="0037063A" w:rsidRDefault="00592ECD" w:rsidP="00A30311">
      <w:pPr>
        <w:spacing w:line="460" w:lineRule="exact"/>
        <w:ind w:firstLineChars="200" w:firstLine="562"/>
        <w:outlineLvl w:val="0"/>
        <w:rPr>
          <w:rFonts w:ascii="楷体_GB2312" w:eastAsia="楷体_GB2312"/>
          <w:b/>
          <w:bCs/>
          <w:sz w:val="28"/>
          <w:szCs w:val="28"/>
        </w:rPr>
      </w:pPr>
      <w:r>
        <w:rPr>
          <w:rFonts w:ascii="楷体_GB2312" w:eastAsia="楷体_GB2312" w:hint="eastAsia"/>
          <w:b/>
          <w:bCs/>
          <w:sz w:val="28"/>
          <w:szCs w:val="28"/>
        </w:rPr>
        <w:t>（二）考试的内容及比例</w:t>
      </w:r>
    </w:p>
    <w:p w:rsidR="0037063A" w:rsidRDefault="00592ECD">
      <w:pPr>
        <w:spacing w:line="460" w:lineRule="exact"/>
        <w:ind w:firstLineChars="200" w:firstLine="480"/>
        <w:rPr>
          <w:rFonts w:ascii="楷体_GB2312" w:eastAsia="楷体_GB2312" w:hAnsi="宋体"/>
          <w:sz w:val="24"/>
        </w:rPr>
      </w:pPr>
      <w:r>
        <w:rPr>
          <w:rFonts w:ascii="楷体_GB2312" w:eastAsia="楷体_GB2312" w:hAnsi="宋体" w:hint="eastAsia"/>
          <w:sz w:val="24"/>
        </w:rPr>
        <w:lastRenderedPageBreak/>
        <w:t>1、农</w:t>
      </w:r>
      <w:r w:rsidR="008201AC">
        <w:rPr>
          <w:rFonts w:ascii="楷体_GB2312" w:eastAsia="楷体_GB2312" w:hAnsi="宋体" w:hint="eastAsia"/>
          <w:sz w:val="24"/>
        </w:rPr>
        <w:t>业</w:t>
      </w:r>
      <w:r>
        <w:rPr>
          <w:rFonts w:ascii="楷体_GB2312" w:eastAsia="楷体_GB2312" w:hAnsi="宋体" w:hint="eastAsia"/>
          <w:sz w:val="24"/>
        </w:rPr>
        <w:t>政策</w:t>
      </w:r>
    </w:p>
    <w:p w:rsidR="0037063A" w:rsidRDefault="00592ECD">
      <w:pPr>
        <w:spacing w:line="460" w:lineRule="exact"/>
        <w:ind w:firstLineChars="200" w:firstLine="480"/>
        <w:rPr>
          <w:rFonts w:ascii="楷体_GB2312" w:eastAsia="楷体_GB2312" w:hAnsi="宋体"/>
          <w:sz w:val="24"/>
        </w:rPr>
      </w:pPr>
      <w:r w:rsidRPr="008C71DD">
        <w:rPr>
          <w:rFonts w:ascii="楷体_GB2312" w:eastAsia="楷体_GB2312" w:hAnsi="宋体" w:hint="eastAsia"/>
          <w:sz w:val="24"/>
        </w:rPr>
        <w:t>农业政策</w:t>
      </w:r>
      <w:r w:rsidR="00C83350" w:rsidRPr="008C71DD">
        <w:rPr>
          <w:rFonts w:ascii="楷体_GB2312" w:eastAsia="楷体_GB2312" w:hAnsi="宋体" w:hint="eastAsia"/>
          <w:sz w:val="24"/>
        </w:rPr>
        <w:t>的概念</w:t>
      </w:r>
      <w:r w:rsidRPr="008C71DD">
        <w:rPr>
          <w:rFonts w:ascii="楷体_GB2312" w:eastAsia="楷体_GB2312" w:hAnsi="宋体" w:hint="eastAsia"/>
          <w:sz w:val="24"/>
        </w:rPr>
        <w:t>及</w:t>
      </w:r>
      <w:r w:rsidR="00C83350" w:rsidRPr="008C71DD">
        <w:rPr>
          <w:rFonts w:ascii="楷体_GB2312" w:eastAsia="楷体_GB2312" w:hAnsi="宋体" w:hint="eastAsia"/>
          <w:sz w:val="24"/>
        </w:rPr>
        <w:t>其</w:t>
      </w:r>
      <w:r w:rsidRPr="008C71DD">
        <w:rPr>
          <w:rFonts w:ascii="楷体_GB2312" w:eastAsia="楷体_GB2312" w:hAnsi="宋体" w:hint="eastAsia"/>
          <w:sz w:val="24"/>
        </w:rPr>
        <w:t>重要性，政策的三</w:t>
      </w:r>
      <w:r w:rsidR="00C83350" w:rsidRPr="008C71DD">
        <w:rPr>
          <w:rFonts w:ascii="楷体_GB2312" w:eastAsia="楷体_GB2312" w:hAnsi="宋体" w:hint="eastAsia"/>
          <w:sz w:val="24"/>
        </w:rPr>
        <w:t>大</w:t>
      </w:r>
      <w:r w:rsidRPr="008C71DD">
        <w:rPr>
          <w:rFonts w:ascii="楷体_GB2312" w:eastAsia="楷体_GB2312" w:hAnsi="宋体" w:hint="eastAsia"/>
          <w:sz w:val="24"/>
        </w:rPr>
        <w:t>要素，</w:t>
      </w:r>
      <w:r w:rsidR="008C71DD" w:rsidRPr="008C71DD">
        <w:rPr>
          <w:rFonts w:ascii="楷体_GB2312" w:eastAsia="楷体_GB2312" w:hAnsi="宋体" w:hint="eastAsia"/>
          <w:sz w:val="24"/>
        </w:rPr>
        <w:t>政府、市场与农业政策</w:t>
      </w:r>
      <w:r w:rsidRPr="008C71DD">
        <w:rPr>
          <w:rFonts w:ascii="楷体_GB2312" w:eastAsia="楷体_GB2312" w:hAnsi="宋体" w:hint="eastAsia"/>
          <w:sz w:val="24"/>
        </w:rPr>
        <w:t>。</w:t>
      </w:r>
    </w:p>
    <w:p w:rsidR="0037063A" w:rsidRDefault="00592ECD">
      <w:pPr>
        <w:spacing w:line="460" w:lineRule="exact"/>
        <w:ind w:firstLineChars="200" w:firstLine="480"/>
        <w:rPr>
          <w:rFonts w:ascii="楷体_GB2312" w:eastAsia="楷体_GB2312" w:hAnsi="宋体"/>
          <w:sz w:val="24"/>
        </w:rPr>
      </w:pPr>
      <w:r>
        <w:rPr>
          <w:rFonts w:ascii="楷体_GB2312" w:eastAsia="楷体_GB2312" w:hAnsi="宋体" w:hint="eastAsia"/>
          <w:sz w:val="24"/>
        </w:rPr>
        <w:t>2、农业政策分析的经济原理与</w:t>
      </w:r>
      <w:r w:rsidR="008C71DD">
        <w:rPr>
          <w:rFonts w:ascii="楷体_GB2312" w:eastAsia="楷体_GB2312" w:hAnsi="宋体" w:hint="eastAsia"/>
          <w:sz w:val="24"/>
        </w:rPr>
        <w:t>方法</w:t>
      </w:r>
    </w:p>
    <w:p w:rsidR="0037063A" w:rsidRDefault="00592ECD">
      <w:pPr>
        <w:spacing w:line="460" w:lineRule="exact"/>
        <w:ind w:firstLineChars="200" w:firstLine="480"/>
        <w:rPr>
          <w:rFonts w:ascii="楷体_GB2312" w:eastAsia="楷体_GB2312" w:hAnsi="宋体"/>
          <w:sz w:val="24"/>
        </w:rPr>
      </w:pPr>
      <w:r>
        <w:rPr>
          <w:rFonts w:ascii="楷体_GB2312" w:eastAsia="楷体_GB2312" w:hAnsi="宋体" w:hint="eastAsia"/>
          <w:sz w:val="24"/>
        </w:rPr>
        <w:t>制定农业政策相关的经济理论，农业政策的</w:t>
      </w:r>
      <w:r w:rsidR="00C83350">
        <w:rPr>
          <w:rFonts w:ascii="楷体_GB2312" w:eastAsia="楷体_GB2312" w:hAnsi="宋体" w:hint="eastAsia"/>
          <w:sz w:val="24"/>
        </w:rPr>
        <w:t>分析</w:t>
      </w:r>
      <w:r>
        <w:rPr>
          <w:rFonts w:ascii="楷体_GB2312" w:eastAsia="楷体_GB2312" w:hAnsi="宋体" w:hint="eastAsia"/>
          <w:sz w:val="24"/>
        </w:rPr>
        <w:t>模型，农业政策分析的具体方法。</w:t>
      </w:r>
    </w:p>
    <w:p w:rsidR="0037063A" w:rsidRDefault="00592ECD">
      <w:pPr>
        <w:spacing w:line="460" w:lineRule="exact"/>
        <w:ind w:firstLineChars="200" w:firstLine="480"/>
        <w:rPr>
          <w:rFonts w:ascii="楷体_GB2312" w:eastAsia="楷体_GB2312" w:hAnsi="宋体"/>
          <w:sz w:val="24"/>
        </w:rPr>
      </w:pPr>
      <w:r>
        <w:rPr>
          <w:rFonts w:ascii="楷体_GB2312" w:eastAsia="楷体_GB2312" w:hAnsi="宋体" w:hint="eastAsia"/>
          <w:sz w:val="24"/>
        </w:rPr>
        <w:t>3、农业政策的制定</w:t>
      </w:r>
    </w:p>
    <w:p w:rsidR="0037063A" w:rsidRDefault="00592ECD">
      <w:pPr>
        <w:spacing w:line="460" w:lineRule="exact"/>
        <w:ind w:firstLineChars="200" w:firstLine="480"/>
        <w:rPr>
          <w:rFonts w:ascii="楷体_GB2312" w:eastAsia="楷体_GB2312" w:hAnsi="宋体"/>
          <w:sz w:val="24"/>
        </w:rPr>
      </w:pPr>
      <w:r w:rsidRPr="00D8692C">
        <w:rPr>
          <w:rFonts w:ascii="楷体_GB2312" w:eastAsia="楷体_GB2312" w:hAnsi="宋体" w:hint="eastAsia"/>
          <w:sz w:val="24"/>
        </w:rPr>
        <w:t>农业政策问题的内涵</w:t>
      </w:r>
      <w:r w:rsidR="009172BB" w:rsidRPr="00D8692C">
        <w:rPr>
          <w:rFonts w:ascii="楷体_GB2312" w:eastAsia="楷体_GB2312" w:hAnsi="宋体" w:hint="eastAsia"/>
          <w:sz w:val="24"/>
        </w:rPr>
        <w:t>、基本特征</w:t>
      </w:r>
      <w:r w:rsidRPr="00D8692C">
        <w:rPr>
          <w:rFonts w:ascii="楷体_GB2312" w:eastAsia="楷体_GB2312" w:hAnsi="宋体" w:hint="eastAsia"/>
          <w:sz w:val="24"/>
        </w:rPr>
        <w:t>，</w:t>
      </w:r>
      <w:r w:rsidR="005B70C2" w:rsidRPr="00D8692C">
        <w:rPr>
          <w:rFonts w:ascii="楷体_GB2312" w:eastAsia="楷体_GB2312" w:hAnsi="宋体" w:hint="eastAsia"/>
          <w:sz w:val="24"/>
        </w:rPr>
        <w:t>农业政策</w:t>
      </w:r>
      <w:r w:rsidRPr="00D8692C">
        <w:rPr>
          <w:rFonts w:ascii="楷体_GB2312" w:eastAsia="楷体_GB2312" w:hAnsi="宋体" w:hint="eastAsia"/>
          <w:sz w:val="24"/>
        </w:rPr>
        <w:t>目标</w:t>
      </w:r>
      <w:r w:rsidR="005B70C2" w:rsidRPr="00D8692C">
        <w:rPr>
          <w:rFonts w:ascii="楷体_GB2312" w:eastAsia="楷体_GB2312" w:hAnsi="宋体" w:hint="eastAsia"/>
          <w:sz w:val="24"/>
        </w:rPr>
        <w:t>的</w:t>
      </w:r>
      <w:r w:rsidRPr="00D8692C">
        <w:rPr>
          <w:rFonts w:ascii="楷体_GB2312" w:eastAsia="楷体_GB2312" w:hAnsi="宋体" w:hint="eastAsia"/>
          <w:sz w:val="24"/>
        </w:rPr>
        <w:t>含义及</w:t>
      </w:r>
      <w:r w:rsidR="005B70C2" w:rsidRPr="00D8692C">
        <w:rPr>
          <w:rFonts w:ascii="楷体_GB2312" w:eastAsia="楷体_GB2312" w:hAnsi="宋体" w:hint="eastAsia"/>
          <w:sz w:val="24"/>
        </w:rPr>
        <w:t>特点</w:t>
      </w:r>
      <w:r w:rsidRPr="00D8692C">
        <w:rPr>
          <w:rFonts w:ascii="楷体_GB2312" w:eastAsia="楷体_GB2312" w:hAnsi="宋体" w:hint="eastAsia"/>
          <w:sz w:val="24"/>
        </w:rPr>
        <w:t>，</w:t>
      </w:r>
      <w:r w:rsidR="00D8692C" w:rsidRPr="00D8692C">
        <w:rPr>
          <w:rFonts w:ascii="楷体_GB2312" w:eastAsia="楷体_GB2312" w:hAnsi="宋体" w:hint="eastAsia"/>
          <w:sz w:val="24"/>
        </w:rPr>
        <w:t>发达国家常用的</w:t>
      </w:r>
      <w:r w:rsidRPr="00D8692C">
        <w:rPr>
          <w:rFonts w:ascii="楷体_GB2312" w:eastAsia="楷体_GB2312" w:hAnsi="宋体" w:hint="eastAsia"/>
          <w:sz w:val="24"/>
        </w:rPr>
        <w:t>农业政策</w:t>
      </w:r>
      <w:r w:rsidR="00D8692C" w:rsidRPr="00D8692C">
        <w:rPr>
          <w:rFonts w:ascii="楷体_GB2312" w:eastAsia="楷体_GB2312" w:hAnsi="宋体" w:hint="eastAsia"/>
          <w:sz w:val="24"/>
        </w:rPr>
        <w:t>工具</w:t>
      </w:r>
      <w:r w:rsidRPr="00D8692C">
        <w:rPr>
          <w:rFonts w:ascii="楷体_GB2312" w:eastAsia="楷体_GB2312" w:hAnsi="宋体" w:hint="eastAsia"/>
          <w:sz w:val="24"/>
        </w:rPr>
        <w:t>。</w:t>
      </w:r>
    </w:p>
    <w:p w:rsidR="0037063A" w:rsidRDefault="00592ECD">
      <w:pPr>
        <w:spacing w:line="460" w:lineRule="exact"/>
        <w:ind w:firstLineChars="200" w:firstLine="480"/>
        <w:rPr>
          <w:rFonts w:ascii="楷体_GB2312" w:eastAsia="楷体_GB2312" w:hAnsi="宋体"/>
          <w:sz w:val="24"/>
        </w:rPr>
      </w:pPr>
      <w:r>
        <w:rPr>
          <w:rFonts w:ascii="楷体_GB2312" w:eastAsia="楷体_GB2312" w:hAnsi="宋体" w:hint="eastAsia"/>
          <w:sz w:val="24"/>
        </w:rPr>
        <w:t>4、农业政策的执行过程</w:t>
      </w:r>
    </w:p>
    <w:p w:rsidR="0037063A" w:rsidRPr="00D8692C" w:rsidRDefault="00592ECD">
      <w:pPr>
        <w:spacing w:line="460" w:lineRule="exact"/>
        <w:ind w:firstLineChars="200" w:firstLine="480"/>
        <w:rPr>
          <w:rFonts w:ascii="楷体_GB2312" w:eastAsia="楷体_GB2312" w:hAnsi="宋体"/>
          <w:sz w:val="24"/>
        </w:rPr>
      </w:pPr>
      <w:r w:rsidRPr="00D8692C">
        <w:rPr>
          <w:rFonts w:ascii="楷体_GB2312" w:eastAsia="楷体_GB2312" w:hAnsi="宋体" w:hint="eastAsia"/>
          <w:sz w:val="24"/>
        </w:rPr>
        <w:t>农业政策执行</w:t>
      </w:r>
      <w:r w:rsidR="005B70C2" w:rsidRPr="00D8692C">
        <w:rPr>
          <w:rFonts w:ascii="楷体_GB2312" w:eastAsia="楷体_GB2312" w:hAnsi="宋体" w:hint="eastAsia"/>
          <w:sz w:val="24"/>
        </w:rPr>
        <w:t>的</w:t>
      </w:r>
      <w:r w:rsidRPr="00D8692C">
        <w:rPr>
          <w:rFonts w:ascii="楷体_GB2312" w:eastAsia="楷体_GB2312" w:hAnsi="宋体" w:hint="eastAsia"/>
          <w:sz w:val="24"/>
        </w:rPr>
        <w:t>含义</w:t>
      </w:r>
      <w:r w:rsidR="00D8692C" w:rsidRPr="00D8692C">
        <w:rPr>
          <w:rFonts w:ascii="楷体_GB2312" w:eastAsia="楷体_GB2312" w:hAnsi="宋体" w:hint="eastAsia"/>
          <w:sz w:val="24"/>
        </w:rPr>
        <w:t>和特点</w:t>
      </w:r>
      <w:r w:rsidRPr="00D8692C">
        <w:rPr>
          <w:rFonts w:ascii="楷体_GB2312" w:eastAsia="楷体_GB2312" w:hAnsi="宋体" w:hint="eastAsia"/>
          <w:sz w:val="24"/>
        </w:rPr>
        <w:t>，</w:t>
      </w:r>
      <w:r w:rsidR="00D8692C" w:rsidRPr="00D8692C">
        <w:rPr>
          <w:rFonts w:ascii="楷体_GB2312" w:eastAsia="楷体_GB2312" w:hAnsi="宋体" w:hint="eastAsia"/>
          <w:sz w:val="24"/>
        </w:rPr>
        <w:t>史密斯政策执行过程模型，</w:t>
      </w:r>
      <w:r w:rsidR="00D8692C">
        <w:rPr>
          <w:rFonts w:ascii="楷体_GB2312" w:eastAsia="楷体_GB2312" w:hAnsi="宋体" w:hint="eastAsia"/>
          <w:sz w:val="24"/>
        </w:rPr>
        <w:t>浴盆模型的含义，</w:t>
      </w:r>
      <w:r w:rsidRPr="00D8692C">
        <w:rPr>
          <w:rFonts w:ascii="楷体_GB2312" w:eastAsia="楷体_GB2312" w:hAnsi="宋体" w:hint="eastAsia"/>
          <w:sz w:val="24"/>
        </w:rPr>
        <w:t>农业政策执行</w:t>
      </w:r>
      <w:r w:rsidR="00A30311" w:rsidRPr="00D8692C">
        <w:rPr>
          <w:rFonts w:ascii="楷体_GB2312" w:eastAsia="楷体_GB2312" w:hAnsi="宋体" w:hint="eastAsia"/>
          <w:sz w:val="24"/>
        </w:rPr>
        <w:t>的资源条件和</w:t>
      </w:r>
      <w:r w:rsidRPr="00D8692C">
        <w:rPr>
          <w:rFonts w:ascii="楷体_GB2312" w:eastAsia="楷体_GB2312" w:hAnsi="宋体" w:hint="eastAsia"/>
          <w:sz w:val="24"/>
        </w:rPr>
        <w:t>影响因素，农业政策执行的</w:t>
      </w:r>
      <w:r w:rsidR="00D8692C" w:rsidRPr="00D8692C">
        <w:rPr>
          <w:rFonts w:ascii="楷体_GB2312" w:eastAsia="楷体_GB2312" w:hAnsi="宋体" w:hint="eastAsia"/>
          <w:sz w:val="24"/>
        </w:rPr>
        <w:t>基本程序</w:t>
      </w:r>
      <w:r w:rsidRPr="00D8692C">
        <w:rPr>
          <w:rFonts w:ascii="楷体_GB2312" w:eastAsia="楷体_GB2312" w:hAnsi="宋体" w:hint="eastAsia"/>
          <w:sz w:val="24"/>
        </w:rPr>
        <w:t>。</w:t>
      </w:r>
    </w:p>
    <w:p w:rsidR="0037063A" w:rsidRDefault="00592ECD">
      <w:pPr>
        <w:spacing w:line="460" w:lineRule="exact"/>
        <w:ind w:firstLineChars="200" w:firstLine="480"/>
        <w:rPr>
          <w:rFonts w:ascii="楷体_GB2312" w:eastAsia="楷体_GB2312" w:hAnsi="宋体"/>
          <w:sz w:val="24"/>
        </w:rPr>
      </w:pPr>
      <w:r>
        <w:rPr>
          <w:rFonts w:ascii="楷体_GB2312" w:eastAsia="楷体_GB2312" w:hAnsi="宋体" w:hint="eastAsia"/>
          <w:sz w:val="24"/>
        </w:rPr>
        <w:t>5、农业政策的评估及调整</w:t>
      </w:r>
    </w:p>
    <w:p w:rsidR="0037063A" w:rsidRDefault="00592ECD">
      <w:pPr>
        <w:spacing w:line="460" w:lineRule="exact"/>
        <w:ind w:firstLineChars="200" w:firstLine="480"/>
        <w:rPr>
          <w:rFonts w:ascii="楷体_GB2312" w:eastAsia="楷体_GB2312" w:hAnsi="宋体"/>
          <w:sz w:val="24"/>
        </w:rPr>
      </w:pPr>
      <w:r w:rsidRPr="007730DD">
        <w:rPr>
          <w:rFonts w:ascii="楷体_GB2312" w:eastAsia="楷体_GB2312" w:hAnsi="宋体" w:cs="Tahoma" w:hint="eastAsia"/>
          <w:sz w:val="24"/>
          <w:shd w:val="clear" w:color="auto" w:fill="FFFFFF"/>
        </w:rPr>
        <w:t>农业政策评估的</w:t>
      </w:r>
      <w:r w:rsidR="00D8692C" w:rsidRPr="007730DD">
        <w:rPr>
          <w:rFonts w:ascii="楷体_GB2312" w:eastAsia="楷体_GB2312" w:hAnsi="宋体" w:cs="Tahoma" w:hint="eastAsia"/>
          <w:sz w:val="24"/>
          <w:shd w:val="clear" w:color="auto" w:fill="FFFFFF"/>
        </w:rPr>
        <w:t>功</w:t>
      </w:r>
      <w:r w:rsidRPr="007730DD">
        <w:rPr>
          <w:rFonts w:ascii="楷体_GB2312" w:eastAsia="楷体_GB2312" w:hAnsi="宋体" w:cs="Tahoma" w:hint="eastAsia"/>
          <w:sz w:val="24"/>
          <w:shd w:val="clear" w:color="auto" w:fill="FFFFFF"/>
        </w:rPr>
        <w:t>作用</w:t>
      </w:r>
      <w:r w:rsidR="00D8692C" w:rsidRPr="007730DD">
        <w:rPr>
          <w:rFonts w:ascii="楷体_GB2312" w:eastAsia="楷体_GB2312" w:hAnsi="宋体" w:cs="Tahoma" w:hint="eastAsia"/>
          <w:sz w:val="24"/>
          <w:shd w:val="clear" w:color="auto" w:fill="FFFFFF"/>
        </w:rPr>
        <w:t>、原则</w:t>
      </w:r>
      <w:r w:rsidR="00150D67" w:rsidRPr="007730DD">
        <w:rPr>
          <w:rFonts w:ascii="楷体_GB2312" w:eastAsia="楷体_GB2312" w:hAnsi="宋体" w:cs="Tahoma" w:hint="eastAsia"/>
          <w:sz w:val="24"/>
          <w:shd w:val="clear" w:color="auto" w:fill="FFFFFF"/>
        </w:rPr>
        <w:t>和标准</w:t>
      </w:r>
      <w:r w:rsidRPr="007730DD">
        <w:rPr>
          <w:rFonts w:ascii="楷体_GB2312" w:eastAsia="楷体_GB2312" w:hAnsi="宋体" w:cs="Tahoma" w:hint="eastAsia"/>
          <w:sz w:val="24"/>
          <w:shd w:val="clear" w:color="auto" w:fill="FFFFFF"/>
        </w:rPr>
        <w:t>，农业政策评估的内容</w:t>
      </w:r>
      <w:r w:rsidR="00150D67" w:rsidRPr="007730DD">
        <w:rPr>
          <w:rFonts w:ascii="楷体_GB2312" w:eastAsia="楷体_GB2312" w:hAnsi="宋体" w:cs="Tahoma" w:hint="eastAsia"/>
          <w:sz w:val="24"/>
          <w:shd w:val="clear" w:color="auto" w:fill="FFFFFF"/>
        </w:rPr>
        <w:t>与方法</w:t>
      </w:r>
      <w:r w:rsidRPr="007730DD">
        <w:rPr>
          <w:rFonts w:ascii="楷体_GB2312" w:eastAsia="楷体_GB2312" w:hAnsi="宋体" w:cs="Tahoma" w:hint="eastAsia"/>
          <w:sz w:val="24"/>
          <w:shd w:val="clear" w:color="auto" w:fill="FFFFFF"/>
        </w:rPr>
        <w:t>，农业政策评估中的困难，农业政策调整的</w:t>
      </w:r>
      <w:r w:rsidR="007730DD" w:rsidRPr="007730DD">
        <w:rPr>
          <w:rFonts w:ascii="楷体_GB2312" w:eastAsia="楷体_GB2312" w:hAnsi="宋体" w:cs="Tahoma" w:hint="eastAsia"/>
          <w:sz w:val="24"/>
          <w:shd w:val="clear" w:color="auto" w:fill="FFFFFF"/>
        </w:rPr>
        <w:t>依据、</w:t>
      </w:r>
      <w:r w:rsidRPr="007730DD">
        <w:rPr>
          <w:rFonts w:ascii="楷体_GB2312" w:eastAsia="楷体_GB2312" w:hAnsi="宋体" w:cs="Tahoma" w:hint="eastAsia"/>
          <w:sz w:val="24"/>
          <w:shd w:val="clear" w:color="auto" w:fill="FFFFFF"/>
        </w:rPr>
        <w:t>内容及形式</w:t>
      </w:r>
      <w:r w:rsidRPr="007730DD">
        <w:rPr>
          <w:rFonts w:ascii="楷体_GB2312" w:eastAsia="楷体_GB2312" w:hAnsi="宋体" w:hint="eastAsia"/>
          <w:sz w:val="24"/>
        </w:rPr>
        <w:t>。</w:t>
      </w:r>
    </w:p>
    <w:p w:rsidR="0037063A" w:rsidRDefault="00592ECD">
      <w:pPr>
        <w:spacing w:line="460" w:lineRule="exact"/>
        <w:ind w:firstLineChars="200" w:firstLine="480"/>
        <w:rPr>
          <w:rFonts w:ascii="楷体_GB2312" w:eastAsia="楷体_GB2312" w:hAnsi="宋体"/>
          <w:sz w:val="24"/>
        </w:rPr>
      </w:pPr>
      <w:r>
        <w:rPr>
          <w:rFonts w:ascii="楷体_GB2312" w:eastAsia="楷体_GB2312" w:hAnsi="宋体" w:hint="eastAsia"/>
          <w:sz w:val="24"/>
        </w:rPr>
        <w:t>6、农业结构政策</w:t>
      </w:r>
    </w:p>
    <w:p w:rsidR="0037063A" w:rsidRDefault="00592ECD">
      <w:pPr>
        <w:spacing w:line="460" w:lineRule="exact"/>
        <w:ind w:firstLineChars="200" w:firstLine="480"/>
        <w:rPr>
          <w:rFonts w:ascii="楷体_GB2312" w:eastAsia="楷体_GB2312" w:hAnsi="宋体"/>
          <w:sz w:val="24"/>
        </w:rPr>
      </w:pPr>
      <w:r>
        <w:rPr>
          <w:rFonts w:ascii="楷体_GB2312" w:eastAsia="楷体_GB2312" w:hAnsi="宋体" w:hint="eastAsia"/>
          <w:sz w:val="24"/>
        </w:rPr>
        <w:t>农业结构的含义，农业</w:t>
      </w:r>
      <w:r w:rsidR="007730DD">
        <w:rPr>
          <w:rFonts w:ascii="楷体_GB2312" w:eastAsia="楷体_GB2312" w:hAnsi="宋体" w:hint="eastAsia"/>
          <w:sz w:val="24"/>
        </w:rPr>
        <w:t>区域</w:t>
      </w:r>
      <w:r>
        <w:rPr>
          <w:rFonts w:ascii="楷体_GB2312" w:eastAsia="楷体_GB2312" w:hAnsi="宋体" w:hint="eastAsia"/>
          <w:sz w:val="24"/>
        </w:rPr>
        <w:t>结构政策的目标，农业区域结构调整的政策建议，农业部门结构的含义，农业生产结构合理的标准，实现农业经营规模的政策建议。</w:t>
      </w:r>
    </w:p>
    <w:p w:rsidR="008201AC" w:rsidRDefault="007730DD">
      <w:pPr>
        <w:spacing w:line="460" w:lineRule="exact"/>
        <w:ind w:firstLineChars="200" w:firstLine="480"/>
        <w:rPr>
          <w:rFonts w:ascii="楷体_GB2312" w:eastAsia="楷体_GB2312" w:hAnsi="宋体"/>
          <w:sz w:val="24"/>
        </w:rPr>
      </w:pPr>
      <w:r>
        <w:rPr>
          <w:rFonts w:ascii="楷体_GB2312" w:eastAsia="楷体_GB2312" w:hAnsi="宋体" w:hint="eastAsia"/>
          <w:sz w:val="24"/>
        </w:rPr>
        <w:t>7、</w:t>
      </w:r>
      <w:r w:rsidR="008201AC">
        <w:rPr>
          <w:rFonts w:ascii="楷体_GB2312" w:eastAsia="楷体_GB2312" w:hAnsi="宋体" w:hint="eastAsia"/>
          <w:sz w:val="24"/>
        </w:rPr>
        <w:t>农业土地政策</w:t>
      </w:r>
    </w:p>
    <w:p w:rsidR="007730DD" w:rsidRDefault="007730DD">
      <w:pPr>
        <w:spacing w:line="460" w:lineRule="exact"/>
        <w:ind w:firstLineChars="200" w:firstLine="480"/>
        <w:rPr>
          <w:rFonts w:ascii="楷体_GB2312" w:eastAsia="楷体_GB2312" w:hAnsi="宋体"/>
          <w:sz w:val="24"/>
        </w:rPr>
      </w:pPr>
      <w:r>
        <w:rPr>
          <w:rFonts w:ascii="楷体_GB2312" w:eastAsia="楷体_GB2312" w:hAnsi="宋体" w:hint="eastAsia"/>
          <w:sz w:val="24"/>
        </w:rPr>
        <w:t>农业土地的含义，农业土地使用政策，中国农业土地流转政策，农业土地保护政策。</w:t>
      </w:r>
    </w:p>
    <w:p w:rsidR="0037063A" w:rsidRDefault="00592ECD">
      <w:pPr>
        <w:spacing w:line="460" w:lineRule="exact"/>
        <w:ind w:firstLineChars="200" w:firstLine="480"/>
        <w:rPr>
          <w:rFonts w:ascii="楷体_GB2312" w:eastAsia="楷体_GB2312" w:hAnsi="宋体"/>
          <w:bCs/>
          <w:sz w:val="24"/>
        </w:rPr>
      </w:pPr>
      <w:r>
        <w:rPr>
          <w:rFonts w:ascii="楷体_GB2312" w:eastAsia="楷体_GB2312" w:hAnsi="宋体" w:hint="eastAsia"/>
          <w:sz w:val="24"/>
        </w:rPr>
        <w:t>农村政策、农业政策分析的经济原理与</w:t>
      </w:r>
      <w:r w:rsidR="008C71DD">
        <w:rPr>
          <w:rFonts w:ascii="楷体_GB2312" w:eastAsia="楷体_GB2312" w:hAnsi="宋体" w:hint="eastAsia"/>
          <w:sz w:val="24"/>
        </w:rPr>
        <w:t>方法</w:t>
      </w:r>
      <w:r>
        <w:rPr>
          <w:rFonts w:ascii="楷体_GB2312" w:eastAsia="楷体_GB2312" w:hAnsi="宋体" w:hint="eastAsia"/>
          <w:sz w:val="24"/>
        </w:rPr>
        <w:t>部分约占</w:t>
      </w:r>
      <w:r w:rsidR="00A71C1C">
        <w:rPr>
          <w:rFonts w:ascii="楷体_GB2312" w:eastAsia="楷体_GB2312" w:hAnsi="宋体" w:hint="eastAsia"/>
          <w:sz w:val="24"/>
        </w:rPr>
        <w:t>20</w:t>
      </w:r>
      <w:r>
        <w:rPr>
          <w:rFonts w:ascii="楷体_GB2312" w:eastAsia="楷体_GB2312" w:hAnsi="宋体" w:hint="eastAsia"/>
          <w:sz w:val="24"/>
        </w:rPr>
        <w:t>%，农业政策的制定、农业政策的执行过程、农业政策的评估及调整约占</w:t>
      </w:r>
      <w:r w:rsidR="00A71C1C">
        <w:rPr>
          <w:rFonts w:ascii="楷体_GB2312" w:eastAsia="楷体_GB2312" w:hAnsi="宋体" w:hint="eastAsia"/>
          <w:sz w:val="24"/>
        </w:rPr>
        <w:t>4</w:t>
      </w:r>
      <w:r>
        <w:rPr>
          <w:rFonts w:ascii="楷体_GB2312" w:eastAsia="楷体_GB2312" w:hAnsi="宋体" w:hint="eastAsia"/>
          <w:sz w:val="24"/>
        </w:rPr>
        <w:t>0%，农业结构政策</w:t>
      </w:r>
      <w:r w:rsidR="00A71C1C">
        <w:rPr>
          <w:rFonts w:ascii="楷体_GB2312" w:eastAsia="楷体_GB2312" w:hAnsi="宋体" w:hint="eastAsia"/>
          <w:sz w:val="24"/>
        </w:rPr>
        <w:t>、农业土地政策</w:t>
      </w:r>
      <w:r>
        <w:rPr>
          <w:rFonts w:ascii="楷体_GB2312" w:eastAsia="楷体_GB2312" w:hAnsi="宋体" w:hint="eastAsia"/>
          <w:sz w:val="24"/>
        </w:rPr>
        <w:t>部分约占</w:t>
      </w:r>
      <w:r w:rsidR="00A71C1C">
        <w:rPr>
          <w:rFonts w:ascii="楷体_GB2312" w:eastAsia="楷体_GB2312" w:hAnsi="宋体" w:hint="eastAsia"/>
          <w:sz w:val="24"/>
        </w:rPr>
        <w:t>40</w:t>
      </w:r>
      <w:r>
        <w:rPr>
          <w:rFonts w:ascii="楷体_GB2312" w:eastAsia="楷体_GB2312" w:hAnsi="宋体" w:hint="eastAsia"/>
          <w:sz w:val="24"/>
        </w:rPr>
        <w:t>%。</w:t>
      </w:r>
    </w:p>
    <w:p w:rsidR="0037063A" w:rsidRDefault="00592ECD" w:rsidP="00A30311">
      <w:pPr>
        <w:pStyle w:val="a7"/>
        <w:spacing w:line="460" w:lineRule="exact"/>
        <w:ind w:firstLineChars="200" w:firstLine="562"/>
        <w:outlineLvl w:val="0"/>
        <w:rPr>
          <w:rFonts w:ascii="楷体_GB2312" w:eastAsia="楷体_GB2312"/>
          <w:b/>
          <w:bCs/>
          <w:sz w:val="28"/>
          <w:szCs w:val="28"/>
        </w:rPr>
      </w:pPr>
      <w:r>
        <w:rPr>
          <w:rFonts w:ascii="楷体_GB2312" w:eastAsia="楷体_GB2312" w:hint="eastAsia"/>
          <w:b/>
          <w:bCs/>
          <w:sz w:val="28"/>
          <w:szCs w:val="28"/>
        </w:rPr>
        <w:t>（三）考试题型及比例</w:t>
      </w:r>
    </w:p>
    <w:p w:rsidR="0037063A" w:rsidRDefault="00592ECD">
      <w:pPr>
        <w:spacing w:line="460" w:lineRule="exact"/>
        <w:ind w:firstLineChars="200" w:firstLine="480"/>
        <w:rPr>
          <w:rFonts w:ascii="楷体_GB2312" w:eastAsia="楷体_GB2312" w:hAnsi="宋体"/>
          <w:sz w:val="24"/>
        </w:rPr>
      </w:pPr>
      <w:r>
        <w:rPr>
          <w:rFonts w:ascii="楷体_GB2312" w:eastAsia="楷体_GB2312" w:hAnsi="宋体" w:hint="eastAsia"/>
          <w:bCs/>
          <w:sz w:val="24"/>
        </w:rPr>
        <w:t>考试满分50分，其中：</w:t>
      </w:r>
    </w:p>
    <w:p w:rsidR="0037063A" w:rsidRDefault="00592ECD">
      <w:pPr>
        <w:spacing w:line="460" w:lineRule="exact"/>
        <w:ind w:firstLineChars="200" w:firstLine="480"/>
        <w:rPr>
          <w:rFonts w:ascii="楷体_GB2312" w:eastAsia="楷体_GB2312" w:hAnsi="宋体"/>
          <w:sz w:val="24"/>
        </w:rPr>
      </w:pPr>
      <w:r>
        <w:rPr>
          <w:rFonts w:ascii="楷体_GB2312" w:eastAsia="楷体_GB2312" w:hAnsi="宋体" w:hint="eastAsia"/>
          <w:sz w:val="24"/>
        </w:rPr>
        <w:t xml:space="preserve">1、简答题    </w:t>
      </w:r>
      <w:r w:rsidR="00783800">
        <w:rPr>
          <w:rFonts w:ascii="楷体_GB2312" w:eastAsia="楷体_GB2312" w:hAnsi="宋体" w:hint="eastAsia"/>
          <w:sz w:val="24"/>
        </w:rPr>
        <w:t>3</w:t>
      </w:r>
      <w:r>
        <w:rPr>
          <w:rFonts w:ascii="楷体_GB2312" w:eastAsia="楷体_GB2312" w:hAnsi="宋体" w:hint="eastAsia"/>
          <w:sz w:val="24"/>
        </w:rPr>
        <w:t>0 分</w:t>
      </w:r>
    </w:p>
    <w:p w:rsidR="0037063A" w:rsidRDefault="00783800">
      <w:pPr>
        <w:spacing w:line="460" w:lineRule="exact"/>
        <w:ind w:firstLineChars="200" w:firstLine="480"/>
        <w:rPr>
          <w:rFonts w:ascii="楷体_GB2312" w:eastAsia="楷体_GB2312" w:hAnsi="宋体"/>
          <w:bCs/>
          <w:sz w:val="24"/>
        </w:rPr>
      </w:pPr>
      <w:r>
        <w:rPr>
          <w:rFonts w:ascii="楷体_GB2312" w:eastAsia="楷体_GB2312" w:hAnsi="宋体" w:hint="eastAsia"/>
          <w:sz w:val="24"/>
        </w:rPr>
        <w:t>2</w:t>
      </w:r>
      <w:r w:rsidR="00592ECD">
        <w:rPr>
          <w:rFonts w:ascii="楷体_GB2312" w:eastAsia="楷体_GB2312" w:hAnsi="宋体" w:hint="eastAsia"/>
          <w:sz w:val="24"/>
        </w:rPr>
        <w:t>、论述题    20 分</w:t>
      </w:r>
    </w:p>
    <w:p w:rsidR="0037063A" w:rsidRDefault="00592ECD">
      <w:pPr>
        <w:spacing w:line="460" w:lineRule="exact"/>
        <w:ind w:firstLineChars="200" w:firstLine="562"/>
        <w:rPr>
          <w:rFonts w:ascii="楷体_GB2312" w:eastAsia="楷体_GB2312" w:hAnsi="黑体"/>
          <w:b/>
          <w:sz w:val="28"/>
          <w:szCs w:val="28"/>
        </w:rPr>
      </w:pPr>
      <w:r>
        <w:rPr>
          <w:rFonts w:ascii="楷体_GB2312" w:eastAsia="楷体_GB2312" w:hAnsi="黑体" w:hint="eastAsia"/>
          <w:b/>
          <w:sz w:val="28"/>
          <w:szCs w:val="28"/>
        </w:rPr>
        <w:t>三、农村经济学</w:t>
      </w:r>
    </w:p>
    <w:p w:rsidR="0037063A" w:rsidRDefault="00592ECD" w:rsidP="00A30311">
      <w:pPr>
        <w:pStyle w:val="a7"/>
        <w:spacing w:line="460" w:lineRule="exact"/>
        <w:ind w:firstLineChars="200" w:firstLine="562"/>
        <w:outlineLvl w:val="0"/>
        <w:rPr>
          <w:rFonts w:ascii="楷体_GB2312" w:eastAsia="楷体_GB2312"/>
          <w:b/>
          <w:bCs/>
          <w:sz w:val="28"/>
          <w:szCs w:val="28"/>
        </w:rPr>
      </w:pPr>
      <w:r>
        <w:rPr>
          <w:rFonts w:ascii="楷体_GB2312" w:eastAsia="楷体_GB2312" w:hint="eastAsia"/>
          <w:b/>
          <w:bCs/>
          <w:sz w:val="28"/>
          <w:szCs w:val="28"/>
        </w:rPr>
        <w:t>（一）考试的总体要求</w:t>
      </w:r>
    </w:p>
    <w:p w:rsidR="0037063A" w:rsidRDefault="00592ECD">
      <w:pPr>
        <w:pStyle w:val="a7"/>
        <w:spacing w:line="460" w:lineRule="exact"/>
        <w:ind w:firstLineChars="200" w:firstLine="480"/>
        <w:rPr>
          <w:rFonts w:ascii="楷体_GB2312" w:eastAsia="楷体_GB2312"/>
          <w:b/>
          <w:sz w:val="28"/>
          <w:szCs w:val="28"/>
        </w:rPr>
      </w:pPr>
      <w:r>
        <w:rPr>
          <w:rFonts w:ascii="楷体_GB2312" w:eastAsia="楷体_GB2312" w:hint="eastAsia"/>
        </w:rPr>
        <w:t>要求考生掌握农村经济发展的基本概念和理论体系，了解农村经济学的基础知识，能够运用农村经济学基础知识分析和解决农业发展领域中的相关问题，促进区域农业经济发展。</w:t>
      </w:r>
    </w:p>
    <w:p w:rsidR="0037063A" w:rsidRDefault="00592ECD" w:rsidP="00A30311">
      <w:pPr>
        <w:pStyle w:val="a7"/>
        <w:spacing w:line="460" w:lineRule="exact"/>
        <w:ind w:firstLineChars="200" w:firstLine="562"/>
        <w:outlineLvl w:val="0"/>
        <w:rPr>
          <w:rFonts w:ascii="楷体_GB2312" w:eastAsia="楷体_GB2312"/>
          <w:b/>
          <w:bCs/>
          <w:sz w:val="28"/>
          <w:szCs w:val="28"/>
        </w:rPr>
      </w:pPr>
      <w:r>
        <w:rPr>
          <w:rFonts w:ascii="楷体_GB2312" w:eastAsia="楷体_GB2312" w:hint="eastAsia"/>
          <w:b/>
          <w:bCs/>
          <w:sz w:val="28"/>
          <w:szCs w:val="28"/>
        </w:rPr>
        <w:t>（二）考试的内容及比例</w:t>
      </w:r>
    </w:p>
    <w:p w:rsidR="0037063A" w:rsidRDefault="00592ECD">
      <w:pPr>
        <w:pStyle w:val="a7"/>
        <w:spacing w:line="460" w:lineRule="exact"/>
        <w:ind w:firstLineChars="200" w:firstLine="480"/>
        <w:rPr>
          <w:rFonts w:ascii="楷体_GB2312" w:eastAsia="楷体_GB2312" w:hAnsi="宋体"/>
          <w:bCs/>
        </w:rPr>
      </w:pPr>
      <w:r>
        <w:rPr>
          <w:rFonts w:ascii="楷体_GB2312" w:eastAsia="楷体_GB2312" w:hAnsi="宋体" w:hint="eastAsia"/>
          <w:bCs/>
        </w:rPr>
        <w:lastRenderedPageBreak/>
        <w:t>1、农村经济学基础知识</w:t>
      </w:r>
    </w:p>
    <w:p w:rsidR="0037063A" w:rsidRDefault="00592ECD">
      <w:pPr>
        <w:pStyle w:val="a7"/>
        <w:spacing w:line="460" w:lineRule="exact"/>
        <w:ind w:firstLineChars="200" w:firstLine="480"/>
        <w:rPr>
          <w:rFonts w:ascii="楷体_GB2312" w:eastAsia="楷体_GB2312" w:hAnsi="宋体"/>
          <w:bCs/>
        </w:rPr>
      </w:pPr>
      <w:r>
        <w:rPr>
          <w:rFonts w:ascii="楷体_GB2312" w:eastAsia="楷体_GB2312" w:hAnsi="宋体" w:hint="eastAsia"/>
          <w:bCs/>
        </w:rPr>
        <w:t>农村经济学在农业生产过程中的应用，农村经济发展与农业生产过程的理论分析与实践检验的一般方法。</w:t>
      </w:r>
    </w:p>
    <w:p w:rsidR="0037063A" w:rsidRDefault="00592ECD">
      <w:pPr>
        <w:pStyle w:val="a7"/>
        <w:spacing w:line="460" w:lineRule="exact"/>
        <w:ind w:firstLineChars="200" w:firstLine="480"/>
        <w:rPr>
          <w:rFonts w:ascii="楷体_GB2312" w:eastAsia="楷体_GB2312" w:hAnsi="宋体"/>
          <w:bCs/>
        </w:rPr>
      </w:pPr>
      <w:r>
        <w:rPr>
          <w:rFonts w:ascii="楷体_GB2312" w:eastAsia="楷体_GB2312" w:hAnsi="宋体" w:hint="eastAsia"/>
          <w:bCs/>
        </w:rPr>
        <w:t>2、农业生产要素及其配置</w:t>
      </w:r>
    </w:p>
    <w:p w:rsidR="0037063A" w:rsidRDefault="00592ECD">
      <w:pPr>
        <w:pStyle w:val="a7"/>
        <w:spacing w:line="460" w:lineRule="exact"/>
        <w:ind w:firstLineChars="200" w:firstLine="480"/>
        <w:rPr>
          <w:rFonts w:ascii="楷体_GB2312" w:eastAsia="楷体_GB2312" w:hAnsi="宋体"/>
          <w:bCs/>
        </w:rPr>
      </w:pPr>
      <w:r>
        <w:rPr>
          <w:rFonts w:ascii="楷体_GB2312" w:eastAsia="楷体_GB2312" w:hAnsi="宋体" w:hint="eastAsia"/>
          <w:bCs/>
        </w:rPr>
        <w:t>农产品收入弹性的测算方法，恩格尔定律的内涵及政策含义，农业过剩人口的含义和政策意义；边际原理与报酬递减规律，边际替代率与替代原理，边际收益，规模报酬概念及应用，各种经济理论对地租及农地价格的解释；农产品贸易的基础知识和基本理论，主要国家的农业保护政策及相关的经济学涵义。</w:t>
      </w:r>
    </w:p>
    <w:p w:rsidR="0037063A" w:rsidRDefault="00592ECD">
      <w:pPr>
        <w:pStyle w:val="a7"/>
        <w:spacing w:line="460" w:lineRule="exact"/>
        <w:ind w:firstLineChars="200" w:firstLine="480"/>
        <w:rPr>
          <w:rFonts w:ascii="楷体_GB2312" w:eastAsia="楷体_GB2312" w:hAnsi="宋体"/>
          <w:bCs/>
        </w:rPr>
      </w:pPr>
      <w:r>
        <w:rPr>
          <w:rFonts w:ascii="楷体_GB2312" w:eastAsia="楷体_GB2312" w:hAnsi="宋体" w:hint="eastAsia"/>
          <w:bCs/>
        </w:rPr>
        <w:t>3、农产品市场</w:t>
      </w:r>
    </w:p>
    <w:p w:rsidR="0037063A" w:rsidRDefault="00592ECD">
      <w:pPr>
        <w:pStyle w:val="a7"/>
        <w:spacing w:line="460" w:lineRule="exact"/>
        <w:ind w:firstLineChars="200" w:firstLine="480"/>
        <w:rPr>
          <w:rFonts w:ascii="楷体_GB2312" w:eastAsia="楷体_GB2312" w:hAnsi="宋体"/>
          <w:bCs/>
        </w:rPr>
      </w:pPr>
      <w:r>
        <w:rPr>
          <w:rFonts w:ascii="楷体_GB2312" w:eastAsia="楷体_GB2312" w:hAnsi="宋体" w:hint="eastAsia"/>
          <w:bCs/>
        </w:rPr>
        <w:t>农产品的需求与供给，能结合西方经济学的理论知识，针对农产品的需求与供给进行阐释，分析农产品市场供需的影响因素；农产品市场与价格的关系，一般市场的意义，农产品市场的特征，农业合作组织对农产品市场、农产品价格的影响，世界主要国家的农产品价格支持政策。</w:t>
      </w:r>
    </w:p>
    <w:p w:rsidR="0037063A" w:rsidRDefault="00592ECD">
      <w:pPr>
        <w:pStyle w:val="a7"/>
        <w:spacing w:line="460" w:lineRule="exact"/>
        <w:ind w:firstLineChars="200" w:firstLine="480"/>
        <w:rPr>
          <w:rFonts w:ascii="楷体_GB2312" w:eastAsia="楷体_GB2312" w:hAnsi="宋体"/>
          <w:bCs/>
        </w:rPr>
      </w:pPr>
      <w:r>
        <w:rPr>
          <w:rFonts w:ascii="楷体_GB2312" w:eastAsia="楷体_GB2312" w:hAnsi="宋体" w:hint="eastAsia"/>
          <w:bCs/>
        </w:rPr>
        <w:t>4、农业产业组织</w:t>
      </w:r>
    </w:p>
    <w:p w:rsidR="0037063A" w:rsidRDefault="00592ECD">
      <w:pPr>
        <w:pStyle w:val="a7"/>
        <w:spacing w:line="460" w:lineRule="exact"/>
        <w:ind w:firstLineChars="200" w:firstLine="480"/>
        <w:rPr>
          <w:rFonts w:ascii="楷体_GB2312" w:eastAsia="楷体_GB2312" w:hAnsi="宋体"/>
          <w:bCs/>
        </w:rPr>
      </w:pPr>
      <w:r>
        <w:rPr>
          <w:rFonts w:ascii="楷体_GB2312" w:eastAsia="楷体_GB2312" w:hAnsi="宋体" w:hint="eastAsia"/>
          <w:bCs/>
        </w:rPr>
        <w:t>农业的经营组织，家族农场的实态与概念，家族农场的劳动分配，主要国家有关农地所有的一般制度和政策；农业关联产业与农业产业化的概念与理论，农业产业链上下游的关系；农业合作组织的历史和现状、结构与管理、经营和运行的特点、发展的原因及趋势等。</w:t>
      </w:r>
    </w:p>
    <w:p w:rsidR="0037063A" w:rsidRDefault="00592ECD">
      <w:pPr>
        <w:pStyle w:val="a7"/>
        <w:spacing w:line="460" w:lineRule="exact"/>
        <w:ind w:firstLineChars="200" w:firstLine="480"/>
        <w:rPr>
          <w:rFonts w:ascii="楷体_GB2312" w:eastAsia="楷体_GB2312" w:hAnsi="宋体"/>
          <w:bCs/>
        </w:rPr>
      </w:pPr>
      <w:r>
        <w:rPr>
          <w:rFonts w:ascii="楷体_GB2312" w:eastAsia="楷体_GB2312" w:hAnsi="宋体" w:hint="eastAsia"/>
          <w:bCs/>
        </w:rPr>
        <w:t>5、农业可持续发展</w:t>
      </w:r>
    </w:p>
    <w:p w:rsidR="0037063A" w:rsidRDefault="00592ECD">
      <w:pPr>
        <w:pStyle w:val="a7"/>
        <w:spacing w:line="460" w:lineRule="exact"/>
        <w:ind w:firstLineChars="200" w:firstLine="480"/>
        <w:rPr>
          <w:rFonts w:ascii="楷体_GB2312" w:eastAsia="楷体_GB2312" w:hAnsi="宋体"/>
          <w:bCs/>
        </w:rPr>
      </w:pPr>
      <w:r>
        <w:rPr>
          <w:rFonts w:ascii="楷体_GB2312" w:eastAsia="楷体_GB2312" w:hAnsi="宋体" w:hint="eastAsia"/>
          <w:bCs/>
        </w:rPr>
        <w:t>资源环境与农业的可持续发展，农业生产的特征与农业生产的持续性，农业现代化及环境问题的概念，可持续农业的运行机制。</w:t>
      </w:r>
    </w:p>
    <w:p w:rsidR="0037063A" w:rsidRDefault="00592ECD">
      <w:pPr>
        <w:pStyle w:val="a7"/>
        <w:spacing w:line="460" w:lineRule="exact"/>
        <w:ind w:firstLineChars="200" w:firstLine="480"/>
        <w:rPr>
          <w:rFonts w:ascii="楷体_GB2312" w:eastAsia="楷体_GB2312" w:hAnsi="宋体"/>
          <w:bCs/>
        </w:rPr>
      </w:pPr>
      <w:r>
        <w:rPr>
          <w:rFonts w:ascii="楷体_GB2312" w:eastAsia="楷体_GB2312" w:hAnsi="宋体" w:hint="eastAsia"/>
          <w:bCs/>
        </w:rPr>
        <w:t>农业经济学基础知识部分约占10%，农业生产要素及其配置、农产品市场部分约占50%，农业产业组织、农业可持续发展部分约占40%。</w:t>
      </w:r>
    </w:p>
    <w:p w:rsidR="0037063A" w:rsidRDefault="00592ECD" w:rsidP="00A30311">
      <w:pPr>
        <w:pStyle w:val="a7"/>
        <w:spacing w:line="460" w:lineRule="exact"/>
        <w:ind w:firstLineChars="200" w:firstLine="562"/>
        <w:outlineLvl w:val="0"/>
        <w:rPr>
          <w:rFonts w:ascii="楷体_GB2312" w:eastAsia="楷体_GB2312"/>
          <w:b/>
          <w:bCs/>
          <w:sz w:val="28"/>
          <w:szCs w:val="28"/>
        </w:rPr>
      </w:pPr>
      <w:r>
        <w:rPr>
          <w:rFonts w:ascii="楷体_GB2312" w:eastAsia="楷体_GB2312" w:hint="eastAsia"/>
          <w:b/>
          <w:bCs/>
          <w:sz w:val="28"/>
          <w:szCs w:val="28"/>
        </w:rPr>
        <w:t>（三）考试题型及比例</w:t>
      </w:r>
    </w:p>
    <w:p w:rsidR="0037063A" w:rsidRDefault="00592ECD">
      <w:pPr>
        <w:spacing w:line="460" w:lineRule="exact"/>
        <w:ind w:firstLineChars="200" w:firstLine="480"/>
        <w:rPr>
          <w:rFonts w:ascii="楷体_GB2312" w:eastAsia="楷体_GB2312" w:hAnsi="宋体"/>
          <w:bCs/>
          <w:sz w:val="24"/>
        </w:rPr>
      </w:pPr>
      <w:r>
        <w:rPr>
          <w:rFonts w:ascii="楷体_GB2312" w:eastAsia="楷体_GB2312" w:hAnsi="宋体" w:hint="eastAsia"/>
          <w:bCs/>
          <w:sz w:val="24"/>
        </w:rPr>
        <w:t>考试满分50分，其中：</w:t>
      </w:r>
    </w:p>
    <w:p w:rsidR="0037063A" w:rsidRDefault="00592ECD">
      <w:pPr>
        <w:spacing w:line="460" w:lineRule="exact"/>
        <w:ind w:firstLineChars="200" w:firstLine="480"/>
        <w:rPr>
          <w:rFonts w:ascii="楷体_GB2312" w:eastAsia="楷体_GB2312" w:hAnsi="宋体"/>
          <w:sz w:val="24"/>
        </w:rPr>
      </w:pPr>
      <w:r>
        <w:rPr>
          <w:rFonts w:ascii="楷体_GB2312" w:eastAsia="楷体_GB2312" w:hAnsi="宋体" w:hint="eastAsia"/>
          <w:sz w:val="24"/>
        </w:rPr>
        <w:t>1、名词解释 10分</w:t>
      </w:r>
    </w:p>
    <w:p w:rsidR="0037063A" w:rsidRDefault="00592ECD">
      <w:pPr>
        <w:spacing w:line="460" w:lineRule="exact"/>
        <w:ind w:firstLineChars="200" w:firstLine="480"/>
        <w:rPr>
          <w:rFonts w:ascii="楷体_GB2312" w:eastAsia="楷体_GB2312" w:hAnsi="宋体"/>
          <w:sz w:val="24"/>
        </w:rPr>
      </w:pPr>
      <w:r>
        <w:rPr>
          <w:rFonts w:ascii="楷体_GB2312" w:eastAsia="楷体_GB2312" w:hAnsi="宋体" w:hint="eastAsia"/>
          <w:sz w:val="24"/>
        </w:rPr>
        <w:t>2、简答题   20分</w:t>
      </w:r>
    </w:p>
    <w:p w:rsidR="0037063A" w:rsidRDefault="00592ECD">
      <w:pPr>
        <w:spacing w:line="460" w:lineRule="exact"/>
        <w:ind w:firstLineChars="200" w:firstLine="480"/>
        <w:rPr>
          <w:rFonts w:ascii="楷体_GB2312" w:eastAsia="楷体_GB2312" w:hAnsi="宋体"/>
          <w:sz w:val="24"/>
        </w:rPr>
      </w:pPr>
      <w:r>
        <w:rPr>
          <w:rFonts w:ascii="楷体_GB2312" w:eastAsia="楷体_GB2312" w:hAnsi="宋体" w:hint="eastAsia"/>
          <w:sz w:val="24"/>
        </w:rPr>
        <w:t>3、论述题   20分</w:t>
      </w:r>
    </w:p>
    <w:p w:rsidR="0037063A" w:rsidRDefault="00592ECD">
      <w:pPr>
        <w:spacing w:line="460" w:lineRule="exact"/>
        <w:ind w:firstLineChars="200" w:firstLine="562"/>
        <w:rPr>
          <w:rFonts w:ascii="楷体_GB2312" w:eastAsia="楷体_GB2312" w:hAnsi="黑体"/>
          <w:b/>
          <w:sz w:val="28"/>
          <w:szCs w:val="28"/>
        </w:rPr>
      </w:pPr>
      <w:r>
        <w:rPr>
          <w:rFonts w:ascii="楷体_GB2312" w:eastAsia="楷体_GB2312" w:hAnsi="黑体" w:hint="eastAsia"/>
          <w:b/>
          <w:sz w:val="28"/>
          <w:szCs w:val="28"/>
        </w:rPr>
        <w:t>四、考试形式及时间</w:t>
      </w:r>
    </w:p>
    <w:p w:rsidR="0037063A" w:rsidRDefault="00592ECD">
      <w:pPr>
        <w:pStyle w:val="a7"/>
        <w:spacing w:line="460" w:lineRule="exact"/>
        <w:ind w:firstLineChars="200" w:firstLine="480"/>
        <w:rPr>
          <w:rFonts w:ascii="楷体_GB2312" w:eastAsia="楷体_GB2312" w:hAnsi="宋体"/>
          <w:bCs/>
        </w:rPr>
      </w:pPr>
      <w:r>
        <w:rPr>
          <w:rFonts w:ascii="楷体_GB2312" w:eastAsia="楷体_GB2312" w:hAnsi="宋体" w:hint="eastAsia"/>
          <w:bCs/>
        </w:rPr>
        <w:t>1、考试形式为闭卷、笔试，考生无需携带计算器参加考试。</w:t>
      </w:r>
    </w:p>
    <w:p w:rsidR="00592ECD" w:rsidRDefault="00592ECD">
      <w:pPr>
        <w:pStyle w:val="a7"/>
        <w:spacing w:line="460" w:lineRule="exact"/>
        <w:ind w:firstLineChars="200" w:firstLine="480"/>
        <w:rPr>
          <w:rFonts w:ascii="楷体_GB2312" w:eastAsia="楷体_GB2312" w:hAnsi="宋体"/>
          <w:bCs/>
        </w:rPr>
      </w:pPr>
      <w:r>
        <w:rPr>
          <w:rFonts w:ascii="楷体_GB2312" w:eastAsia="楷体_GB2312" w:hAnsi="宋体" w:hint="eastAsia"/>
          <w:bCs/>
        </w:rPr>
        <w:t>2、本科目考试时间为3小时。</w:t>
      </w:r>
    </w:p>
    <w:sectPr w:rsidR="00592ECD" w:rsidSect="0037063A">
      <w:footerReference w:type="even" r:id="rId6"/>
      <w:footerReference w:type="default" r:id="rId7"/>
      <w:pgSz w:w="11906" w:h="16838"/>
      <w:pgMar w:top="1134" w:right="1134" w:bottom="567" w:left="1559"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0460" w:rsidRDefault="00AC0460">
      <w:r>
        <w:separator/>
      </w:r>
    </w:p>
  </w:endnote>
  <w:endnote w:type="continuationSeparator" w:id="1">
    <w:p w:rsidR="00AC0460" w:rsidRDefault="00AC04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华文细黑">
    <w:panose1 w:val="02010600040101010101"/>
    <w:charset w:val="86"/>
    <w:family w:val="auto"/>
    <w:pitch w:val="variable"/>
    <w:sig w:usb0="00000287" w:usb1="080F0000" w:usb2="00000010" w:usb3="00000000" w:csb0="0004009F" w:csb1="00000000"/>
  </w:font>
  <w:font w:name="仿宋_GB2312">
    <w:altName w:val="Arial Unicode MS"/>
    <w:charset w:val="86"/>
    <w:family w:val="modern"/>
    <w:pitch w:val="default"/>
    <w:sig w:usb0="00000000" w:usb1="080E0000" w:usb2="00000000" w:usb3="00000000" w:csb0="00040000" w:csb1="00000000"/>
  </w:font>
  <w:font w:name="楷体_GB2312">
    <w:altName w:val="楷体"/>
    <w:charset w:val="86"/>
    <w:family w:val="modern"/>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63A" w:rsidRDefault="00B24557">
    <w:pPr>
      <w:pStyle w:val="a6"/>
      <w:framePr w:wrap="around" w:vAnchor="text" w:hAnchor="margin" w:xAlign="center" w:y="1"/>
      <w:rPr>
        <w:rStyle w:val="a4"/>
      </w:rPr>
    </w:pPr>
    <w:r>
      <w:fldChar w:fldCharType="begin"/>
    </w:r>
    <w:r w:rsidR="00592ECD">
      <w:rPr>
        <w:rStyle w:val="a4"/>
      </w:rPr>
      <w:instrText xml:space="preserve">PAGE  </w:instrText>
    </w:r>
    <w:r>
      <w:fldChar w:fldCharType="end"/>
    </w:r>
  </w:p>
  <w:p w:rsidR="0037063A" w:rsidRDefault="0037063A">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063A" w:rsidRDefault="00B24557">
    <w:pPr>
      <w:pStyle w:val="a6"/>
      <w:framePr w:wrap="around" w:vAnchor="text" w:hAnchor="margin" w:xAlign="center" w:y="1"/>
      <w:rPr>
        <w:rStyle w:val="a4"/>
      </w:rPr>
    </w:pPr>
    <w:r>
      <w:fldChar w:fldCharType="begin"/>
    </w:r>
    <w:r w:rsidR="00592ECD">
      <w:rPr>
        <w:rStyle w:val="a4"/>
      </w:rPr>
      <w:instrText xml:space="preserve">PAGE  </w:instrText>
    </w:r>
    <w:r>
      <w:fldChar w:fldCharType="separate"/>
    </w:r>
    <w:r w:rsidR="00C87E62">
      <w:rPr>
        <w:rStyle w:val="a4"/>
        <w:noProof/>
      </w:rPr>
      <w:t>4</w:t>
    </w:r>
    <w:r>
      <w:fldChar w:fldCharType="end"/>
    </w:r>
  </w:p>
  <w:p w:rsidR="0037063A" w:rsidRDefault="0037063A">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0460" w:rsidRDefault="00AC0460">
      <w:r>
        <w:separator/>
      </w:r>
    </w:p>
  </w:footnote>
  <w:footnote w:type="continuationSeparator" w:id="1">
    <w:p w:rsidR="00AC0460" w:rsidRDefault="00AC046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0"/>
  <w:drawingGridVerticalSpacing w:val="156"/>
  <w:displayHorizontalDrawingGridEvery w:val="0"/>
  <w:displayVerticalDrawingGridEvery w:val="2"/>
  <w:characterSpacingControl w:val="compressPunctuation"/>
  <w:doNotValidateAgainstSchema/>
  <w:doNotDemarcateInvalidXml/>
  <w:hdrShapeDefaults>
    <o:shapedefaults v:ext="edit" spidmax="9218" fillcolor="#9cbee0" strokecolor="#739cc3">
      <v:fill color="#9cbee0" color2="#bbd5f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150D67"/>
    <w:rsid w:val="00161909"/>
    <w:rsid w:val="00172A27"/>
    <w:rsid w:val="001F0538"/>
    <w:rsid w:val="001F0F86"/>
    <w:rsid w:val="00287041"/>
    <w:rsid w:val="0037063A"/>
    <w:rsid w:val="00404B02"/>
    <w:rsid w:val="00592ECD"/>
    <w:rsid w:val="005B70C2"/>
    <w:rsid w:val="006610EB"/>
    <w:rsid w:val="007730DD"/>
    <w:rsid w:val="00783800"/>
    <w:rsid w:val="008201AC"/>
    <w:rsid w:val="00890A86"/>
    <w:rsid w:val="008C71DD"/>
    <w:rsid w:val="009172BB"/>
    <w:rsid w:val="00A30311"/>
    <w:rsid w:val="00A71C1C"/>
    <w:rsid w:val="00AC0460"/>
    <w:rsid w:val="00B24557"/>
    <w:rsid w:val="00BA18A7"/>
    <w:rsid w:val="00C83350"/>
    <w:rsid w:val="00C87E62"/>
    <w:rsid w:val="00D8692C"/>
    <w:rsid w:val="00DB56D2"/>
    <w:rsid w:val="00DC03A4"/>
    <w:rsid w:val="00E16BA7"/>
    <w:rsid w:val="00E47A8F"/>
    <w:rsid w:val="00F35CE5"/>
    <w:rsid w:val="175051C6"/>
    <w:rsid w:val="2CC84504"/>
    <w:rsid w:val="4B8C3778"/>
    <w:rsid w:val="53AC1956"/>
    <w:rsid w:val="554C3600"/>
    <w:rsid w:val="5A8A0F99"/>
    <w:rsid w:val="6DDA3D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semiHidden="1" w:uiPriority="99" w:unhideWhenUsed="1"/>
    <w:lsdException w:name="Table Theme"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063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37063A"/>
    <w:rPr>
      <w:kern w:val="2"/>
      <w:sz w:val="18"/>
      <w:szCs w:val="18"/>
    </w:rPr>
  </w:style>
  <w:style w:type="character" w:styleId="a4">
    <w:name w:val="page number"/>
    <w:basedOn w:val="a0"/>
    <w:rsid w:val="0037063A"/>
  </w:style>
  <w:style w:type="character" w:customStyle="1" w:styleId="Char0">
    <w:name w:val="批注框文本 Char"/>
    <w:link w:val="a5"/>
    <w:rsid w:val="0037063A"/>
    <w:rPr>
      <w:kern w:val="2"/>
      <w:sz w:val="18"/>
      <w:szCs w:val="18"/>
    </w:rPr>
  </w:style>
  <w:style w:type="character" w:customStyle="1" w:styleId="Char1">
    <w:name w:val="页脚 Char"/>
    <w:link w:val="a6"/>
    <w:rsid w:val="0037063A"/>
    <w:rPr>
      <w:kern w:val="2"/>
      <w:sz w:val="18"/>
      <w:szCs w:val="18"/>
    </w:rPr>
  </w:style>
  <w:style w:type="paragraph" w:styleId="a6">
    <w:name w:val="footer"/>
    <w:basedOn w:val="a"/>
    <w:link w:val="Char1"/>
    <w:rsid w:val="0037063A"/>
    <w:pPr>
      <w:tabs>
        <w:tab w:val="center" w:pos="4153"/>
        <w:tab w:val="right" w:pos="8306"/>
      </w:tabs>
      <w:snapToGrid w:val="0"/>
      <w:jc w:val="left"/>
    </w:pPr>
    <w:rPr>
      <w:sz w:val="18"/>
      <w:szCs w:val="18"/>
    </w:rPr>
  </w:style>
  <w:style w:type="paragraph" w:styleId="a7">
    <w:name w:val="Body Text"/>
    <w:basedOn w:val="a"/>
    <w:rsid w:val="0037063A"/>
    <w:pPr>
      <w:spacing w:line="360" w:lineRule="auto"/>
    </w:pPr>
    <w:rPr>
      <w:sz w:val="24"/>
      <w:szCs w:val="20"/>
    </w:rPr>
  </w:style>
  <w:style w:type="paragraph" w:styleId="a5">
    <w:name w:val="Balloon Text"/>
    <w:basedOn w:val="a"/>
    <w:link w:val="Char0"/>
    <w:rsid w:val="0037063A"/>
    <w:rPr>
      <w:sz w:val="18"/>
      <w:szCs w:val="18"/>
    </w:rPr>
  </w:style>
  <w:style w:type="paragraph" w:styleId="a3">
    <w:name w:val="header"/>
    <w:basedOn w:val="a"/>
    <w:link w:val="Char"/>
    <w:rsid w:val="0037063A"/>
    <w:pPr>
      <w:pBdr>
        <w:bottom w:val="single" w:sz="6" w:space="1" w:color="auto"/>
      </w:pBdr>
      <w:tabs>
        <w:tab w:val="center" w:pos="4153"/>
        <w:tab w:val="right" w:pos="8306"/>
      </w:tabs>
      <w:snapToGrid w:val="0"/>
      <w:jc w:val="center"/>
    </w:pPr>
    <w:rPr>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4</Pages>
  <Words>427</Words>
  <Characters>2439</Characters>
  <Application>Microsoft Office Word</Application>
  <DocSecurity>0</DocSecurity>
  <PresentationFormat/>
  <Lines>20</Lines>
  <Paragraphs>5</Paragraphs>
  <Slides>0</Slides>
  <Notes>0</Notes>
  <HiddenSlides>0</HiddenSlides>
  <MMClips>0</MMClips>
  <ScaleCrop>false</ScaleCrop>
  <Company>MC SYSTEM</Company>
  <LinksUpToDate>false</LinksUpToDate>
  <CharactersWithSpaces>2861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硕士研究生入学考试自命题科目</dc:title>
  <dc:creator>MC SYSTEM</dc:creator>
  <cp:lastModifiedBy>Administrator</cp:lastModifiedBy>
  <cp:revision>15</cp:revision>
  <cp:lastPrinted>2014-09-28T06:16:00Z</cp:lastPrinted>
  <dcterms:created xsi:type="dcterms:W3CDTF">2016-09-21T11:49:00Z</dcterms:created>
  <dcterms:modified xsi:type="dcterms:W3CDTF">2016-09-27T03:46:00Z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2052-9.1.0.4953</vt:lpwstr>
  </property>
</Properties>
</file>