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1C8" w:rsidRPr="00C33A0B" w:rsidRDefault="001447BD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bookmarkStart w:id="0" w:name="_GoBack"/>
      <w:bookmarkEnd w:id="0"/>
      <w:r w:rsidRPr="00C33A0B">
        <w:rPr>
          <w:rFonts w:asciiTheme="minorEastAsia" w:eastAsiaTheme="minorEastAsia" w:hAnsiTheme="minorEastAsia"/>
          <w:b/>
          <w:sz w:val="44"/>
          <w:szCs w:val="44"/>
        </w:rPr>
        <w:t>2017</w:t>
      </w:r>
      <w:r w:rsidRPr="00C33A0B">
        <w:rPr>
          <w:rFonts w:asciiTheme="minorEastAsia" w:eastAsiaTheme="minorEastAsia" w:hAnsiTheme="minorEastAsia" w:hint="eastAsia"/>
          <w:b/>
          <w:sz w:val="44"/>
          <w:szCs w:val="44"/>
        </w:rPr>
        <w:t>年硕士研究生入学考试自命题科目</w:t>
      </w:r>
    </w:p>
    <w:p w:rsidR="00FD41C8" w:rsidRPr="00C33A0B" w:rsidRDefault="001447BD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33A0B">
        <w:rPr>
          <w:rFonts w:asciiTheme="minorEastAsia" w:eastAsiaTheme="minorEastAsia" w:hAnsiTheme="minorEastAsia" w:hint="eastAsia"/>
          <w:b/>
          <w:sz w:val="44"/>
          <w:szCs w:val="44"/>
        </w:rPr>
        <w:t>考试大纲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6048"/>
        <w:gridCol w:w="2474"/>
      </w:tblGrid>
      <w:tr w:rsidR="00FD41C8">
        <w:trPr>
          <w:trHeight w:val="305"/>
        </w:trPr>
        <w:tc>
          <w:tcPr>
            <w:tcW w:w="6048" w:type="dxa"/>
          </w:tcPr>
          <w:p w:rsidR="00FD41C8" w:rsidRDefault="001447BD" w:rsidP="00C33A0B">
            <w:pPr>
              <w:spacing w:beforeLines="50" w:before="156" w:afterLines="50" w:after="156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考试科目：信号与系统</w:t>
            </w:r>
            <w:r w:rsidR="0007446D">
              <w:rPr>
                <w:rFonts w:ascii="仿宋_GB2312" w:eastAsia="仿宋_GB2312" w:hAnsi="宋体" w:hint="eastAsia"/>
                <w:bCs/>
                <w:sz w:val="28"/>
                <w:szCs w:val="28"/>
              </w:rPr>
              <w:t>B</w:t>
            </w:r>
          </w:p>
        </w:tc>
        <w:tc>
          <w:tcPr>
            <w:tcW w:w="2474" w:type="dxa"/>
          </w:tcPr>
          <w:p w:rsidR="00FD41C8" w:rsidRDefault="001447BD" w:rsidP="00C33A0B">
            <w:pPr>
              <w:spacing w:beforeLines="50" w:before="156" w:afterLines="50" w:after="156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科目代码：</w:t>
            </w:r>
            <w:r w:rsidR="0007446D">
              <w:rPr>
                <w:rFonts w:ascii="仿宋_GB2312" w:eastAsia="仿宋_GB2312" w:hAnsi="宋体" w:hint="eastAsia"/>
                <w:bCs/>
                <w:sz w:val="28"/>
                <w:szCs w:val="28"/>
              </w:rPr>
              <w:t>816</w:t>
            </w:r>
          </w:p>
        </w:tc>
      </w:tr>
    </w:tbl>
    <w:p w:rsidR="00FD41C8" w:rsidRDefault="001447BD">
      <w:pPr>
        <w:spacing w:line="360" w:lineRule="auto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一、考试的总体要求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掌握时域和各种变换域基本信号的特点，相互关系；信号的分解方法；线性、时不变系统的性质；系统对信号进行传输、处理的基本观点和分析方法、表现形式等内容；掌握系统的频率特性分析、稳定性分析等工程应用。</w:t>
      </w:r>
    </w:p>
    <w:p w:rsidR="00FD41C8" w:rsidRDefault="001447BD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二、考试的内容及比例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考试科目：《</w:t>
      </w:r>
      <w:r w:rsidR="0007446D">
        <w:rPr>
          <w:rFonts w:ascii="仿宋_GB2312" w:eastAsia="仿宋_GB2312" w:hint="eastAsia"/>
          <w:sz w:val="28"/>
          <w:szCs w:val="28"/>
        </w:rPr>
        <w:t>信号与系统B</w:t>
      </w:r>
      <w:r>
        <w:rPr>
          <w:rFonts w:ascii="仿宋_GB2312" w:eastAsia="仿宋_GB2312" w:hint="eastAsia"/>
          <w:sz w:val="28"/>
          <w:szCs w:val="28"/>
        </w:rPr>
        <w:t>》（150分）。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</w:t>
      </w:r>
      <w:r>
        <w:rPr>
          <w:rFonts w:ascii="仿宋_GB2312" w:eastAsia="仿宋_GB2312"/>
          <w:b/>
          <w:sz w:val="28"/>
          <w:szCs w:val="28"/>
        </w:rPr>
        <w:t>信号与系统</w:t>
      </w:r>
      <w:r>
        <w:rPr>
          <w:rFonts w:ascii="仿宋_GB2312" w:eastAsia="仿宋_GB2312" w:hint="eastAsia"/>
          <w:b/>
          <w:sz w:val="28"/>
          <w:szCs w:val="28"/>
        </w:rPr>
        <w:t>概述 （5%）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信号、系统的概念，信号的分类；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常用信号的定义、性质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）信号的基本运算；</w:t>
      </w:r>
    </w:p>
    <w:p w:rsidR="00FD41C8" w:rsidRDefault="001447BD">
      <w:pPr>
        <w:pStyle w:val="a7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）系统的特性与分类（包括线性与非线性系统；时变与时不变系统；因果与非因果系统；稳定与非稳定系统）。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2、连续时间系统的时域分析（10%）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（1）系统全响应的三种分解方式；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（2）系统单位冲激响应和阶跃响应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（3）卷积积分的运算及其主要性质（微分、积分、时移、奇异信号卷积性质）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（4）应用卷积积分方法求线性时不变系统的零状态响应。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3、</w:t>
      </w:r>
      <w:r>
        <w:rPr>
          <w:rFonts w:ascii="仿宋_GB2312" w:eastAsia="仿宋_GB2312"/>
          <w:b/>
          <w:sz w:val="28"/>
          <w:szCs w:val="28"/>
        </w:rPr>
        <w:t>连续</w:t>
      </w:r>
      <w:r>
        <w:rPr>
          <w:rFonts w:ascii="仿宋_GB2312" w:eastAsia="仿宋_GB2312" w:hint="eastAsia"/>
          <w:b/>
          <w:sz w:val="28"/>
          <w:szCs w:val="28"/>
        </w:rPr>
        <w:t>时间</w:t>
      </w:r>
      <w:r>
        <w:rPr>
          <w:rFonts w:ascii="仿宋_GB2312" w:eastAsia="仿宋_GB2312"/>
          <w:b/>
          <w:sz w:val="28"/>
          <w:szCs w:val="28"/>
        </w:rPr>
        <w:t>系统的频域分析</w:t>
      </w:r>
      <w:r>
        <w:rPr>
          <w:rFonts w:ascii="仿宋_GB2312" w:eastAsia="仿宋_GB2312" w:hint="eastAsia"/>
          <w:b/>
          <w:sz w:val="28"/>
          <w:szCs w:val="28"/>
        </w:rPr>
        <w:t>（20%）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周期信号</w:t>
      </w:r>
      <w:r>
        <w:rPr>
          <w:rFonts w:ascii="仿宋_GB2312" w:eastAsia="仿宋_GB2312" w:hint="eastAsia"/>
          <w:sz w:val="28"/>
          <w:szCs w:val="28"/>
        </w:rPr>
        <w:t>傅里叶</w:t>
      </w:r>
      <w:r>
        <w:rPr>
          <w:rFonts w:ascii="仿宋_GB2312" w:eastAsia="仿宋_GB2312"/>
          <w:sz w:val="28"/>
          <w:szCs w:val="28"/>
        </w:rPr>
        <w:t>级数表示；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（2）周期信号频谱图及其特点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傅立叶变换的主要性质</w:t>
      </w:r>
      <w:r>
        <w:rPr>
          <w:rFonts w:ascii="仿宋_GB2312" w:eastAsia="仿宋_GB2312" w:hint="eastAsia"/>
          <w:sz w:val="28"/>
          <w:szCs w:val="28"/>
        </w:rPr>
        <w:t>（重点：线性、对称性、尺度变换、时移、频移、时域卷积、频域卷积、时域微分）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（4）线性时不变系统的频域分析法;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（5）抽样定理及其应用;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4、连续时间系统的复频域分析（30%）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（1）拉普拉斯变换的定义、收敛域及其特点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（2）单边</w:t>
      </w:r>
      <w:r>
        <w:rPr>
          <w:rFonts w:ascii="仿宋_GB2312" w:eastAsia="仿宋_GB2312"/>
          <w:sz w:val="28"/>
          <w:szCs w:val="28"/>
        </w:rPr>
        <w:t>拉</w:t>
      </w:r>
      <w:r>
        <w:rPr>
          <w:rFonts w:ascii="仿宋_GB2312" w:eastAsia="仿宋_GB2312" w:hint="eastAsia"/>
          <w:sz w:val="28"/>
          <w:szCs w:val="28"/>
        </w:rPr>
        <w:t>普拉斯</w:t>
      </w:r>
      <w:r>
        <w:rPr>
          <w:rFonts w:ascii="仿宋_GB2312" w:eastAsia="仿宋_GB2312"/>
          <w:sz w:val="28"/>
          <w:szCs w:val="28"/>
        </w:rPr>
        <w:t>变换的性质</w:t>
      </w:r>
      <w:r>
        <w:rPr>
          <w:rFonts w:ascii="仿宋_GB2312" w:eastAsia="仿宋_GB2312" w:hint="eastAsia"/>
          <w:sz w:val="28"/>
          <w:szCs w:val="28"/>
        </w:rPr>
        <w:t>（线性、尺度变换、时移、复频移、时域卷积、时域微分）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（3）应用部分分式展开法求解拉普拉斯逆变换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（4）电路的复频域模型及求解；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（5）连续系统的复频域分析法（包括用拉氏变换解微分方程）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（6）系统函数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的概念.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5、</w:t>
      </w:r>
      <w:r>
        <w:rPr>
          <w:rFonts w:ascii="仿宋_GB2312" w:eastAsia="仿宋_GB2312"/>
          <w:b/>
          <w:sz w:val="28"/>
          <w:szCs w:val="28"/>
        </w:rPr>
        <w:t>离散系统的时域分析</w:t>
      </w:r>
      <w:r>
        <w:rPr>
          <w:rFonts w:ascii="仿宋_GB2312" w:eastAsia="仿宋_GB2312" w:hint="eastAsia"/>
          <w:b/>
          <w:sz w:val="28"/>
          <w:szCs w:val="28"/>
        </w:rPr>
        <w:t>（10%）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离散时间信号的基本运算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卷积和的计算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脉冲响应与</w:t>
      </w:r>
      <w:r>
        <w:rPr>
          <w:rFonts w:ascii="仿宋_GB2312" w:eastAsia="仿宋_GB2312"/>
          <w:sz w:val="28"/>
          <w:szCs w:val="28"/>
        </w:rPr>
        <w:t>阶跃响应；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</w:t>
      </w:r>
      <w:r>
        <w:rPr>
          <w:rFonts w:ascii="仿宋_GB2312" w:eastAsia="仿宋_GB2312"/>
          <w:sz w:val="28"/>
          <w:szCs w:val="28"/>
        </w:rPr>
        <w:t>阶跃响应与单位</w:t>
      </w:r>
      <w:r>
        <w:rPr>
          <w:rFonts w:ascii="仿宋_GB2312" w:eastAsia="仿宋_GB2312" w:hint="eastAsia"/>
          <w:sz w:val="28"/>
          <w:szCs w:val="28"/>
        </w:rPr>
        <w:t>脉冲</w:t>
      </w:r>
      <w:r>
        <w:rPr>
          <w:rFonts w:ascii="仿宋_GB2312" w:eastAsia="仿宋_GB2312"/>
          <w:sz w:val="28"/>
          <w:szCs w:val="28"/>
        </w:rPr>
        <w:t>响应的关系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FD41C8" w:rsidRDefault="001447BD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6、</w:t>
      </w:r>
      <w:r>
        <w:rPr>
          <w:rFonts w:ascii="仿宋_GB2312" w:eastAsia="仿宋_GB2312"/>
          <w:b/>
          <w:sz w:val="28"/>
          <w:szCs w:val="28"/>
        </w:rPr>
        <w:t>离散系统的Z域分析</w:t>
      </w:r>
      <w:r>
        <w:rPr>
          <w:rFonts w:ascii="仿宋_GB2312" w:eastAsia="仿宋_GB2312" w:hint="eastAsia"/>
          <w:b/>
          <w:sz w:val="28"/>
          <w:szCs w:val="28"/>
        </w:rPr>
        <w:t>（25%）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Z变换的定义，收敛域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Z变换与拉氏变换的关系；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常用信号的Z变换及其收敛域；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（3）</w:t>
      </w:r>
      <w:r>
        <w:rPr>
          <w:rFonts w:ascii="仿宋_GB2312" w:eastAsia="仿宋_GB2312"/>
          <w:sz w:val="28"/>
          <w:szCs w:val="28"/>
        </w:rPr>
        <w:t>单边Z变换的性质</w:t>
      </w:r>
      <w:r>
        <w:rPr>
          <w:rFonts w:ascii="仿宋_GB2312" w:eastAsia="仿宋_GB2312" w:hint="eastAsia"/>
          <w:sz w:val="28"/>
          <w:szCs w:val="28"/>
        </w:rPr>
        <w:t>（线性、时移、Z域尺度、Z域微分、时域卷积、部分和）</w:t>
      </w:r>
      <w:r>
        <w:rPr>
          <w:rFonts w:ascii="仿宋_GB2312" w:eastAsia="仿宋_GB2312"/>
          <w:sz w:val="28"/>
          <w:szCs w:val="28"/>
        </w:rPr>
        <w:t>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（4）应用</w:t>
      </w:r>
      <w:r>
        <w:rPr>
          <w:rFonts w:ascii="仿宋_GB2312" w:eastAsia="仿宋_GB2312"/>
          <w:sz w:val="28"/>
          <w:szCs w:val="28"/>
        </w:rPr>
        <w:t>部分分式展开法</w:t>
      </w:r>
      <w:r>
        <w:rPr>
          <w:rFonts w:ascii="仿宋_GB2312" w:eastAsia="仿宋_GB2312" w:hint="eastAsia"/>
          <w:sz w:val="28"/>
          <w:szCs w:val="28"/>
        </w:rPr>
        <w:t>求</w:t>
      </w:r>
      <w:r>
        <w:rPr>
          <w:rFonts w:ascii="仿宋_GB2312" w:eastAsia="仿宋_GB2312"/>
          <w:sz w:val="28"/>
          <w:szCs w:val="28"/>
        </w:rPr>
        <w:t>Z的</w:t>
      </w:r>
      <w:r>
        <w:rPr>
          <w:rFonts w:ascii="仿宋_GB2312" w:eastAsia="仿宋_GB2312" w:hint="eastAsia"/>
          <w:sz w:val="28"/>
          <w:szCs w:val="28"/>
        </w:rPr>
        <w:t>逆</w:t>
      </w:r>
      <w:r>
        <w:rPr>
          <w:rFonts w:ascii="仿宋_GB2312" w:eastAsia="仿宋_GB2312"/>
          <w:sz w:val="28"/>
          <w:szCs w:val="28"/>
        </w:rPr>
        <w:t>变换；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（5）z域分析法求解系统的零状态响应。</w:t>
      </w:r>
    </w:p>
    <w:p w:rsidR="00FD41C8" w:rsidRDefault="001447BD">
      <w:pPr>
        <w:pStyle w:val="a3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三、考试题型及分值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考试满分150分，其中：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1、简答题 40%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2、综述题 60%</w:t>
      </w:r>
    </w:p>
    <w:p w:rsidR="00FD41C8" w:rsidRDefault="001447BD">
      <w:pPr>
        <w:pStyle w:val="a3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四、考试形式及时间</w:t>
      </w:r>
    </w:p>
    <w:p w:rsidR="00FD41C8" w:rsidRDefault="001447BD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1、考试形式为闭卷、笔试，考生无需携带计算器参加考试。</w:t>
      </w:r>
    </w:p>
    <w:p w:rsidR="00FD41C8" w:rsidRDefault="001447BD">
      <w:pPr>
        <w:spacing w:line="360" w:lineRule="auto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2、本科目考试时间为 3 小时，具体考试时间以《准考证》为准。</w:t>
      </w:r>
    </w:p>
    <w:sectPr w:rsidR="00FD41C8" w:rsidSect="00FD41C8">
      <w:headerReference w:type="default" r:id="rId8"/>
      <w:pgSz w:w="11906" w:h="16838"/>
      <w:pgMar w:top="1440" w:right="1800" w:bottom="1091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F27" w:rsidRDefault="00A93F27" w:rsidP="00FD41C8">
      <w:r>
        <w:separator/>
      </w:r>
    </w:p>
  </w:endnote>
  <w:endnote w:type="continuationSeparator" w:id="0">
    <w:p w:rsidR="00A93F27" w:rsidRDefault="00A93F27" w:rsidP="00FD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F27" w:rsidRDefault="00A93F27" w:rsidP="00FD41C8">
      <w:r>
        <w:separator/>
      </w:r>
    </w:p>
  </w:footnote>
  <w:footnote w:type="continuationSeparator" w:id="0">
    <w:p w:rsidR="00A93F27" w:rsidRDefault="00A93F27" w:rsidP="00FD4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C8" w:rsidRDefault="00FD41C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7917"/>
    <w:rsid w:val="0007446D"/>
    <w:rsid w:val="000868D9"/>
    <w:rsid w:val="000E1AE8"/>
    <w:rsid w:val="001447BD"/>
    <w:rsid w:val="00182920"/>
    <w:rsid w:val="00220D84"/>
    <w:rsid w:val="002A5170"/>
    <w:rsid w:val="002C1A94"/>
    <w:rsid w:val="003A23D9"/>
    <w:rsid w:val="003A3A1D"/>
    <w:rsid w:val="0040725A"/>
    <w:rsid w:val="004114FE"/>
    <w:rsid w:val="0043704F"/>
    <w:rsid w:val="00494476"/>
    <w:rsid w:val="0053595C"/>
    <w:rsid w:val="00557DF0"/>
    <w:rsid w:val="005D390D"/>
    <w:rsid w:val="005E461F"/>
    <w:rsid w:val="006161AA"/>
    <w:rsid w:val="00661558"/>
    <w:rsid w:val="00680C51"/>
    <w:rsid w:val="006850D5"/>
    <w:rsid w:val="006B581C"/>
    <w:rsid w:val="006F61FC"/>
    <w:rsid w:val="0075146E"/>
    <w:rsid w:val="00763FBE"/>
    <w:rsid w:val="007E3D33"/>
    <w:rsid w:val="00806EAD"/>
    <w:rsid w:val="00847063"/>
    <w:rsid w:val="00850731"/>
    <w:rsid w:val="00875E53"/>
    <w:rsid w:val="008C7ED4"/>
    <w:rsid w:val="0098745A"/>
    <w:rsid w:val="00995B7A"/>
    <w:rsid w:val="009A7003"/>
    <w:rsid w:val="009B73DE"/>
    <w:rsid w:val="009D61C3"/>
    <w:rsid w:val="009F3B89"/>
    <w:rsid w:val="00A3344B"/>
    <w:rsid w:val="00A60E34"/>
    <w:rsid w:val="00A82883"/>
    <w:rsid w:val="00A93F27"/>
    <w:rsid w:val="00AB0015"/>
    <w:rsid w:val="00AE34A5"/>
    <w:rsid w:val="00B23132"/>
    <w:rsid w:val="00B35FC0"/>
    <w:rsid w:val="00B6269A"/>
    <w:rsid w:val="00BD06B8"/>
    <w:rsid w:val="00BD275A"/>
    <w:rsid w:val="00C33A0B"/>
    <w:rsid w:val="00C36576"/>
    <w:rsid w:val="00C47917"/>
    <w:rsid w:val="00CF2CB3"/>
    <w:rsid w:val="00D026F0"/>
    <w:rsid w:val="00D254B4"/>
    <w:rsid w:val="00D3670A"/>
    <w:rsid w:val="00E24160"/>
    <w:rsid w:val="00E62678"/>
    <w:rsid w:val="00E728E1"/>
    <w:rsid w:val="00E92C3F"/>
    <w:rsid w:val="00EF130A"/>
    <w:rsid w:val="00F1165C"/>
    <w:rsid w:val="00F8627B"/>
    <w:rsid w:val="00FB5C6E"/>
    <w:rsid w:val="00FD41C8"/>
    <w:rsid w:val="14880413"/>
    <w:rsid w:val="23672328"/>
    <w:rsid w:val="3564421C"/>
    <w:rsid w:val="4B7A1660"/>
    <w:rsid w:val="56BB17C0"/>
    <w:rsid w:val="6BD82BF4"/>
    <w:rsid w:val="71B81D98"/>
    <w:rsid w:val="74D411AA"/>
    <w:rsid w:val="7BAE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1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D41C8"/>
    <w:pPr>
      <w:spacing w:line="360" w:lineRule="auto"/>
    </w:pPr>
    <w:rPr>
      <w:sz w:val="24"/>
      <w:szCs w:val="20"/>
    </w:rPr>
  </w:style>
  <w:style w:type="paragraph" w:styleId="a4">
    <w:name w:val="footer"/>
    <w:basedOn w:val="a"/>
    <w:link w:val="Char"/>
    <w:qFormat/>
    <w:rsid w:val="00FD4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FD4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FD41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5"/>
    <w:rsid w:val="00FD41C8"/>
    <w:rPr>
      <w:kern w:val="2"/>
      <w:sz w:val="18"/>
      <w:szCs w:val="18"/>
    </w:rPr>
  </w:style>
  <w:style w:type="character" w:customStyle="1" w:styleId="Char">
    <w:name w:val="页脚 Char"/>
    <w:link w:val="a4"/>
    <w:rsid w:val="00FD41C8"/>
    <w:rPr>
      <w:kern w:val="2"/>
      <w:sz w:val="18"/>
      <w:szCs w:val="18"/>
    </w:rPr>
  </w:style>
  <w:style w:type="paragraph" w:customStyle="1" w:styleId="a7">
    <w:name w:val="首行缩进"/>
    <w:basedOn w:val="a"/>
    <w:rsid w:val="00FD41C8"/>
    <w:rPr>
      <w:color w:val="000000"/>
    </w:rPr>
  </w:style>
  <w:style w:type="paragraph" w:styleId="a8">
    <w:name w:val="Balloon Text"/>
    <w:basedOn w:val="a"/>
    <w:link w:val="Char1"/>
    <w:rsid w:val="0007446D"/>
    <w:rPr>
      <w:sz w:val="18"/>
      <w:szCs w:val="18"/>
    </w:rPr>
  </w:style>
  <w:style w:type="character" w:customStyle="1" w:styleId="Char1">
    <w:name w:val="批注框文本 Char"/>
    <w:basedOn w:val="a0"/>
    <w:link w:val="a8"/>
    <w:rsid w:val="000744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901</Characters>
  <Application>Microsoft Office Word</Application>
  <DocSecurity>0</DocSecurity>
  <Lines>7</Lines>
  <Paragraphs>2</Paragraphs>
  <ScaleCrop>false</ScaleCrop>
  <Company>MC SYSTEM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2013年硕士研究生入学考试自命题科目</dc:title>
  <dc:creator>MC SYSTEM</dc:creator>
  <cp:lastModifiedBy>Administrator</cp:lastModifiedBy>
  <cp:revision>4</cp:revision>
  <dcterms:created xsi:type="dcterms:W3CDTF">2016-09-22T02:51:00Z</dcterms:created>
  <dcterms:modified xsi:type="dcterms:W3CDTF">2016-10-11T05:21:00Z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