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CD" w:rsidRPr="006A0455" w:rsidRDefault="00437A96" w:rsidP="004A5BCD">
      <w:pPr>
        <w:pStyle w:val="a3"/>
        <w:spacing w:line="300" w:lineRule="auto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《传播学理论》</w:t>
      </w:r>
      <w:r w:rsidR="004A5BCD">
        <w:rPr>
          <w:rFonts w:ascii="黑体" w:eastAsia="黑体" w:hAnsi="宋体" w:hint="eastAsia"/>
          <w:b/>
          <w:sz w:val="44"/>
          <w:szCs w:val="44"/>
        </w:rPr>
        <w:t>考试</w:t>
      </w:r>
      <w:r w:rsidR="004A5BCD" w:rsidRPr="006A0455">
        <w:rPr>
          <w:rFonts w:ascii="黑体" w:eastAsia="黑体" w:hAnsi="宋体" w:hint="eastAsia"/>
          <w:b/>
          <w:sz w:val="44"/>
          <w:szCs w:val="44"/>
        </w:rPr>
        <w:t>大纲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第一章  绪论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  关于传播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一、传播现象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二、理解传播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（一）对传播的解释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（二）传播的要素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（三）传播的分类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关于传播学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一、传播学的学科简介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二、传播学的研究对象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三、传播学的研究体系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四、传播学的起源、形成与发展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（一）传播学的思想源流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（二）传播学的奠基人和创立者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五、传播学的研究学派简介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（一）经验学派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（二）批判学派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第二章  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  传播的特性、概念、类型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一、传播的特性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（一）形态多样性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（二）时空遍布性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（三）行为伴随性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（四）极端重要性 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二、传播的概念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（一）几种观点及概念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（二）关于信息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（三）传播和信息的关系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（四）传播的含义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三、传播的类型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（一）内向传播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（二）人际传播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（三）组织传播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（四）群体传播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（五）大众传播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人类传播发展的规律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一、人类传播活动的产生和发展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二、人类传播演进的过程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三、人类传播演进的规律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传播的模式与功能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一、传播的过程与模式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（一）传播过程及其构成要素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（二）线性传播模式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（三）控制论传播模式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（四）系统论传播模式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二、传播的功能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（一）传播功能的阐释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（二）传播功能的分类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（三）大众传播的正、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负功能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 xml:space="preserve">  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（四）传播功能与传播效果的区别 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第三章  符号与信息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  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一、信息与物质、媒介、符号的关系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（一）信息与物质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（二）信息与媒介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（三）信息与符号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（四）信息与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讯息</w:t>
      </w:r>
      <w:proofErr w:type="gramEnd"/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二、信息的特征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（一）一般信息的特征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（二）大众传播信息的特征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三、信息的分类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（一）传播学意义上的分类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（二）大众媒介信息的种类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四、信息爆炸与信息匮乏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五、信息污染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（一）色情信息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（二）暴力内容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（三）失实信息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（四）图像信息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六、信息侵略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符号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一、关于符号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（一）定义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（二）符号结构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（三）符号特性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（四）符号分类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二、语言符号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（一）口头语言与书面语言（文字）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（二）语义与传播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三、非语言符号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（一）概念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（二）分类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（三）非语言符号的功能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符号互动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一、编码与译码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二、认知的主观机制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（一）完形心理学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（二）影响理解的因素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三、选择性定律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四、人际传播与大众传播的互动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（一）二级传播理论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（二）罗杰斯.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休梅克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的创新扩散理论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第四章  传播者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  传播者（个人）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一、传播者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二、传播者的特点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三、传播者的权利和责任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四、传播者的营销因素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（一）权威性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（二）可信性   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（三）接近性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（四）熟知性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（五）悦目性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媒介组织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一、媒介组织及其地位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（一）定义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（二）独特地位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二、媒介组织的运作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（一）媒介组织与信源的三种关系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（二）媒介与受众的四种关系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把关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一、把关人和把关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（一）概念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（二）把关的实质、功能与过程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二、把关理论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（一）墨菲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（二）卢因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（三）怀特的把关公式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（四）巴斯的双重行动模式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（五）麦克内利的把关模式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（六）盖尔顿和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鲁奇</w:t>
      </w:r>
      <w:proofErr w:type="gramEnd"/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第四节  传播制度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一、对传播制度的理解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（一）概说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（二）布里德的“潜网”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二、传播制度的演变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（一）集权主义传播制度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（二）资本主义传播制度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（三）社会主义传播制度</w:t>
      </w:r>
    </w:p>
    <w:p w:rsidR="004A5BCD" w:rsidRPr="00437A96" w:rsidRDefault="004A5BCD" w:rsidP="00437A96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第五章  传播内容</w:t>
      </w:r>
    </w:p>
    <w:p w:rsidR="004A5BCD" w:rsidRPr="00437A96" w:rsidRDefault="004A5BCD" w:rsidP="004A5BCD">
      <w:pPr>
        <w:pStyle w:val="a3"/>
        <w:numPr>
          <w:ilvl w:val="0"/>
          <w:numId w:val="3"/>
        </w:numPr>
        <w:spacing w:line="300" w:lineRule="auto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大众传播内容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一、大众传播内容的外化形态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二、大众传播内容的特征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（一）公开性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（二）开放性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（三）大众性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（四）复制性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三、西方大众传播的主要内容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（一）信息娱乐</w:t>
      </w:r>
    </w:p>
    <w:p w:rsidR="004A5BCD" w:rsidRPr="00437A96" w:rsidRDefault="004A5BCD" w:rsidP="004A5BCD">
      <w:pPr>
        <w:pStyle w:val="a3"/>
        <w:numPr>
          <w:ilvl w:val="0"/>
          <w:numId w:val="4"/>
        </w:numPr>
        <w:spacing w:line="300" w:lineRule="auto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低级趣味内容</w:t>
      </w:r>
    </w:p>
    <w:p w:rsidR="004A5BCD" w:rsidRPr="00437A96" w:rsidRDefault="004A5BCD" w:rsidP="004A5BCD">
      <w:pPr>
        <w:pStyle w:val="a3"/>
        <w:numPr>
          <w:ilvl w:val="0"/>
          <w:numId w:val="3"/>
        </w:numPr>
        <w:spacing w:line="300" w:lineRule="auto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大众传播内容研究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  概说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 几种分析方法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（一）易读性测量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（二）内容分析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（三）文本分析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大众文化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一、大众文化的含义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二、大众文化的特点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（一）商品性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（二）通俗性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（三）流行性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（四）娱乐性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（五）依赖性</w:t>
      </w:r>
    </w:p>
    <w:p w:rsidR="004A5BCD" w:rsidRPr="00437A96" w:rsidRDefault="004A5BCD" w:rsidP="00437A96">
      <w:pPr>
        <w:pStyle w:val="a3"/>
        <w:widowControl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三、大众文化研究</w:t>
      </w:r>
    </w:p>
    <w:p w:rsidR="004A5BCD" w:rsidRPr="00437A96" w:rsidRDefault="004A5BCD" w:rsidP="00437A96">
      <w:pPr>
        <w:pStyle w:val="a3"/>
        <w:widowControl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（一）法兰克福学派</w:t>
      </w:r>
    </w:p>
    <w:p w:rsidR="004A5BCD" w:rsidRPr="00437A96" w:rsidRDefault="004A5BCD" w:rsidP="00437A96">
      <w:pPr>
        <w:pStyle w:val="a3"/>
        <w:widowControl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（二）文化研究学派</w:t>
      </w:r>
    </w:p>
    <w:p w:rsidR="004A5BCD" w:rsidRPr="00437A96" w:rsidRDefault="004A5BCD" w:rsidP="00437A96">
      <w:pPr>
        <w:pStyle w:val="a3"/>
        <w:widowControl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第六章  传播媒介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第一节传播媒介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一、媒介的概念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（一）几种解释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（二）传播媒介与传播符号、传播形式、传播渠道的区别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二、传播媒介的构成要素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（一）物体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（二）符号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（三）信息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三、传播媒介的特点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四、媒介分析的标准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（一）时空偏倚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（二）参与程度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（三）传播速度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（四）保存时间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（五）媒介威望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（六）传播过程</w:t>
      </w:r>
    </w:p>
    <w:p w:rsidR="004A5BCD" w:rsidRPr="00437A96" w:rsidRDefault="004A5BCD" w:rsidP="00437A96">
      <w:pPr>
        <w:pStyle w:val="a3"/>
        <w:spacing w:line="30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五、传播媒介的类型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（一）书写媒介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（二）印刷媒介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（三）广播媒介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（四）影视媒介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（五）网络媒介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媒介与技术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一、媒介技术的发展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（一）基本规律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（二）媒介技术演进过程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二、媒介技术和工具对现实社会的影响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（一）关于“电视人”和“容器人”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（二）媒介依存症及其特点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（三）电视与人的“充欲主义”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三、新媒介的发展趋势及冲击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（一）新的媒介环境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（二）新媒介传播特点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（三）新媒介环境下大众传播的特点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（四）防止幼稚的“电子乌托邦”思想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媒介理论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一、英尼斯的媒介偏倚论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二、麦克卢汉的媒介决定论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三、梅罗维茨的媒介情景论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四、布热津斯基的媒介失控论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第七章  受众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第一节  受众概述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一、受众概念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（一）概念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（二）受众角色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二、受众特征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（一）受众的一般特征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（二）受众接受信息的特点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三、受众类型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（一）积极选择者和随意旁观者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（二）纯粹受众与介质受众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（三）预期受众、现实受众与潜在受众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（四）俯视型受众、仰视型受众与平视型受众  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四、受众的变迁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受众观的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变迁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（二）受众的分化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受众理论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一、关于受众价值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二、受众理论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（一）个人差异论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（二）社会范畴论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（三）社会关系论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（四）文化规范论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（五）社会参与论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（六）使用满足论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第三节  受众心理 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一、受众动机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二、受众的心理效应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三、受众的心理倾向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四、受众的心理选择过程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（一）选择性理论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（二）影响受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众选择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 xml:space="preserve">的因素   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第四节  受众反馈 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一、传播与反馈的关系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二、关于反馈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（一）反馈概念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（二）反馈的作用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（三）反馈的特点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（四）反馈的种类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（五）正确对待反馈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第五节  意见领袖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一、二次传播理论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二、关于意见领袖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（一）意见领袖及其影响力的形成的决定因素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（二）意见领袖的中介功能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（三）如何正确对待意见领袖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（四）意见领袖的影响力有多大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（五）如何利用意见领袖加强广告效果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第八章  传播效果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第一节  传播效果概述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一、传播效果概念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二、传播效果构成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（一）微观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（二）宏观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三、传播效果分类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（一）相关研究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（二）几种类型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四、传播效果的研究历程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（一）卡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茨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对传播效果研究历程的分析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（二）赛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弗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林和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坦卡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德对传播效果研究历程的描述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（三）罗杰斯对传播效果研究历程的审视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第二节  大众传播效果评估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一、枪弹论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二、有限效果论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（一）主要观点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（二）相关研究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（三）大众传播的三种社会作用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三、适度效果论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（一）信息寻求论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（二）使用与满足论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（三）创新扩散论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（四）议程设置论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（五）文化规范论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四、强大效果论（条件效果论）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五、分层效果论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（一）类型效果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（二）层面效果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（三）波纹效果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第三节  传播艺术与技巧（微观层面）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一、关于态度改变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（一）海德的平衡论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（二）奥斯古德和塔南鲍姆的和谐论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（三）均衡论与ABX模式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（四）认知不协调论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（五）群体压力与从众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二、宣传的技巧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（一）宣传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（二）宣传的七种手法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三、霍夫兰的效果（说服）研究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（一）霍夫兰与耶鲁研究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（二）霍夫兰的劝服研究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四、卡特赖特的劝服原则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五、</w:t>
      </w:r>
      <w:proofErr w:type="gramStart"/>
      <w:r w:rsidRPr="00437A96">
        <w:rPr>
          <w:rFonts w:asciiTheme="minorEastAsia" w:eastAsiaTheme="minorEastAsia" w:hAnsiTheme="minorEastAsia" w:hint="eastAsia"/>
          <w:sz w:val="24"/>
        </w:rPr>
        <w:t>菜平格</w:t>
      </w:r>
      <w:proofErr w:type="gramEnd"/>
      <w:r w:rsidRPr="00437A96">
        <w:rPr>
          <w:rFonts w:asciiTheme="minorEastAsia" w:eastAsiaTheme="minorEastAsia" w:hAnsiTheme="minorEastAsia" w:hint="eastAsia"/>
          <w:sz w:val="24"/>
        </w:rPr>
        <w:t>尔的劝服设计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（一）刺激——反应设计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（二）引发动机设计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（三）认知性设计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（四）社会性设计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（五）性格性设计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第四节  大众传播的宏观社会效果（代表理论）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一、大众传播与环境认知：“议程设置”理论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（一）“议程设置”理论的概要及特点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（二）对“议程设置功能”理论的研究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（三）“议程设置”理论的意义与问题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二、大众传播、社会心理与舆论：“沉默的螺旋”理论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（一）“沉默的螺旋”理论概要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（二）主要特点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（三）“沉默的螺旋”理论的研究及存在的不足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三、大众传播的潜移默化效果：“培养”理论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 xml:space="preserve">（一）“培养”理论的起源和背景 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（二）“培养”理论关于社会与传播的基本观点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lastRenderedPageBreak/>
        <w:t>四、大众传播与信息社会中的阶层分化：“知沟”理论</w:t>
      </w:r>
    </w:p>
    <w:p w:rsidR="004A5BCD" w:rsidRPr="00437A96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（一）“知沟”理论产生的背景（芝麻街）</w:t>
      </w:r>
    </w:p>
    <w:p w:rsidR="004A5BCD" w:rsidRDefault="004A5BCD" w:rsidP="00437A96">
      <w:pPr>
        <w:pStyle w:val="a3"/>
        <w:spacing w:line="30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（二）“知沟”理论及其反命题</w:t>
      </w:r>
    </w:p>
    <w:p w:rsidR="00437A96" w:rsidRPr="00437A96" w:rsidRDefault="00437A96" w:rsidP="00437A96">
      <w:pPr>
        <w:spacing w:line="300" w:lineRule="auto"/>
        <w:rPr>
          <w:rFonts w:ascii="宋体" w:hAnsi="宋体"/>
          <w:bCs/>
          <w:sz w:val="24"/>
        </w:rPr>
      </w:pPr>
      <w:r w:rsidRPr="00437A96">
        <w:rPr>
          <w:rFonts w:asciiTheme="minorEastAsia" w:eastAsiaTheme="minorEastAsia" w:hAnsiTheme="minorEastAsia" w:hint="eastAsia"/>
          <w:sz w:val="24"/>
        </w:rPr>
        <w:t>参考书目：</w:t>
      </w:r>
      <w:r w:rsidRPr="00437A96">
        <w:rPr>
          <w:rFonts w:ascii="宋体" w:hAnsi="宋体"/>
          <w:bCs/>
          <w:sz w:val="24"/>
        </w:rPr>
        <w:t>李彬</w:t>
      </w:r>
      <w:r w:rsidRPr="00437A96">
        <w:rPr>
          <w:rFonts w:ascii="宋体" w:hAnsi="宋体" w:hint="eastAsia"/>
          <w:bCs/>
          <w:sz w:val="24"/>
        </w:rPr>
        <w:t xml:space="preserve">著  </w:t>
      </w:r>
      <w:r w:rsidRPr="00437A96">
        <w:rPr>
          <w:rFonts w:ascii="宋体" w:hAnsi="宋体" w:hint="eastAsia"/>
          <w:sz w:val="24"/>
        </w:rPr>
        <w:t xml:space="preserve">传播学引论  </w:t>
      </w:r>
      <w:r w:rsidRPr="00437A96">
        <w:rPr>
          <w:rFonts w:ascii="宋体" w:hAnsi="宋体" w:hint="eastAsia"/>
          <w:bCs/>
          <w:sz w:val="24"/>
        </w:rPr>
        <w:t>高等教育出版社，2013年4月第3版</w:t>
      </w:r>
    </w:p>
    <w:sectPr w:rsidR="00437A96" w:rsidRPr="00437A96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7"/>
    <w:multiLevelType w:val="multilevel"/>
    <w:tmpl w:val="00000097"/>
    <w:lvl w:ilvl="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A9"/>
    <w:multiLevelType w:val="singleLevel"/>
    <w:tmpl w:val="000000A9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09EE2716"/>
    <w:multiLevelType w:val="hybridMultilevel"/>
    <w:tmpl w:val="40E6173E"/>
    <w:lvl w:ilvl="0" w:tplc="6898115C">
      <w:start w:val="2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7E1300A"/>
    <w:multiLevelType w:val="hybridMultilevel"/>
    <w:tmpl w:val="E0907774"/>
    <w:lvl w:ilvl="0" w:tplc="E2080EA2">
      <w:start w:val="1"/>
      <w:numFmt w:val="japaneseCounting"/>
      <w:lvlText w:val="第%1节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4A5BCD"/>
    <w:rsid w:val="00000479"/>
    <w:rsid w:val="00004D95"/>
    <w:rsid w:val="000C5440"/>
    <w:rsid w:val="00323B43"/>
    <w:rsid w:val="003D37D8"/>
    <w:rsid w:val="004358AB"/>
    <w:rsid w:val="00437A96"/>
    <w:rsid w:val="004A5BCD"/>
    <w:rsid w:val="005639E6"/>
    <w:rsid w:val="008B7726"/>
    <w:rsid w:val="00E20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C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4A5BCD"/>
    <w:rPr>
      <w:rFonts w:ascii="宋体" w:eastAsia="宋体" w:hAnsi="Courier New"/>
      <w:kern w:val="2"/>
      <w:sz w:val="21"/>
      <w:szCs w:val="24"/>
    </w:rPr>
  </w:style>
  <w:style w:type="paragraph" w:styleId="a3">
    <w:name w:val="Plain Text"/>
    <w:basedOn w:val="a"/>
    <w:link w:val="Char"/>
    <w:rsid w:val="004A5BCD"/>
    <w:rPr>
      <w:rFonts w:ascii="宋体" w:hAnsi="Courier New" w:cstheme="minorBidi"/>
    </w:rPr>
  </w:style>
  <w:style w:type="character" w:customStyle="1" w:styleId="Char1">
    <w:name w:val="纯文本 Char1"/>
    <w:basedOn w:val="a0"/>
    <w:link w:val="a3"/>
    <w:uiPriority w:val="99"/>
    <w:semiHidden/>
    <w:rsid w:val="004A5BCD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XTJY</dc:creator>
  <cp:lastModifiedBy>X</cp:lastModifiedBy>
  <cp:revision>3</cp:revision>
  <dcterms:created xsi:type="dcterms:W3CDTF">2016-09-07T05:59:00Z</dcterms:created>
  <dcterms:modified xsi:type="dcterms:W3CDTF">2016-09-27T01:29:00Z</dcterms:modified>
</cp:coreProperties>
</file>