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olor w:val="000000" w:themeColor="text1"/>
          <w:sz w:val="30"/>
          <w:szCs w:val="30"/>
          <w14:textFill>
            <w14:solidFill>
              <w14:schemeClr w14:val="tx1"/>
            </w14:solidFill>
          </w14:textFill>
        </w:rPr>
      </w:pPr>
      <w:bookmarkStart w:id="3" w:name="_GoBack"/>
      <w:r>
        <w:rPr>
          <w:rFonts w:hint="eastAsia" w:ascii="方正小标宋简体" w:hAnsi="宋体" w:eastAsia="方正小标宋简体"/>
          <w:color w:val="000000" w:themeColor="text1"/>
          <w:sz w:val="30"/>
          <w:szCs w:val="30"/>
          <w14:textFill>
            <w14:solidFill>
              <w14:schemeClr w14:val="tx1"/>
            </w14:solidFill>
          </w14:textFill>
        </w:rPr>
        <w:t>“中国民间艺术理论与实践”</w:t>
      </w:r>
      <w:r>
        <w:rPr>
          <w:rFonts w:hint="eastAsia" w:ascii="方正小标宋简体" w:hAnsi="宋体" w:eastAsia="方正小标宋简体"/>
          <w:color w:val="000000" w:themeColor="text1"/>
          <w:sz w:val="30"/>
          <w:szCs w:val="30"/>
          <w14:textFill>
            <w14:solidFill>
              <w14:schemeClr w14:val="tx1"/>
            </w14:solidFill>
          </w14:textFill>
        </w:rPr>
        <w:t>201</w:t>
      </w:r>
      <w:r>
        <w:rPr>
          <w:rFonts w:hint="eastAsia" w:ascii="方正小标宋简体" w:hAnsi="宋体" w:eastAsia="方正小标宋简体"/>
          <w:color w:val="000000" w:themeColor="text1"/>
          <w:sz w:val="30"/>
          <w:szCs w:val="30"/>
          <w:lang w:val="en-US" w:eastAsia="zh-CN"/>
          <w14:textFill>
            <w14:solidFill>
              <w14:schemeClr w14:val="tx1"/>
            </w14:solidFill>
          </w14:textFill>
        </w:rPr>
        <w:t>7</w:t>
      </w:r>
      <w:r>
        <w:rPr>
          <w:rFonts w:hint="eastAsia" w:ascii="方正小标宋简体" w:hAnsi="宋体" w:eastAsia="方正小标宋简体"/>
          <w:color w:val="000000" w:themeColor="text1"/>
          <w:sz w:val="30"/>
          <w:szCs w:val="30"/>
          <w14:textFill>
            <w14:solidFill>
              <w14:schemeClr w14:val="tx1"/>
            </w14:solidFill>
          </w14:textFill>
        </w:rPr>
        <w:t>年研究生招生简章修订考纲</w:t>
      </w:r>
    </w:p>
    <w:p>
      <w:pPr>
        <w:jc w:val="center"/>
        <w:rPr>
          <w:rFonts w:hint="eastAsia" w:ascii="方正小标宋简体" w:hAnsi="宋体" w:eastAsia="方正小标宋简体"/>
          <w:color w:val="000000" w:themeColor="text1"/>
          <w:sz w:val="30"/>
          <w:szCs w:val="30"/>
          <w14:textFill>
            <w14:solidFill>
              <w14:schemeClr w14:val="tx1"/>
            </w14:solidFill>
          </w14:textFill>
        </w:rPr>
      </w:pPr>
    </w:p>
    <w:p>
      <w:pPr>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0501Z2</w:t>
      </w:r>
      <w:r>
        <w:rPr>
          <w:rFonts w:hint="eastAsia" w:hAnsi="宋体"/>
          <w:b/>
          <w:color w:val="000000" w:themeColor="text1"/>
          <w:szCs w:val="21"/>
          <w14:textFill>
            <w14:solidFill>
              <w14:schemeClr w14:val="tx1"/>
            </w14:solidFill>
          </w14:textFill>
        </w:rPr>
        <w:t>中国民间艺术理论与实践</w:t>
      </w:r>
      <w:r>
        <w:rPr>
          <w:rFonts w:hAnsi="宋体"/>
          <w:b/>
          <w:color w:val="000000" w:themeColor="text1"/>
          <w:szCs w:val="21"/>
          <w14:textFill>
            <w14:solidFill>
              <w14:schemeClr w14:val="tx1"/>
            </w14:solidFill>
          </w14:textFill>
        </w:rPr>
        <w:t xml:space="preserve">  </w:t>
      </w:r>
    </w:p>
    <w:p>
      <w:pPr>
        <w:rPr>
          <w:rFonts w:hint="eastAsia" w:ascii="黑体" w:eastAsia="黑体"/>
          <w:color w:val="000000" w:themeColor="text1"/>
          <w:sz w:val="24"/>
          <w14:textFill>
            <w14:solidFill>
              <w14:schemeClr w14:val="tx1"/>
            </w14:solidFill>
          </w14:textFill>
        </w:rPr>
      </w:pPr>
      <w:r>
        <w:rPr>
          <w:rFonts w:hint="eastAsia" w:ascii="黑体" w:hAnsi="宋体" w:eastAsia="黑体"/>
          <w:color w:val="000000" w:themeColor="text1"/>
          <w:sz w:val="24"/>
          <w14:textFill>
            <w14:solidFill>
              <w14:schemeClr w14:val="tx1"/>
            </w14:solidFill>
          </w14:textFill>
        </w:rPr>
        <w:t>一、参考书目</w:t>
      </w:r>
    </w:p>
    <w:p>
      <w:pPr>
        <w:rPr>
          <w:rFonts w:hint="eastAsia"/>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初试科目</w:t>
      </w:r>
      <w:r>
        <w:rPr>
          <w:b/>
          <w:color w:val="000000" w:themeColor="text1"/>
          <w:szCs w:val="21"/>
          <w14:textFill>
            <w14:solidFill>
              <w14:schemeClr w14:val="tx1"/>
            </w14:solidFill>
          </w14:textFill>
        </w:rPr>
        <w:t>1</w:t>
      </w:r>
      <w:r>
        <w:rPr>
          <w:rFonts w:hAnsi="宋体"/>
          <w:b/>
          <w:color w:val="000000" w:themeColor="text1"/>
          <w:szCs w:val="21"/>
          <w14:textFill>
            <w14:solidFill>
              <w14:schemeClr w14:val="tx1"/>
            </w14:solidFill>
          </w14:textFill>
        </w:rPr>
        <w:t>：</w:t>
      </w:r>
      <w:r>
        <w:rPr>
          <w:rFonts w:hAnsi="宋体"/>
          <w:b/>
          <w:color w:val="000000" w:themeColor="text1"/>
          <w:kern w:val="10"/>
          <w:szCs w:val="21"/>
          <w14:textFill>
            <w14:solidFill>
              <w14:schemeClr w14:val="tx1"/>
            </w14:solidFill>
          </w14:textFill>
        </w:rPr>
        <w:t>艺术学综合理论</w:t>
      </w:r>
    </w:p>
    <w:p>
      <w:pPr>
        <w:rPr>
          <w:rFonts w:hint="eastAsia" w:ascii="Arial" w:hAnsi="Arial" w:cs="Arial"/>
          <w:color w:val="000000" w:themeColor="text1"/>
          <w:kern w:val="0"/>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王宏建</w:t>
      </w:r>
      <w:r>
        <w:rPr>
          <w:rFonts w:hint="eastAsia" w:hAnsi="宋体"/>
          <w:color w:val="000000" w:themeColor="text1"/>
          <w:szCs w:val="21"/>
          <w14:textFill>
            <w14:solidFill>
              <w14:schemeClr w14:val="tx1"/>
            </w14:solidFill>
          </w14:textFill>
        </w:rPr>
        <w:t xml:space="preserve">. </w:t>
      </w:r>
      <w:r>
        <w:rPr>
          <w:rFonts w:hAnsi="宋体"/>
          <w:color w:val="000000" w:themeColor="text1"/>
          <w:szCs w:val="21"/>
          <w14:textFill>
            <w14:solidFill>
              <w14:schemeClr w14:val="tx1"/>
            </w14:solidFill>
          </w14:textFill>
        </w:rPr>
        <w:t>艺术概论</w:t>
      </w:r>
      <w:r>
        <w:rPr>
          <w:rFonts w:hint="eastAsia" w:hAnsi="宋体"/>
          <w:color w:val="000000" w:themeColor="text1"/>
          <w:szCs w:val="21"/>
          <w14:textFill>
            <w14:solidFill>
              <w14:schemeClr w14:val="tx1"/>
            </w14:solidFill>
          </w14:textFill>
        </w:rPr>
        <w:t xml:space="preserve">. </w:t>
      </w:r>
      <w:r>
        <w:rPr>
          <w:rFonts w:ascii="Arial" w:hAnsi="Arial" w:cs="Arial"/>
          <w:color w:val="000000" w:themeColor="text1"/>
          <w:kern w:val="0"/>
          <w:szCs w:val="21"/>
          <w14:textFill>
            <w14:solidFill>
              <w14:schemeClr w14:val="tx1"/>
            </w14:solidFill>
          </w14:textFill>
        </w:rPr>
        <w:t>社文化艺术出版</w:t>
      </w:r>
      <w:r>
        <w:rPr>
          <w:rFonts w:hint="eastAsia" w:ascii="Arial" w:hAnsi="Arial" w:cs="Arial"/>
          <w:color w:val="000000" w:themeColor="text1"/>
          <w:kern w:val="0"/>
          <w:szCs w:val="21"/>
          <w14:textFill>
            <w14:solidFill>
              <w14:schemeClr w14:val="tx1"/>
            </w14:solidFill>
          </w14:textFill>
        </w:rPr>
        <w:t>社，</w:t>
      </w:r>
      <w:r>
        <w:rPr>
          <w:rFonts w:ascii="Arial" w:hAnsi="Arial" w:cs="Arial"/>
          <w:color w:val="000000" w:themeColor="text1"/>
          <w:kern w:val="0"/>
          <w:szCs w:val="21"/>
          <w14:textFill>
            <w14:solidFill>
              <w14:schemeClr w14:val="tx1"/>
            </w14:solidFill>
          </w14:textFill>
        </w:rPr>
        <w:t>2010</w:t>
      </w:r>
    </w:p>
    <w:p>
      <w:pPr>
        <w:rPr>
          <w:rFonts w:hint="eastAsia"/>
          <w:color w:val="000000" w:themeColor="text1"/>
          <w:szCs w:val="21"/>
          <w14:textFill>
            <w14:solidFill>
              <w14:schemeClr w14:val="tx1"/>
            </w14:solidFill>
          </w14:textFill>
        </w:rPr>
      </w:pPr>
    </w:p>
    <w:p>
      <w:pPr>
        <w:rPr>
          <w:rFonts w:hint="eastAsia"/>
          <w:b/>
          <w:color w:val="000000" w:themeColor="text1"/>
          <w:kern w:val="10"/>
          <w:szCs w:val="21"/>
          <w14:textFill>
            <w14:solidFill>
              <w14:schemeClr w14:val="tx1"/>
            </w14:solidFill>
          </w14:textFill>
        </w:rPr>
      </w:pPr>
      <w:r>
        <w:rPr>
          <w:rFonts w:hAnsi="宋体"/>
          <w:b/>
          <w:color w:val="000000" w:themeColor="text1"/>
          <w:szCs w:val="21"/>
          <w14:textFill>
            <w14:solidFill>
              <w14:schemeClr w14:val="tx1"/>
            </w14:solidFill>
          </w14:textFill>
        </w:rPr>
        <w:t>初试科目</w:t>
      </w:r>
      <w:r>
        <w:rPr>
          <w:b/>
          <w:color w:val="000000" w:themeColor="text1"/>
          <w:szCs w:val="21"/>
          <w14:textFill>
            <w14:solidFill>
              <w14:schemeClr w14:val="tx1"/>
            </w14:solidFill>
          </w14:textFill>
        </w:rPr>
        <w:t>2</w:t>
      </w:r>
      <w:r>
        <w:rPr>
          <w:rFonts w:hAnsi="宋体"/>
          <w:b/>
          <w:color w:val="000000" w:themeColor="text1"/>
          <w:szCs w:val="21"/>
          <w14:textFill>
            <w14:solidFill>
              <w14:schemeClr w14:val="tx1"/>
            </w14:solidFill>
          </w14:textFill>
        </w:rPr>
        <w:t>：</w:t>
      </w:r>
      <w:r>
        <w:rPr>
          <w:rFonts w:hAnsi="宋体"/>
          <w:b/>
          <w:color w:val="000000" w:themeColor="text1"/>
          <w:kern w:val="10"/>
          <w:szCs w:val="21"/>
          <w14:textFill>
            <w14:solidFill>
              <w14:schemeClr w14:val="tx1"/>
            </w14:solidFill>
          </w14:textFill>
        </w:rPr>
        <w:t>艺术专业方向专题</w:t>
      </w:r>
    </w:p>
    <w:p>
      <w:pPr>
        <w:pStyle w:val="5"/>
        <w:numPr>
          <w:ilvl w:val="0"/>
          <w:numId w:val="1"/>
        </w:numPr>
        <w:spacing w:before="0" w:beforeAutospacing="0" w:after="0" w:afterAutospacing="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靳之林.</w:t>
      </w: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中国民间美术</w:t>
      </w: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五洲传播出版社，2010第2版（02方向）</w:t>
      </w:r>
    </w:p>
    <w:p>
      <w:pPr>
        <w:pStyle w:val="5"/>
        <w:numPr>
          <w:ilvl w:val="0"/>
          <w:numId w:val="1"/>
        </w:numPr>
        <w:spacing w:before="0" w:beforeAutospacing="0" w:after="0" w:afterAutospacing="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诸葛铠</w:t>
      </w:r>
      <w:bookmarkStart w:id="0" w:name="OLE_LINK7"/>
      <w:bookmarkStart w:id="1" w:name="OLE_LINK6"/>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设计艺术学十讲</w:t>
      </w:r>
      <w:bookmarkEnd w:id="0"/>
      <w:bookmarkEnd w:id="1"/>
      <w:r>
        <w:rPr>
          <w:rFonts w:hint="eastAsia"/>
          <w:color w:val="000000" w:themeColor="text1"/>
          <w:sz w:val="21"/>
          <w:szCs w:val="21"/>
          <w14:textFill>
            <w14:solidFill>
              <w14:schemeClr w14:val="tx1"/>
            </w14:solidFill>
          </w14:textFill>
        </w:rPr>
        <w:t xml:space="preserve">. </w:t>
      </w:r>
      <w:r>
        <w:rPr>
          <w:color w:val="000000" w:themeColor="text1"/>
          <w:sz w:val="21"/>
          <w:szCs w:val="21"/>
          <w:shd w:val="clear" w:color="auto" w:fill="FFFFFF"/>
          <w14:textFill>
            <w14:solidFill>
              <w14:schemeClr w14:val="tx1"/>
            </w14:solidFill>
          </w14:textFill>
        </w:rPr>
        <w:t>山东美术出版社，2009（03方向）</w:t>
      </w:r>
    </w:p>
    <w:p>
      <w:pPr>
        <w:rPr>
          <w:color w:val="000000" w:themeColor="text1"/>
          <w:szCs w:val="21"/>
          <w14:textFill>
            <w14:solidFill>
              <w14:schemeClr w14:val="tx1"/>
            </w14:solidFill>
          </w14:textFill>
        </w:rPr>
      </w:pPr>
    </w:p>
    <w:p>
      <w:pPr>
        <w:rPr>
          <w:rFonts w:hint="eastAsia"/>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复试科目：艺术作品分析</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w:t>
      </w:r>
      <w:r>
        <w:rPr>
          <w:rFonts w:hAnsi="宋体"/>
          <w:color w:val="000000" w:themeColor="text1"/>
          <w:szCs w:val="21"/>
          <w14:textFill>
            <w14:solidFill>
              <w14:schemeClr w14:val="tx1"/>
            </w14:solidFill>
          </w14:textFill>
        </w:rPr>
        <w:t>左汉中</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rFonts w:hAnsi="宋体"/>
          <w:color w:val="000000" w:themeColor="text1"/>
          <w:szCs w:val="21"/>
          <w14:textFill>
            <w14:solidFill>
              <w14:schemeClr w14:val="tx1"/>
            </w14:solidFill>
          </w14:textFill>
        </w:rPr>
        <w:t>中国民间美术造型</w:t>
      </w:r>
      <w:r>
        <w:rPr>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修订本</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 </w:t>
      </w:r>
      <w:r>
        <w:rPr>
          <w:rFonts w:hAnsi="宋体"/>
          <w:color w:val="000000" w:themeColor="text1"/>
          <w:szCs w:val="21"/>
          <w14:textFill>
            <w14:solidFill>
              <w14:schemeClr w14:val="tx1"/>
            </w14:solidFill>
          </w14:textFill>
        </w:rPr>
        <w:t>湖南美术出版社，</w:t>
      </w:r>
      <w:r>
        <w:rPr>
          <w:color w:val="000000" w:themeColor="text1"/>
          <w:szCs w:val="21"/>
          <w14:textFill>
            <w14:solidFill>
              <w14:schemeClr w14:val="tx1"/>
            </w14:solidFill>
          </w14:textFill>
        </w:rPr>
        <w:t>2010</w:t>
      </w:r>
      <w:r>
        <w:rPr>
          <w:rFonts w:hint="eastAsia"/>
          <w:color w:val="000000" w:themeColor="text1"/>
          <w:szCs w:val="21"/>
          <w14:textFill>
            <w14:solidFill>
              <w14:schemeClr w14:val="tx1"/>
            </w14:solidFill>
          </w14:textFill>
        </w:rPr>
        <w:t xml:space="preserve"> </w:t>
      </w:r>
      <w:r>
        <w:rPr>
          <w:rFonts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02</w:t>
      </w:r>
      <w:r>
        <w:rPr>
          <w:rFonts w:hAnsi="宋体"/>
          <w:color w:val="000000" w:themeColor="text1"/>
          <w:szCs w:val="21"/>
          <w14:textFill>
            <w14:solidFill>
              <w14:schemeClr w14:val="tx1"/>
            </w14:solidFill>
          </w14:textFill>
        </w:rPr>
        <w:t>方向）</w:t>
      </w:r>
    </w:p>
    <w:p>
      <w:pPr>
        <w:rPr>
          <w:rFonts w:hint="eastAsia" w:ascii="黑体" w:hAnsi="宋体" w:eastAsia="黑体"/>
          <w:color w:val="000000" w:themeColor="text1"/>
          <w:sz w:val="24"/>
          <w14:textFill>
            <w14:solidFill>
              <w14:schemeClr w14:val="tx1"/>
            </w14:solidFill>
          </w14:textFill>
        </w:rPr>
      </w:pPr>
      <w:r>
        <w:rPr>
          <w:rFonts w:hint="eastAsia" w:ascii="Times New Roman" w:cs="Times New Roman"/>
          <w:b w:val="0"/>
          <w:color w:val="000000" w:themeColor="text1"/>
          <w:sz w:val="21"/>
          <w:szCs w:val="21"/>
          <w:shd w:val="clear" w:color="auto" w:fill="FFFFFF"/>
          <w14:textFill>
            <w14:solidFill>
              <w14:schemeClr w14:val="tx1"/>
            </w14:solidFill>
          </w14:textFill>
        </w:rPr>
        <w:t>2．</w:t>
      </w:r>
      <w:r>
        <w:rPr>
          <w:rFonts w:ascii="Times New Roman" w:cs="Times New Roman"/>
          <w:b w:val="0"/>
          <w:color w:val="000000" w:themeColor="text1"/>
          <w:sz w:val="21"/>
          <w:szCs w:val="21"/>
          <w:shd w:val="clear" w:color="auto" w:fill="FFFFFF"/>
          <w14:textFill>
            <w14:solidFill>
              <w14:schemeClr w14:val="tx1"/>
            </w14:solidFill>
          </w14:textFill>
        </w:rPr>
        <w:t>王受之</w:t>
      </w:r>
      <w:r>
        <w:rPr>
          <w:rFonts w:ascii="Times New Roman" w:hAnsi="Times New Roman" w:cs="Times New Roman"/>
          <w:b w:val="0"/>
          <w:color w:val="000000" w:themeColor="text1"/>
          <w:sz w:val="21"/>
          <w:szCs w:val="21"/>
          <w:shd w:val="clear" w:color="auto" w:fill="FFFFFF"/>
          <w14:textFill>
            <w14:solidFill>
              <w14:schemeClr w14:val="tx1"/>
            </w14:solidFill>
          </w14:textFill>
        </w:rPr>
        <w:t>.</w:t>
      </w:r>
      <w:r>
        <w:rPr>
          <w:rFonts w:hint="eastAsia" w:ascii="Times New Roman" w:hAnsi="Times New Roman" w:cs="Times New Roman"/>
          <w:b w:val="0"/>
          <w:color w:val="000000" w:themeColor="text1"/>
          <w:sz w:val="21"/>
          <w:szCs w:val="21"/>
          <w:shd w:val="clear" w:color="auto" w:fill="FFFFFF"/>
          <w14:textFill>
            <w14:solidFill>
              <w14:schemeClr w14:val="tx1"/>
            </w14:solidFill>
          </w14:textFill>
        </w:rPr>
        <w:t xml:space="preserve"> </w:t>
      </w:r>
      <w:r>
        <w:rPr>
          <w:rFonts w:ascii="Times New Roman" w:cs="Times New Roman"/>
          <w:b w:val="0"/>
          <w:color w:val="000000" w:themeColor="text1"/>
          <w:sz w:val="21"/>
          <w:szCs w:val="21"/>
          <w14:textFill>
            <w14:solidFill>
              <w14:schemeClr w14:val="tx1"/>
            </w14:solidFill>
          </w14:textFill>
        </w:rPr>
        <w:t>世界现代设计史</w:t>
      </w:r>
      <w:r>
        <w:rPr>
          <w:rFonts w:hint="eastAsia"/>
          <w:color w:val="000000" w:themeColor="text1"/>
          <w:sz w:val="21"/>
          <w:szCs w:val="21"/>
          <w14:textFill>
            <w14:solidFill>
              <w14:schemeClr w14:val="tx1"/>
            </w14:solidFill>
          </w14:textFill>
        </w:rPr>
        <w:t xml:space="preserve">. </w:t>
      </w:r>
      <w:r>
        <w:rPr>
          <w:rFonts w:ascii="Times New Roman" w:cs="Times New Roman"/>
          <w:b w:val="0"/>
          <w:color w:val="000000" w:themeColor="text1"/>
          <w:sz w:val="21"/>
          <w:szCs w:val="21"/>
          <w:shd w:val="clear" w:color="auto" w:fill="FFFFFF"/>
          <w14:textFill>
            <w14:solidFill>
              <w14:schemeClr w14:val="tx1"/>
            </w14:solidFill>
          </w14:textFill>
        </w:rPr>
        <w:t>中国青年出版社，</w:t>
      </w:r>
      <w:r>
        <w:rPr>
          <w:rFonts w:ascii="Times New Roman" w:hAnsi="Times New Roman" w:cs="Times New Roman"/>
          <w:b w:val="0"/>
          <w:color w:val="000000" w:themeColor="text1"/>
          <w:sz w:val="21"/>
          <w:szCs w:val="21"/>
          <w:shd w:val="clear" w:color="auto" w:fill="FFFFFF"/>
          <w14:textFill>
            <w14:solidFill>
              <w14:schemeClr w14:val="tx1"/>
            </w14:solidFill>
          </w14:textFill>
        </w:rPr>
        <w:t>2002</w:t>
      </w:r>
      <w:r>
        <w:rPr>
          <w:rFonts w:hint="eastAsia" w:ascii="Times New Roman" w:hAnsi="Times New Roman" w:cs="Times New Roman"/>
          <w:b w:val="0"/>
          <w:color w:val="000000" w:themeColor="text1"/>
          <w:sz w:val="21"/>
          <w:szCs w:val="21"/>
          <w:shd w:val="clear" w:color="auto" w:fill="FFFFFF"/>
          <w14:textFill>
            <w14:solidFill>
              <w14:schemeClr w14:val="tx1"/>
            </w14:solidFill>
          </w14:textFill>
        </w:rPr>
        <w:t xml:space="preserve"> </w:t>
      </w:r>
      <w:r>
        <w:rPr>
          <w:rFonts w:ascii="Times New Roman" w:cs="Times New Roman"/>
          <w:b w:val="0"/>
          <w:color w:val="000000" w:themeColor="text1"/>
          <w:sz w:val="21"/>
          <w:szCs w:val="21"/>
          <w:shd w:val="clear" w:color="auto" w:fill="FFFFFF"/>
          <w14:textFill>
            <w14:solidFill>
              <w14:schemeClr w14:val="tx1"/>
            </w14:solidFill>
          </w14:textFill>
        </w:rPr>
        <w:t>（</w:t>
      </w:r>
      <w:r>
        <w:rPr>
          <w:rFonts w:ascii="Times New Roman" w:hAnsi="Times New Roman" w:cs="Times New Roman"/>
          <w:b w:val="0"/>
          <w:color w:val="000000" w:themeColor="text1"/>
          <w:sz w:val="21"/>
          <w:szCs w:val="21"/>
          <w:shd w:val="clear" w:color="auto" w:fill="FFFFFF"/>
          <w14:textFill>
            <w14:solidFill>
              <w14:schemeClr w14:val="tx1"/>
            </w14:solidFill>
          </w14:textFill>
        </w:rPr>
        <w:t>03</w:t>
      </w:r>
      <w:r>
        <w:rPr>
          <w:rFonts w:ascii="Times New Roman" w:cs="Times New Roman"/>
          <w:b w:val="0"/>
          <w:color w:val="000000" w:themeColor="text1"/>
          <w:sz w:val="21"/>
          <w:szCs w:val="21"/>
          <w:shd w:val="clear" w:color="auto" w:fill="FFFFFF"/>
          <w14:textFill>
            <w14:solidFill>
              <w14:schemeClr w14:val="tx1"/>
            </w14:solidFill>
          </w14:textFill>
        </w:rPr>
        <w:t>方向）</w:t>
      </w:r>
    </w:p>
    <w:p>
      <w:pPr>
        <w:rPr>
          <w:rFonts w:ascii="黑体" w:hAnsi="宋体" w:eastAsia="黑体"/>
          <w:color w:val="000000" w:themeColor="text1"/>
          <w:sz w:val="24"/>
          <w14:textFill>
            <w14:solidFill>
              <w14:schemeClr w14:val="tx1"/>
            </w14:solidFill>
          </w14:textFill>
        </w:rPr>
      </w:pPr>
      <w:r>
        <w:rPr>
          <w:rFonts w:hint="eastAsia" w:ascii="黑体" w:hAnsi="宋体" w:eastAsia="黑体"/>
          <w:color w:val="000000" w:themeColor="text1"/>
          <w:sz w:val="24"/>
          <w14:textFill>
            <w14:solidFill>
              <w14:schemeClr w14:val="tx1"/>
            </w14:solidFill>
          </w14:textFill>
        </w:rPr>
        <w:t>二、考纲</w:t>
      </w:r>
    </w:p>
    <w:p>
      <w:pPr>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1</w:t>
      </w:r>
      <w:r>
        <w:rPr>
          <w:rFonts w:hint="eastAsia" w:hAnsi="宋体"/>
          <w:b/>
          <w:color w:val="000000" w:themeColor="text1"/>
          <w:szCs w:val="21"/>
          <w14:textFill>
            <w14:solidFill>
              <w14:schemeClr w14:val="tx1"/>
            </w14:solidFill>
          </w14:textFill>
        </w:rPr>
        <w:t>．初试科目</w:t>
      </w:r>
      <w:r>
        <w:rPr>
          <w:b/>
          <w:color w:val="000000" w:themeColor="text1"/>
          <w:szCs w:val="21"/>
          <w14:textFill>
            <w14:solidFill>
              <w14:schemeClr w14:val="tx1"/>
            </w14:solidFill>
          </w14:textFill>
        </w:rPr>
        <w:t>1</w:t>
      </w:r>
      <w:r>
        <w:rPr>
          <w:rFonts w:hint="eastAsia" w:hAnsi="宋体"/>
          <w:b/>
          <w:color w:val="000000" w:themeColor="text1"/>
          <w:szCs w:val="21"/>
          <w14:textFill>
            <w14:solidFill>
              <w14:schemeClr w14:val="tx1"/>
            </w14:solidFill>
          </w14:textFill>
        </w:rPr>
        <w:t>：</w:t>
      </w:r>
      <w:r>
        <w:rPr>
          <w:rFonts w:hint="eastAsia" w:hAnsi="宋体"/>
          <w:b/>
          <w:color w:val="000000" w:themeColor="text1"/>
          <w:kern w:val="10"/>
          <w:szCs w:val="21"/>
          <w14:textFill>
            <w14:solidFill>
              <w14:schemeClr w14:val="tx1"/>
            </w14:solidFill>
          </w14:textFill>
        </w:rPr>
        <w:t>艺术学综合理论</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1</w:t>
      </w:r>
      <w:r>
        <w:rPr>
          <w:rFonts w:hint="eastAsia" w:hAnsi="宋体"/>
          <w:color w:val="000000" w:themeColor="text1"/>
          <w:szCs w:val="21"/>
          <w14:textFill>
            <w14:solidFill>
              <w14:schemeClr w14:val="tx1"/>
            </w14:solidFill>
          </w14:textFill>
        </w:rPr>
        <w:t>）本考试科目简介</w:t>
      </w:r>
    </w:p>
    <w:p>
      <w:pPr>
        <w:pStyle w:val="12"/>
        <w:shd w:val="clear" w:color="auto" w:fill="FFFFFF"/>
        <w:spacing w:before="0" w:beforeAutospacing="0" w:after="0" w:afterAutospacing="0"/>
        <w:ind w:firstLine="420" w:firstLineChars="200"/>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w:t>
      </w:r>
      <w:r>
        <w:rPr>
          <w:rFonts w:hint="eastAsia" w:ascii="Times New Roman" w:cs="Times New Roman"/>
          <w:color w:val="000000" w:themeColor="text1"/>
          <w:sz w:val="21"/>
          <w:szCs w:val="21"/>
          <w14:textFill>
            <w14:solidFill>
              <w14:schemeClr w14:val="tx1"/>
            </w14:solidFill>
          </w14:textFill>
        </w:rPr>
        <w:t>艺术学综合理论</w:t>
      </w:r>
      <w:r>
        <w:rPr>
          <w:rFonts w:ascii="Times New Roman" w:hAnsi="Times New Roman" w:cs="Times New Roman"/>
          <w:color w:val="000000" w:themeColor="text1"/>
          <w:sz w:val="21"/>
          <w:szCs w:val="21"/>
          <w14:textFill>
            <w14:solidFill>
              <w14:schemeClr w14:val="tx1"/>
            </w14:solidFill>
          </w14:textFill>
        </w:rPr>
        <w:t>”</w:t>
      </w:r>
      <w:r>
        <w:rPr>
          <w:rFonts w:hint="eastAsia" w:ascii="Times New Roman" w:cs="Times New Roman"/>
          <w:color w:val="000000" w:themeColor="text1"/>
          <w:sz w:val="21"/>
          <w:szCs w:val="21"/>
          <w14:textFill>
            <w14:solidFill>
              <w14:schemeClr w14:val="tx1"/>
            </w14:solidFill>
          </w14:textFill>
        </w:rPr>
        <w:t>是我校硕士研究生招生</w:t>
      </w:r>
      <w:r>
        <w:rPr>
          <w:rFonts w:ascii="Times New Roman" w:hAnsi="Times New Roman" w:cs="Times New Roman"/>
          <w:color w:val="000000" w:themeColor="text1"/>
          <w:sz w:val="21"/>
          <w:szCs w:val="21"/>
          <w14:textFill>
            <w14:solidFill>
              <w14:schemeClr w14:val="tx1"/>
            </w14:solidFill>
          </w14:textFill>
        </w:rPr>
        <w:t>“</w:t>
      </w:r>
      <w:r>
        <w:rPr>
          <w:rFonts w:hint="eastAsia" w:ascii="Times New Roman" w:cs="Times New Roman"/>
          <w:color w:val="000000" w:themeColor="text1"/>
          <w:sz w:val="21"/>
          <w:szCs w:val="21"/>
          <w14:textFill>
            <w14:solidFill>
              <w14:schemeClr w14:val="tx1"/>
            </w14:solidFill>
          </w14:textFill>
        </w:rPr>
        <w:t>中国民间艺术理论与实践</w:t>
      </w:r>
      <w:r>
        <w:rPr>
          <w:rFonts w:ascii="Times New Roman" w:hAnsi="Times New Roman" w:cs="Times New Roman"/>
          <w:color w:val="000000" w:themeColor="text1"/>
          <w:sz w:val="21"/>
          <w:szCs w:val="21"/>
          <w14:textFill>
            <w14:solidFill>
              <w14:schemeClr w14:val="tx1"/>
            </w14:solidFill>
          </w14:textFill>
        </w:rPr>
        <w:t>”</w:t>
      </w:r>
      <w:r>
        <w:rPr>
          <w:rFonts w:hint="eastAsia" w:ascii="Times New Roman" w:cs="Times New Roman"/>
          <w:color w:val="000000" w:themeColor="text1"/>
          <w:sz w:val="21"/>
          <w:szCs w:val="21"/>
          <w14:textFill>
            <w14:solidFill>
              <w14:schemeClr w14:val="tx1"/>
            </w14:solidFill>
          </w14:textFill>
        </w:rPr>
        <w:t>专业必考的理论基础科目之一。本考试指定参考书目主要概述人类社会的一切艺术现象，探索和揭示各种艺术的基本规律，</w:t>
      </w:r>
      <w:r>
        <w:rPr>
          <w:rFonts w:hint="eastAsia" w:ascii="Times New Roman" w:cs="Times New Roman"/>
          <w:color w:val="000000" w:themeColor="text1"/>
          <w:sz w:val="21"/>
          <w:szCs w:val="21"/>
          <w14:textFill>
            <w14:solidFill>
              <w14:schemeClr w14:val="tx1"/>
            </w14:solidFill>
          </w14:textFill>
        </w:rPr>
        <w:t>研究各种艺术现象的共性问题，研究艺术基本原理和概念范畴问题。考试的</w:t>
      </w:r>
      <w:r>
        <w:rPr>
          <w:rFonts w:hint="eastAsia" w:ascii="Times New Roman" w:cs="Times New Roman"/>
          <w:color w:val="000000" w:themeColor="text1"/>
          <w:sz w:val="21"/>
          <w:szCs w:val="21"/>
          <w14:textFill>
            <w14:solidFill>
              <w14:schemeClr w14:val="tx1"/>
            </w14:solidFill>
          </w14:textFill>
        </w:rPr>
        <w:t>目的在于检验学生是否把握艺术发展的基本规律，是否树立正确的创作思想，</w:t>
      </w:r>
      <w:r>
        <w:rPr>
          <w:rFonts w:hint="eastAsia" w:ascii="Times New Roman" w:cs="Times New Roman"/>
          <w:color w:val="000000" w:themeColor="text1"/>
          <w:sz w:val="21"/>
          <w:szCs w:val="21"/>
          <w14:textFill>
            <w14:solidFill>
              <w14:schemeClr w14:val="tx1"/>
            </w14:solidFill>
          </w14:textFill>
        </w:rPr>
        <w:t>是否树立正确的艺术观、价值观、人生观和世界观。</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hAnsi="宋体"/>
          <w:color w:val="000000" w:themeColor="text1"/>
          <w:szCs w:val="21"/>
          <w14:textFill>
            <w14:solidFill>
              <w14:schemeClr w14:val="tx1"/>
            </w14:solidFill>
          </w14:textFill>
        </w:rPr>
        <w:t>）考试内容类目及具体要求</w:t>
      </w:r>
    </w:p>
    <w:p>
      <w:pPr>
        <w:pStyle w:val="12"/>
        <w:shd w:val="clear" w:color="auto" w:fill="FFFFFF"/>
        <w:spacing w:before="0" w:beforeAutospacing="0" w:after="0" w:afterAutospacing="0"/>
        <w:ind w:firstLine="420" w:firstLineChars="200"/>
        <w:rPr>
          <w:rFonts w:ascii="Times New Roman" w:hAns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本科目共涉及六部分内容：</w:t>
      </w:r>
      <w:r>
        <w:rPr>
          <w:rFonts w:hint="eastAsia" w:cs="Times New Roman"/>
          <w:color w:val="000000" w:themeColor="text1"/>
          <w:sz w:val="21"/>
          <w:szCs w:val="21"/>
          <w14:textFill>
            <w14:solidFill>
              <w14:schemeClr w14:val="tx1"/>
            </w14:solidFill>
          </w14:textFill>
        </w:rPr>
        <w:t>①</w:t>
      </w:r>
      <w:r>
        <w:rPr>
          <w:rFonts w:hint="eastAsia" w:ascii="Times New Roman" w:cs="Times New Roman"/>
          <w:color w:val="000000" w:themeColor="text1"/>
          <w:sz w:val="21"/>
          <w:szCs w:val="21"/>
          <w14:textFill>
            <w14:solidFill>
              <w14:schemeClr w14:val="tx1"/>
            </w14:solidFill>
          </w14:textFill>
        </w:rPr>
        <w:t>艺术</w:t>
      </w:r>
      <w:r>
        <w:rPr>
          <w:rFonts w:hint="eastAsia" w:ascii="Times New Roman" w:cs="Times New Roman"/>
          <w:color w:val="000000" w:themeColor="text1"/>
          <w:sz w:val="21"/>
          <w:szCs w:val="21"/>
          <w14:textFill>
            <w14:solidFill>
              <w14:schemeClr w14:val="tx1"/>
            </w14:solidFill>
          </w14:textFill>
        </w:rPr>
        <w:t>的本质特征；</w:t>
      </w:r>
      <w:r>
        <w:rPr>
          <w:rFonts w:hint="eastAsia" w:cs="Times New Roman"/>
          <w:color w:val="000000" w:themeColor="text1"/>
          <w:sz w:val="21"/>
          <w:szCs w:val="21"/>
          <w14:textFill>
            <w14:solidFill>
              <w14:schemeClr w14:val="tx1"/>
            </w14:solidFill>
          </w14:textFill>
        </w:rPr>
        <w:t>②</w:t>
      </w:r>
      <w:r>
        <w:rPr>
          <w:rFonts w:hint="eastAsia" w:ascii="Times New Roman" w:cs="Times New Roman"/>
          <w:color w:val="000000" w:themeColor="text1"/>
          <w:sz w:val="21"/>
          <w:szCs w:val="21"/>
          <w14:textFill>
            <w14:solidFill>
              <w14:schemeClr w14:val="tx1"/>
            </w14:solidFill>
          </w14:textFill>
        </w:rPr>
        <w:t>艺术的门类划分；</w:t>
      </w:r>
      <w:r>
        <w:rPr>
          <w:rFonts w:hint="eastAsia" w:cs="Times New Roman"/>
          <w:color w:val="000000" w:themeColor="text1"/>
          <w:sz w:val="21"/>
          <w:szCs w:val="21"/>
          <w14:textFill>
            <w14:solidFill>
              <w14:schemeClr w14:val="tx1"/>
            </w14:solidFill>
          </w14:textFill>
        </w:rPr>
        <w:t>③</w:t>
      </w:r>
      <w:r>
        <w:rPr>
          <w:rFonts w:hint="eastAsia" w:ascii="Times New Roman" w:cs="Times New Roman"/>
          <w:color w:val="000000" w:themeColor="text1"/>
          <w:sz w:val="21"/>
          <w:szCs w:val="21"/>
          <w14:textFill>
            <w14:solidFill>
              <w14:schemeClr w14:val="tx1"/>
            </w14:solidFill>
          </w14:textFill>
        </w:rPr>
        <w:t>艺术的发生与发展；</w:t>
      </w:r>
      <w:r>
        <w:rPr>
          <w:rFonts w:hint="eastAsia" w:cs="Times New Roman"/>
          <w:color w:val="000000" w:themeColor="text1"/>
          <w:sz w:val="21"/>
          <w:szCs w:val="21"/>
          <w14:textFill>
            <w14:solidFill>
              <w14:schemeClr w14:val="tx1"/>
            </w14:solidFill>
          </w14:textFill>
        </w:rPr>
        <w:t>④</w:t>
      </w:r>
      <w:r>
        <w:rPr>
          <w:rFonts w:hint="eastAsia" w:ascii="Times New Roman" w:cs="Times New Roman"/>
          <w:color w:val="000000" w:themeColor="text1"/>
          <w:sz w:val="21"/>
          <w:szCs w:val="21"/>
          <w14:textFill>
            <w14:solidFill>
              <w14:schemeClr w14:val="tx1"/>
            </w14:solidFill>
          </w14:textFill>
        </w:rPr>
        <w:t>艺术的创作主体与创作活动；</w:t>
      </w:r>
      <w:r>
        <w:rPr>
          <w:rFonts w:hint="eastAsia" w:cs="Times New Roman"/>
          <w:color w:val="000000" w:themeColor="text1"/>
          <w:sz w:val="21"/>
          <w:szCs w:val="21"/>
          <w14:textFill>
            <w14:solidFill>
              <w14:schemeClr w14:val="tx1"/>
            </w14:solidFill>
          </w14:textFill>
        </w:rPr>
        <w:t>⑤</w:t>
      </w:r>
      <w:r>
        <w:rPr>
          <w:rFonts w:hint="eastAsia" w:ascii="Times New Roman" w:cs="Times New Roman"/>
          <w:color w:val="000000" w:themeColor="text1"/>
          <w:sz w:val="21"/>
          <w:szCs w:val="21"/>
          <w14:textFill>
            <w14:solidFill>
              <w14:schemeClr w14:val="tx1"/>
            </w14:solidFill>
          </w14:textFill>
        </w:rPr>
        <w:t>艺术作品；</w:t>
      </w:r>
      <w:r>
        <w:rPr>
          <w:rFonts w:hint="eastAsia" w:cs="Times New Roman"/>
          <w:color w:val="000000" w:themeColor="text1"/>
          <w:sz w:val="21"/>
          <w:szCs w:val="21"/>
          <w14:textFill>
            <w14:solidFill>
              <w14:schemeClr w14:val="tx1"/>
            </w14:solidFill>
          </w14:textFill>
        </w:rPr>
        <w:t>⑥</w:t>
      </w:r>
      <w:r>
        <w:rPr>
          <w:rFonts w:hint="eastAsia" w:ascii="Times New Roman" w:cs="Times New Roman"/>
          <w:color w:val="000000" w:themeColor="text1"/>
          <w:sz w:val="21"/>
          <w:szCs w:val="21"/>
          <w14:textFill>
            <w14:solidFill>
              <w14:schemeClr w14:val="tx1"/>
            </w14:solidFill>
          </w14:textFill>
        </w:rPr>
        <w:t>艺术的接受与艺术的功能。</w:t>
      </w:r>
    </w:p>
    <w:p>
      <w:pPr>
        <w:pStyle w:val="12"/>
        <w:shd w:val="clear" w:color="auto" w:fill="FFFFFF"/>
        <w:spacing w:before="0" w:beforeAutospacing="0" w:after="0" w:afterAutospacing="0"/>
        <w:ind w:firstLine="420" w:firstLineChars="200"/>
        <w:rPr>
          <w:rFonts w:ascii="Times New Roman" w:hAns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要求考生掌握上述内容的基本概念、分析原理以及方法和手段；具有应用上述艺术理论的概念分析和解决问题的能力。</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hAnsi="宋体"/>
          <w:color w:val="000000" w:themeColor="text1"/>
          <w:szCs w:val="21"/>
          <w14:textFill>
            <w14:solidFill>
              <w14:schemeClr w14:val="tx1"/>
            </w14:solidFill>
          </w14:textFill>
        </w:rPr>
        <w:t>）题型分布</w:t>
      </w:r>
    </w:p>
    <w:p>
      <w:pPr>
        <w:ind w:firstLine="315" w:firstLineChars="150"/>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名词解释</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hAnsi="宋体"/>
          <w:color w:val="000000" w:themeColor="text1"/>
          <w:szCs w:val="21"/>
          <w14:textFill>
            <w14:solidFill>
              <w14:schemeClr w14:val="tx1"/>
            </w14:solidFill>
          </w14:textFill>
        </w:rPr>
        <w:t>简答题</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hAnsi="宋体"/>
          <w:color w:val="000000" w:themeColor="text1"/>
          <w:szCs w:val="21"/>
          <w14:textFill>
            <w14:solidFill>
              <w14:schemeClr w14:val="tx1"/>
            </w14:solidFill>
          </w14:textFill>
        </w:rPr>
        <w:t>论述题</w:t>
      </w:r>
    </w:p>
    <w:p>
      <w:pPr>
        <w:rPr>
          <w:color w:val="000000" w:themeColor="text1"/>
          <w:szCs w:val="21"/>
          <w14:textFill>
            <w14:solidFill>
              <w14:schemeClr w14:val="tx1"/>
            </w14:solidFill>
          </w14:textFill>
        </w:rPr>
      </w:pPr>
    </w:p>
    <w:p>
      <w:pPr>
        <w:rPr>
          <w:b/>
          <w:color w:val="000000" w:themeColor="text1"/>
          <w:kern w:val="10"/>
          <w:szCs w:val="21"/>
          <w14:textFill>
            <w14:solidFill>
              <w14:schemeClr w14:val="tx1"/>
            </w14:solidFill>
          </w14:textFill>
        </w:rPr>
      </w:pPr>
      <w:r>
        <w:rPr>
          <w:b/>
          <w:color w:val="000000" w:themeColor="text1"/>
          <w:szCs w:val="21"/>
          <w14:textFill>
            <w14:solidFill>
              <w14:schemeClr w14:val="tx1"/>
            </w14:solidFill>
          </w14:textFill>
        </w:rPr>
        <w:t>2</w:t>
      </w:r>
      <w:r>
        <w:rPr>
          <w:rFonts w:hint="eastAsia" w:hAnsi="宋体"/>
          <w:b/>
          <w:color w:val="000000" w:themeColor="text1"/>
          <w:szCs w:val="21"/>
          <w14:textFill>
            <w14:solidFill>
              <w14:schemeClr w14:val="tx1"/>
            </w14:solidFill>
          </w14:textFill>
        </w:rPr>
        <w:t>．初试科目</w:t>
      </w:r>
      <w:r>
        <w:rPr>
          <w:b/>
          <w:color w:val="000000" w:themeColor="text1"/>
          <w:szCs w:val="21"/>
          <w14:textFill>
            <w14:solidFill>
              <w14:schemeClr w14:val="tx1"/>
            </w14:solidFill>
          </w14:textFill>
        </w:rPr>
        <w:t>2</w:t>
      </w:r>
      <w:r>
        <w:rPr>
          <w:rFonts w:hint="eastAsia" w:hAnsi="宋体"/>
          <w:b/>
          <w:color w:val="000000" w:themeColor="text1"/>
          <w:szCs w:val="21"/>
          <w14:textFill>
            <w14:solidFill>
              <w14:schemeClr w14:val="tx1"/>
            </w14:solidFill>
          </w14:textFill>
        </w:rPr>
        <w:t>：</w:t>
      </w:r>
      <w:r>
        <w:rPr>
          <w:rFonts w:hint="eastAsia" w:hAnsi="宋体"/>
          <w:b/>
          <w:color w:val="000000" w:themeColor="text1"/>
          <w:kern w:val="10"/>
          <w:szCs w:val="21"/>
          <w14:textFill>
            <w14:solidFill>
              <w14:schemeClr w14:val="tx1"/>
            </w14:solidFill>
          </w14:textFill>
        </w:rPr>
        <w:t>艺术专业方向专题</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1</w:t>
      </w:r>
      <w:r>
        <w:rPr>
          <w:rFonts w:hint="eastAsia" w:hAnsi="宋体"/>
          <w:color w:val="000000" w:themeColor="text1"/>
          <w:szCs w:val="21"/>
          <w14:textFill>
            <w14:solidFill>
              <w14:schemeClr w14:val="tx1"/>
            </w14:solidFill>
          </w14:textFill>
        </w:rPr>
        <w:t>）本</w:t>
      </w:r>
      <w:bookmarkStart w:id="2" w:name="OLE_LINK3"/>
      <w:r>
        <w:rPr>
          <w:rFonts w:hint="eastAsia" w:hAnsi="宋体"/>
          <w:color w:val="000000" w:themeColor="text1"/>
          <w:szCs w:val="21"/>
          <w14:textFill>
            <w14:solidFill>
              <w14:schemeClr w14:val="tx1"/>
            </w14:solidFill>
          </w14:textFill>
        </w:rPr>
        <w:t>考试科目简介</w:t>
      </w:r>
      <w:bookmarkEnd w:id="2"/>
      <w:r>
        <w:rPr>
          <w:color w:val="000000" w:themeColor="text1"/>
          <w:szCs w:val="21"/>
          <w14:textFill>
            <w14:solidFill>
              <w14:schemeClr w14:val="tx1"/>
            </w14:solidFill>
          </w14:textFill>
        </w:rPr>
        <w:t xml:space="preserve"> </w:t>
      </w:r>
    </w:p>
    <w:p>
      <w:pPr>
        <w:ind w:firstLine="420" w:firstLineChars="200"/>
        <w:rPr>
          <w:rFonts w:hAnsi="宋体"/>
          <w:color w:val="000000" w:themeColor="text1"/>
          <w:szCs w:val="21"/>
          <w14:textFill>
            <w14:solidFill>
              <w14:schemeClr w14:val="tx1"/>
            </w14:solidFill>
          </w14:textFill>
        </w:rPr>
      </w:pPr>
      <w:r>
        <w:rPr>
          <w:color w:val="000000" w:themeColor="text1"/>
          <w:kern w:val="10"/>
          <w:szCs w:val="21"/>
          <w14:textFill>
            <w14:solidFill>
              <w14:schemeClr w14:val="tx1"/>
            </w14:solidFill>
          </w14:textFill>
        </w:rPr>
        <w:t>“</w:t>
      </w:r>
      <w:r>
        <w:rPr>
          <w:rFonts w:hint="eastAsia" w:hAnsi="宋体"/>
          <w:color w:val="000000" w:themeColor="text1"/>
          <w:kern w:val="10"/>
          <w:szCs w:val="21"/>
          <w14:textFill>
            <w14:solidFill>
              <w14:schemeClr w14:val="tx1"/>
            </w14:solidFill>
          </w14:textFill>
        </w:rPr>
        <w:t>艺术专业方向专题</w:t>
      </w:r>
      <w:r>
        <w:rPr>
          <w:color w:val="000000" w:themeColor="text1"/>
          <w:kern w:val="10"/>
          <w:szCs w:val="21"/>
          <w14:textFill>
            <w14:solidFill>
              <w14:schemeClr w14:val="tx1"/>
            </w14:solidFill>
          </w14:textFill>
        </w:rPr>
        <w:t>”</w:t>
      </w:r>
      <w:r>
        <w:rPr>
          <w:rFonts w:hint="eastAsia" w:hAnsi="宋体"/>
          <w:color w:val="000000" w:themeColor="text1"/>
          <w:szCs w:val="21"/>
          <w14:textFill>
            <w14:solidFill>
              <w14:schemeClr w14:val="tx1"/>
            </w14:solidFill>
          </w14:textFill>
        </w:rPr>
        <w:t>是我校硕士研究生招生</w:t>
      </w:r>
      <w:r>
        <w:rPr>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中国民间艺术理论与实践</w:t>
      </w:r>
      <w:r>
        <w:rPr>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专业必考的理论基础科目之一。本考试指定参考书目主要讲述考生选定研究方向的必备专业知识。考试的目的在于检验学生是否掌握了选定研究方向的基本原理和概念范畴；是否对本研究方向有过较为深入的探索；是否具有应用专业知识分析及解决问题的能力。</w:t>
      </w:r>
    </w:p>
    <w:p>
      <w:pPr>
        <w:ind w:firstLine="420" w:firstLineChars="200"/>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hAnsi="宋体"/>
          <w:color w:val="000000" w:themeColor="text1"/>
          <w:szCs w:val="21"/>
          <w14:textFill>
            <w14:solidFill>
              <w14:schemeClr w14:val="tx1"/>
            </w14:solidFill>
          </w14:textFill>
        </w:rPr>
        <w:t>）考试内容类目及具体要求</w:t>
      </w:r>
      <w:r>
        <w:rPr>
          <w:color w:val="000000" w:themeColor="text1"/>
          <w:szCs w:val="21"/>
          <w14:textFill>
            <w14:solidFill>
              <w14:schemeClr w14:val="tx1"/>
            </w14:solidFill>
          </w14:textFill>
        </w:rPr>
        <w:t xml:space="preserve"> </w:t>
      </w:r>
    </w:p>
    <w:p>
      <w:pPr>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01</w:t>
      </w:r>
      <w:r>
        <w:rPr>
          <w:rFonts w:hint="eastAsia" w:hAnsi="宋体"/>
          <w:color w:val="000000" w:themeColor="text1"/>
          <w:szCs w:val="21"/>
          <w14:textFill>
            <w14:solidFill>
              <w14:schemeClr w14:val="tx1"/>
            </w14:solidFill>
          </w14:textFill>
        </w:rPr>
        <w:t>中国民间音乐理论与实践</w:t>
      </w:r>
    </w:p>
    <w:p>
      <w:pPr>
        <w:ind w:firstLine="420"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主要考察考生对中国音乐史的掌握情况，要求考生掌握音乐发展历史基本脉络，</w:t>
      </w:r>
      <w:r>
        <w:rPr>
          <w:rFonts w:hint="eastAsia" w:hAnsi="宋体"/>
          <w:color w:val="000000" w:themeColor="text1"/>
          <w:szCs w:val="21"/>
          <w14:textFill>
            <w14:solidFill>
              <w14:schemeClr w14:val="tx1"/>
            </w14:solidFill>
          </w14:textFill>
        </w:rPr>
        <w:t>基本理论、基本概念；能够运用这些基本知识和理论对中国音乐历史上的人物、作品和事件进行分析和评述。</w:t>
      </w:r>
    </w:p>
    <w:p>
      <w:pPr>
        <w:ind w:firstLine="420" w:firstLineChars="200"/>
        <w:rPr>
          <w:color w:val="000000" w:themeColor="text1"/>
          <w:szCs w:val="21"/>
          <w14:textFill>
            <w14:solidFill>
              <w14:schemeClr w14:val="tx1"/>
            </w14:solidFill>
          </w14:textFill>
        </w:rPr>
      </w:pPr>
    </w:p>
    <w:p>
      <w:pPr>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02</w:t>
      </w:r>
      <w:r>
        <w:rPr>
          <w:rFonts w:hint="eastAsia" w:hAnsi="宋体"/>
          <w:color w:val="000000" w:themeColor="text1"/>
          <w:szCs w:val="21"/>
          <w14:textFill>
            <w14:solidFill>
              <w14:schemeClr w14:val="tx1"/>
            </w14:solidFill>
          </w14:textFill>
        </w:rPr>
        <w:t>中国民间美术理论与实践</w:t>
      </w:r>
    </w:p>
    <w:p>
      <w:pPr>
        <w:ind w:firstLine="420" w:firstLineChars="200"/>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主要考察考生对中国民间美术的主题与观念、艺术特点、审美文化、造型与色彩体系、现代传承与保护等方面知识的掌握情况。要求考生了解和掌握中国民间美术的特征、社会土壤、造型体系、主题符号、色彩体系、常见的民间美术形式，民间美术与民俗文化。</w:t>
      </w:r>
    </w:p>
    <w:p>
      <w:pPr>
        <w:ind w:firstLine="420" w:firstLineChars="200"/>
        <w:jc w:val="left"/>
        <w:rPr>
          <w:color w:val="000000" w:themeColor="text1"/>
          <w:szCs w:val="21"/>
          <w14:textFill>
            <w14:solidFill>
              <w14:schemeClr w14:val="tx1"/>
            </w14:solidFill>
          </w14:textFill>
        </w:rPr>
      </w:pPr>
    </w:p>
    <w:p>
      <w:pPr>
        <w:ind w:firstLine="420" w:firstLineChars="200"/>
        <w:jc w:val="left"/>
        <w:rPr>
          <w:color w:val="000000" w:themeColor="text1"/>
          <w:kern w:val="10"/>
          <w:szCs w:val="21"/>
          <w14:textFill>
            <w14:solidFill>
              <w14:schemeClr w14:val="tx1"/>
            </w14:solidFill>
          </w14:textFill>
        </w:rPr>
      </w:pPr>
      <w:r>
        <w:rPr>
          <w:color w:val="000000" w:themeColor="text1"/>
          <w:szCs w:val="21"/>
          <w14:textFill>
            <w14:solidFill>
              <w14:schemeClr w14:val="tx1"/>
            </w14:solidFill>
          </w14:textFill>
        </w:rPr>
        <w:t>03</w:t>
      </w:r>
      <w:r>
        <w:rPr>
          <w:rFonts w:hint="eastAsia" w:hAnsi="宋体"/>
          <w:color w:val="000000" w:themeColor="text1"/>
          <w:szCs w:val="21"/>
          <w14:textFill>
            <w14:solidFill>
              <w14:schemeClr w14:val="tx1"/>
            </w14:solidFill>
          </w14:textFill>
        </w:rPr>
        <w:t>中国民间工艺理论与实践</w:t>
      </w:r>
    </w:p>
    <w:p>
      <w:pPr>
        <w:ind w:firstLine="420" w:firstLineChars="200"/>
        <w:rPr>
          <w:color w:val="000000" w:themeColor="text1"/>
          <w:szCs w:val="21"/>
          <w14:textFill>
            <w14:solidFill>
              <w14:schemeClr w14:val="tx1"/>
            </w14:solidFill>
          </w14:textFill>
        </w:rPr>
      </w:pPr>
      <w:r>
        <w:rPr>
          <w:rFonts w:hint="eastAsia" w:hAnsi="宋体"/>
          <w:color w:val="000000" w:themeColor="text1"/>
          <w:szCs w:val="21"/>
          <w:shd w:val="clear" w:color="auto" w:fill="FFFFFF"/>
          <w14:textFill>
            <w14:solidFill>
              <w14:schemeClr w14:val="tx1"/>
            </w14:solidFill>
          </w14:textFill>
        </w:rPr>
        <w:t>主要考察考生对设计艺术的概念以及艺术设计的起源、本质、构成、形态等问题的掌握情况。要求考生了解中国现代的</w:t>
      </w:r>
      <w:r>
        <w:rPr>
          <w:rFonts w:hint="eastAsia"/>
          <w:color w:val="000000" w:themeColor="text1"/>
          <w:szCs w:val="21"/>
          <w:shd w:val="clear" w:color="auto" w:fill="FFFFFF"/>
          <w14:textFill>
            <w14:solidFill>
              <w14:schemeClr w14:val="tx1"/>
            </w14:solidFill>
          </w14:textFill>
        </w:rPr>
        <w:t>“</w:t>
      </w:r>
      <w:r>
        <w:rPr>
          <w:rFonts w:hint="eastAsia" w:hAnsi="宋体"/>
          <w:color w:val="000000" w:themeColor="text1"/>
          <w:szCs w:val="21"/>
          <w:shd w:val="clear" w:color="auto" w:fill="FFFFFF"/>
          <w14:textFill>
            <w14:solidFill>
              <w14:schemeClr w14:val="tx1"/>
            </w14:solidFill>
          </w14:textFill>
        </w:rPr>
        <w:t>设计革命</w:t>
      </w:r>
      <w:r>
        <w:rPr>
          <w:rFonts w:hint="eastAsia"/>
          <w:color w:val="000000" w:themeColor="text1"/>
          <w:szCs w:val="21"/>
          <w:shd w:val="clear" w:color="auto" w:fill="FFFFFF"/>
          <w14:textFill>
            <w14:solidFill>
              <w14:schemeClr w14:val="tx1"/>
            </w14:solidFill>
          </w14:textFill>
        </w:rPr>
        <w:t>”</w:t>
      </w:r>
      <w:r>
        <w:rPr>
          <w:rFonts w:hint="eastAsia" w:hAnsi="宋体"/>
          <w:color w:val="000000" w:themeColor="text1"/>
          <w:szCs w:val="21"/>
          <w:shd w:val="clear" w:color="auto" w:fill="FFFFFF"/>
          <w14:textFill>
            <w14:solidFill>
              <w14:schemeClr w14:val="tx1"/>
            </w14:solidFill>
          </w14:textFill>
        </w:rPr>
        <w:t>的偶然性与必然性，掌握艺术设计在古代和近现代的不同运行规律，以及艺术设计在东方和西方产生的迥然相异的形式。</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hAnsi="宋体"/>
          <w:color w:val="000000" w:themeColor="text1"/>
          <w:szCs w:val="21"/>
          <w14:textFill>
            <w14:solidFill>
              <w14:schemeClr w14:val="tx1"/>
            </w14:solidFill>
          </w14:textFill>
        </w:rPr>
        <w:t>）题型分布</w:t>
      </w:r>
    </w:p>
    <w:p>
      <w:pPr>
        <w:ind w:firstLine="315" w:firstLineChars="150"/>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名词解释</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hAnsi="宋体"/>
          <w:color w:val="000000" w:themeColor="text1"/>
          <w:szCs w:val="21"/>
          <w14:textFill>
            <w14:solidFill>
              <w14:schemeClr w14:val="tx1"/>
            </w14:solidFill>
          </w14:textFill>
        </w:rPr>
        <w:t>简答题</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hAnsi="宋体"/>
          <w:color w:val="000000" w:themeColor="text1"/>
          <w:szCs w:val="21"/>
          <w14:textFill>
            <w14:solidFill>
              <w14:schemeClr w14:val="tx1"/>
            </w14:solidFill>
          </w14:textFill>
        </w:rPr>
        <w:t>论述题</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hAnsi="宋体"/>
          <w:color w:val="000000" w:themeColor="text1"/>
          <w:szCs w:val="21"/>
          <w14:textFill>
            <w14:solidFill>
              <w14:schemeClr w14:val="tx1"/>
            </w14:solidFill>
          </w14:textFill>
        </w:rPr>
        <w:t>．复试专业课科目：艺术作品分析</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1</w:t>
      </w:r>
      <w:r>
        <w:rPr>
          <w:rFonts w:hint="eastAsia" w:hAnsi="宋体"/>
          <w:color w:val="000000" w:themeColor="text1"/>
          <w:szCs w:val="21"/>
          <w14:textFill>
            <w14:solidFill>
              <w14:schemeClr w14:val="tx1"/>
            </w14:solidFill>
          </w14:textFill>
        </w:rPr>
        <w:t>）本考试科目简介</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本复试科目注重学生对艺术本体的分析能力。学生根据所报方向选择参考书目，要求掌握其中的基本及引申含义。</w:t>
      </w:r>
    </w:p>
    <w:p>
      <w:pPr>
        <w:rPr>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hAnsi="宋体"/>
          <w:color w:val="000000" w:themeColor="text1"/>
          <w:szCs w:val="21"/>
          <w14:textFill>
            <w14:solidFill>
              <w14:schemeClr w14:val="tx1"/>
            </w14:solidFill>
          </w14:textFill>
        </w:rPr>
        <w:t>）考试内容类目及具体要求</w:t>
      </w:r>
      <w:r>
        <w:rPr>
          <w:color w:val="000000" w:themeColor="text1"/>
          <w:szCs w:val="21"/>
          <w14:textFill>
            <w14:solidFill>
              <w14:schemeClr w14:val="tx1"/>
            </w14:solidFill>
          </w14:textFill>
        </w:rPr>
        <w:t xml:space="preserve"> </w:t>
      </w:r>
    </w:p>
    <w:p>
      <w:pPr>
        <w:ind w:firstLine="420" w:firstLineChars="200"/>
        <w:jc w:val="left"/>
        <w:rPr>
          <w:rFonts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01</w:t>
      </w:r>
      <w:r>
        <w:rPr>
          <w:rFonts w:hint="eastAsia" w:hAnsi="宋体"/>
          <w:color w:val="000000" w:themeColor="text1"/>
          <w:szCs w:val="21"/>
          <w14:textFill>
            <w14:solidFill>
              <w14:schemeClr w14:val="tx1"/>
            </w14:solidFill>
          </w14:textFill>
        </w:rPr>
        <w:t>中国民间音乐理论与实践</w:t>
      </w:r>
      <w:r>
        <w:rPr>
          <w:rFonts w:hAnsi="宋体"/>
          <w:color w:val="000000" w:themeColor="text1"/>
          <w:szCs w:val="21"/>
          <w14:textFill>
            <w14:solidFill>
              <w14:schemeClr w14:val="tx1"/>
            </w14:solidFill>
          </w14:textFill>
        </w:rPr>
        <w:t xml:space="preserve"> </w:t>
      </w:r>
    </w:p>
    <w:p>
      <w:pPr>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主要考察学生中外音乐作品的分析能力。</w:t>
      </w:r>
    </w:p>
    <w:p>
      <w:pPr>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02</w:t>
      </w:r>
      <w:r>
        <w:rPr>
          <w:rFonts w:hint="eastAsia" w:hAnsi="宋体"/>
          <w:color w:val="000000" w:themeColor="text1"/>
          <w:szCs w:val="21"/>
          <w14:textFill>
            <w14:solidFill>
              <w14:schemeClr w14:val="tx1"/>
            </w14:solidFill>
          </w14:textFill>
        </w:rPr>
        <w:t>中国民间美术理论与实践</w:t>
      </w:r>
    </w:p>
    <w:p>
      <w:pPr>
        <w:ind w:firstLine="420"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主要考察考生对民间美术作品中造型意识方面的了解程度。要求考生能够通过图例，分析其造型的基本特征、方法、审美意蕴、与民俗文化的关系，论述思路清晰，观点明确，论据充分。</w:t>
      </w:r>
    </w:p>
    <w:p>
      <w:pPr>
        <w:ind w:firstLine="420" w:firstLineChars="200"/>
        <w:rPr>
          <w:color w:val="000000" w:themeColor="text1"/>
          <w:szCs w:val="21"/>
          <w14:textFill>
            <w14:solidFill>
              <w14:schemeClr w14:val="tx1"/>
            </w14:solidFill>
          </w14:textFill>
        </w:rPr>
      </w:pPr>
    </w:p>
    <w:p>
      <w:pPr>
        <w:ind w:firstLine="420" w:firstLineChars="200"/>
        <w:jc w:val="left"/>
        <w:rPr>
          <w:color w:val="000000" w:themeColor="text1"/>
          <w:kern w:val="10"/>
          <w:szCs w:val="21"/>
          <w14:textFill>
            <w14:solidFill>
              <w14:schemeClr w14:val="tx1"/>
            </w14:solidFill>
          </w14:textFill>
        </w:rPr>
      </w:pPr>
      <w:r>
        <w:rPr>
          <w:color w:val="000000" w:themeColor="text1"/>
          <w:szCs w:val="21"/>
          <w14:textFill>
            <w14:solidFill>
              <w14:schemeClr w14:val="tx1"/>
            </w14:solidFill>
          </w14:textFill>
        </w:rPr>
        <w:t>03</w:t>
      </w:r>
      <w:r>
        <w:rPr>
          <w:rFonts w:hint="eastAsia" w:hAnsi="宋体"/>
          <w:color w:val="000000" w:themeColor="text1"/>
          <w:szCs w:val="21"/>
          <w14:textFill>
            <w14:solidFill>
              <w14:schemeClr w14:val="tx1"/>
            </w14:solidFill>
          </w14:textFill>
        </w:rPr>
        <w:t>中国民间工艺理论与实践</w:t>
      </w:r>
    </w:p>
    <w:p>
      <w:pPr>
        <w:ind w:firstLine="420" w:firstLineChars="200"/>
        <w:rPr>
          <w:color w:val="000000" w:themeColor="text1"/>
          <w:szCs w:val="21"/>
          <w14:textFill>
            <w14:solidFill>
              <w14:schemeClr w14:val="tx1"/>
            </w14:solidFill>
          </w14:textFill>
        </w:rPr>
      </w:pPr>
      <w:r>
        <w:rPr>
          <w:rFonts w:hint="eastAsia" w:hAnsi="宋体"/>
          <w:color w:val="000000" w:themeColor="text1"/>
          <w:szCs w:val="21"/>
          <w:shd w:val="clear" w:color="auto" w:fill="FFFFFF"/>
          <w14:textFill>
            <w14:solidFill>
              <w14:schemeClr w14:val="tx1"/>
            </w14:solidFill>
          </w14:textFill>
        </w:rPr>
        <w:t>主要考察考生对中国民间工艺美术史论及中国民间工艺艺术风格的分析能力。要求考生能够</w:t>
      </w:r>
      <w:r>
        <w:rPr>
          <w:rFonts w:hint="eastAsia" w:hAnsi="宋体"/>
          <w:color w:val="000000" w:themeColor="text1"/>
          <w:szCs w:val="21"/>
          <w14:textFill>
            <w14:solidFill>
              <w14:schemeClr w14:val="tx1"/>
            </w14:solidFill>
          </w14:textFill>
        </w:rPr>
        <w:t>以中国民间工艺设计理念为线索，择其典型作品进行分析，论述其历史背景、设计理念、设计风格等问题，论述思路清晰，观点明确，论据充分。</w:t>
      </w:r>
    </w:p>
    <w:p>
      <w:pPr>
        <w:rPr>
          <w:color w:val="000000" w:themeColor="text1"/>
          <w14:textFill>
            <w14:solidFill>
              <w14:schemeClr w14:val="tx1"/>
            </w14:solidFill>
          </w14:textFill>
        </w:rPr>
      </w:pPr>
    </w:p>
    <w:bookmarkEnd w:i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711A4"/>
    <w:multiLevelType w:val="multilevel"/>
    <w:tmpl w:val="1EA711A4"/>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6318"/>
    <w:rsid w:val="001716F0"/>
    <w:rsid w:val="004C6318"/>
    <w:rsid w:val="2B883186"/>
    <w:rsid w:val="360B4179"/>
    <w:rsid w:val="45141164"/>
    <w:rsid w:val="5B90706F"/>
    <w:rsid w:val="77932D2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Hyperlink"/>
    <w:unhideWhenUsed/>
    <w:qFormat/>
    <w:uiPriority w:val="0"/>
    <w:rPr>
      <w:color w:val="35A1D4"/>
      <w:u w:val="singl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标题 1 Char"/>
    <w:basedOn w:val="6"/>
    <w:link w:val="2"/>
    <w:qFormat/>
    <w:uiPriority w:val="0"/>
    <w:rPr>
      <w:rFonts w:ascii="宋体" w:hAnsi="宋体" w:eastAsia="宋体" w:cs="宋体"/>
      <w:b/>
      <w:bCs/>
      <w:kern w:val="36"/>
      <w:sz w:val="48"/>
      <w:szCs w:val="48"/>
    </w:rPr>
  </w:style>
  <w:style w:type="paragraph" w:customStyle="1" w:styleId="12">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202</Words>
  <Characters>1155</Characters>
  <Lines>9</Lines>
  <Paragraphs>2</Paragraphs>
  <ScaleCrop>false</ScaleCrop>
  <LinksUpToDate>false</LinksUpToDate>
  <CharactersWithSpaces>1355</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2015-07-21T07:17:00Z</dcterms:created>
  <dc:creator>ys</dc:creator>
  <cp:lastModifiedBy>jk</cp:lastModifiedBy>
  <dcterms:modified xsi:type="dcterms:W3CDTF">2016-09-27T06:23:44Z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