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74B" w:rsidRDefault="0011374B" w:rsidP="0011374B">
      <w:pPr>
        <w:pStyle w:val="1"/>
        <w:spacing w:beforeLines="50" w:afterLines="50" w:line="24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/>
          <w:b/>
          <w:bCs/>
          <w:kern w:val="2"/>
          <w:sz w:val="30"/>
          <w:szCs w:val="30"/>
          <w:lang w:eastAsia="zh-CN"/>
        </w:rPr>
        <w:t>201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7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年全国硕士研究生入学考试</w:t>
      </w:r>
      <w:r>
        <w:rPr>
          <w:rFonts w:eastAsia="黑体" w:hint="eastAsia"/>
          <w:b/>
          <w:bCs/>
          <w:kern w:val="2"/>
          <w:sz w:val="30"/>
          <w:szCs w:val="30"/>
        </w:rPr>
        <w:t>《</w:t>
      </w:r>
      <w:proofErr w:type="spellStart"/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经济</w:t>
      </w:r>
      <w:r>
        <w:rPr>
          <w:rFonts w:eastAsia="黑体" w:hint="eastAsia"/>
          <w:b/>
          <w:bCs/>
          <w:kern w:val="2"/>
          <w:sz w:val="30"/>
          <w:szCs w:val="30"/>
        </w:rPr>
        <w:t>学》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考试</w:t>
      </w:r>
      <w:r>
        <w:rPr>
          <w:rFonts w:eastAsia="黑体" w:hint="eastAsia"/>
          <w:b/>
          <w:bCs/>
          <w:kern w:val="2"/>
          <w:sz w:val="30"/>
          <w:szCs w:val="30"/>
        </w:rPr>
        <w:t>大纲</w:t>
      </w:r>
      <w:proofErr w:type="spellEnd"/>
    </w:p>
    <w:p w:rsidR="0011374B" w:rsidRDefault="0011374B" w:rsidP="0011374B">
      <w:pPr>
        <w:spacing w:line="400" w:lineRule="exact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:rsidR="0011374B" w:rsidRPr="00D91950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满分为</w:t>
      </w:r>
      <w:r>
        <w:rPr>
          <w:sz w:val="24"/>
        </w:rPr>
        <w:t>150</w:t>
      </w:r>
      <w:r>
        <w:rPr>
          <w:rFonts w:hint="eastAsia"/>
          <w:sz w:val="24"/>
        </w:rPr>
        <w:t>分，考试时间为</w:t>
      </w:r>
      <w:r>
        <w:rPr>
          <w:sz w:val="24"/>
        </w:rPr>
        <w:t>180</w:t>
      </w:r>
      <w:r>
        <w:rPr>
          <w:rFonts w:hint="eastAsia"/>
          <w:sz w:val="24"/>
        </w:rPr>
        <w:t>分钟。</w:t>
      </w:r>
    </w:p>
    <w:p w:rsidR="0011374B" w:rsidRDefault="0011374B" w:rsidP="0011374B">
      <w:pPr>
        <w:spacing w:line="400" w:lineRule="exact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:rsidR="0011374B" w:rsidRDefault="0011374B" w:rsidP="0011374B">
      <w:pPr>
        <w:spacing w:line="400" w:lineRule="exact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答题方式为闭卷、笔试。</w:t>
      </w:r>
    </w:p>
    <w:p w:rsidR="0011374B" w:rsidRDefault="0011374B" w:rsidP="0011374B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:rsidR="0011374B" w:rsidRPr="007B3B40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1</w:t>
      </w:r>
      <w:r w:rsidRPr="007B3B40">
        <w:rPr>
          <w:rFonts w:hint="eastAsia"/>
          <w:sz w:val="24"/>
        </w:rPr>
        <w:t>．</w:t>
      </w:r>
      <w:r w:rsidRPr="00121504">
        <w:rPr>
          <w:rFonts w:cs="宋体" w:hint="eastAsia"/>
          <w:sz w:val="24"/>
        </w:rPr>
        <w:t>名词解释</w:t>
      </w:r>
      <w:r w:rsidRPr="007B3B40">
        <w:rPr>
          <w:rFonts w:hint="eastAsia"/>
          <w:sz w:val="24"/>
        </w:rPr>
        <w:t>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5</w:t>
      </w:r>
      <w:r w:rsidRPr="007B3B40">
        <w:rPr>
          <w:rFonts w:hint="eastAsia"/>
          <w:sz w:val="24"/>
        </w:rPr>
        <w:t>分，共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:rsidR="0011374B" w:rsidRPr="007B3B40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．简述题：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 w:rsidRPr="007B3B40">
        <w:rPr>
          <w:rFonts w:hint="eastAsia"/>
          <w:sz w:val="24"/>
        </w:rPr>
        <w:t>10</w:t>
      </w:r>
      <w:r w:rsidRPr="007B3B40">
        <w:rPr>
          <w:rFonts w:hint="eastAsia"/>
          <w:sz w:val="24"/>
        </w:rPr>
        <w:t>分，共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:rsidR="0011374B" w:rsidRPr="007B3B40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．</w:t>
      </w:r>
      <w:r w:rsidRPr="00121504">
        <w:rPr>
          <w:rFonts w:cs="宋体" w:hint="eastAsia"/>
          <w:sz w:val="24"/>
        </w:rPr>
        <w:t>计算题</w:t>
      </w:r>
      <w:r w:rsidRPr="007B3B40">
        <w:rPr>
          <w:rFonts w:hint="eastAsia"/>
          <w:sz w:val="24"/>
        </w:rPr>
        <w:t>：</w:t>
      </w:r>
      <w:r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10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:rsidR="0011374B" w:rsidRPr="007B3B40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4</w:t>
      </w:r>
      <w:r w:rsidRPr="007B3B40">
        <w:rPr>
          <w:rFonts w:hint="eastAsia"/>
          <w:sz w:val="24"/>
        </w:rPr>
        <w:t>．案例题：</w:t>
      </w:r>
      <w:r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:rsidR="0011374B" w:rsidRDefault="0011374B" w:rsidP="0011374B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:rsidR="0011374B" w:rsidRPr="00D91950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世界经济</w:t>
      </w:r>
    </w:p>
    <w:p w:rsidR="0011374B" w:rsidRDefault="0011374B" w:rsidP="0011374B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五、考试内容</w:t>
      </w:r>
    </w:p>
    <w:p w:rsidR="0011374B" w:rsidRDefault="0011374B" w:rsidP="0011374B">
      <w:pPr>
        <w:spacing w:line="400" w:lineRule="exact"/>
        <w:ind w:firstLineChars="1470" w:firstLine="3542"/>
        <w:rPr>
          <w:b/>
          <w:sz w:val="24"/>
        </w:rPr>
      </w:pPr>
      <w:r>
        <w:rPr>
          <w:b/>
          <w:sz w:val="24"/>
        </w:rPr>
        <w:t>微观经济学部分</w:t>
      </w:r>
    </w:p>
    <w:p w:rsidR="0011374B" w:rsidRPr="00D91950" w:rsidRDefault="0011374B" w:rsidP="0011374B">
      <w:pPr>
        <w:spacing w:line="400" w:lineRule="exact"/>
        <w:ind w:firstLineChars="200" w:firstLine="482"/>
        <w:rPr>
          <w:b/>
          <w:sz w:val="24"/>
        </w:rPr>
      </w:pPr>
      <w:r w:rsidRPr="00D91950">
        <w:rPr>
          <w:b/>
          <w:sz w:val="24"/>
        </w:rPr>
        <w:t>1</w:t>
      </w:r>
      <w:r>
        <w:rPr>
          <w:rFonts w:hint="eastAsia"/>
          <w:b/>
          <w:sz w:val="24"/>
        </w:rPr>
        <w:t>．供求理论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考试内容：需求曲线；供给曲线；供求均衡；弹性。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）掌握需求曲线及其移动；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）掌握供给曲线及其移动；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）掌握供求均衡分析；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）掌握弹性及其应用。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．消费者行为理论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考试内容：偏好与效用；消费者均衡；消费者均衡的变动；消费者均衡理论的应用；不确定性和选择。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）掌握消费者均衡的思想；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）理解替代效应和收入效应；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）熟练运用消费者选择理论分析现实经济问题；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）理解不确定性和风险的概念；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）掌握期望效用和期望值的效用；</w:t>
      </w:r>
    </w:p>
    <w:p w:rsidR="0011374B" w:rsidRDefault="0011374B" w:rsidP="0011374B">
      <w:pPr>
        <w:spacing w:line="400" w:lineRule="exact"/>
        <w:ind w:right="-205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）掌握消费者的风险态度。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．生产理论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考试内容：生产函数；一种可变投入的生产；两种可变投入的生产；生产者</w:t>
      </w:r>
      <w:r>
        <w:rPr>
          <w:rFonts w:hint="eastAsia"/>
          <w:sz w:val="24"/>
        </w:rPr>
        <w:lastRenderedPageBreak/>
        <w:t>均衡；规模报酬；技术进步与要素价格变化对产出的影响。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）掌握边际效用递减规律及其产生的条件；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）理解生产过程三阶段的合理性分析；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）熟练掌握要素最佳组合的确定方法；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）理解规模报酬变化规律。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．成本理论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考试内容：成本的概念；短期成本函数；长期成本函数；规模经济；收益与利润。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）掌握成本的概念；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）熟练掌握各种短期成本曲线及其相互关系；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）理解长期成本曲线及其与短期成本曲线的关系；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）掌握各种收益曲线及它们之间的关系。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．完全竞争市场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考试内容：市场结构；完全竞争市场的特点；厂商所面临的需求曲线；短期均衡分析；长期均衡分析。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）了解市场结构；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）掌握完全竞争市场条件下厂商的短期均衡分析、长期均衡分析；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）掌握完全竞争市场条件下厂商的短期供给曲线和长期供给曲线。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．不完全竞争市场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考试内容：完全垄断市场条件下的均衡；垄断竞争市场条件下的均衡；寡头垄断市场条件下的均衡。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）了解产生垄断原因；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）掌握完全垄断市场的短期均衡和长期均衡分析；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）理解垄断带来的福利损失；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）掌握三种差别定价的含义及原理；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）掌握垄断竞争市场的短期均衡和长期均衡；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）掌握几种重要的寡头垄断市场模型。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．要素市场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考试内容：完全竞争生产要素市场的均衡分析；非完全竞争生产要素市场的均衡分析。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）理解要素市场与产品市场的区别与联系；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）掌握不同类型要素市场和不同类型产品市场组合下，要素的最佳使用原则。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．一般均衡与经济效率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考试内容：局部均衡和一般均衡；经济效率。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）了解局部均衡和一般均衡的概念及分析方法；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）学会运用埃奇沃斯方盒图分析消费的均衡、生产的均衡；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）掌握帕累托效率的概念。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．博弈论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考试内容：博弈论和策略行为；完全信息静态博弈；完全信息动态博弈。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）掌握博弈论的相关概念；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）掌握完全信息静态博弈的纯策略均衡和混合策略均衡；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）掌握逆向归纳法。</w:t>
      </w:r>
    </w:p>
    <w:p w:rsidR="0011374B" w:rsidRDefault="0011374B" w:rsidP="0011374B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>．市场失灵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考试内容：外部性；公共物品；信息不对称。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）掌握外部性的含义及其对市场效率的影响；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）了解外部性的解决办法；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）掌握公共物品的特征及其与市场效率的关系；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）掌握信息不对称含义及其后果。</w:t>
      </w:r>
    </w:p>
    <w:p w:rsidR="0011374B" w:rsidRDefault="0011374B" w:rsidP="0011374B">
      <w:pPr>
        <w:spacing w:line="400" w:lineRule="exact"/>
        <w:ind w:firstLineChars="1425" w:firstLine="3433"/>
        <w:rPr>
          <w:b/>
          <w:sz w:val="24"/>
        </w:rPr>
      </w:pPr>
      <w:r>
        <w:rPr>
          <w:b/>
          <w:sz w:val="24"/>
        </w:rPr>
        <w:t>宏观经济学部分</w:t>
      </w:r>
    </w:p>
    <w:p w:rsidR="0011374B" w:rsidRDefault="0011374B" w:rsidP="0011374B">
      <w:pPr>
        <w:numPr>
          <w:ilvl w:val="0"/>
          <w:numId w:val="1"/>
        </w:numPr>
        <w:spacing w:line="400" w:lineRule="exact"/>
        <w:rPr>
          <w:sz w:val="24"/>
        </w:rPr>
      </w:pPr>
      <w:r>
        <w:rPr>
          <w:rFonts w:hint="eastAsia"/>
          <w:b/>
          <w:sz w:val="24"/>
        </w:rPr>
        <w:t>宏观经济学的数据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考试内容：国内生产总值；消费物价指数；失业率。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）掌握国内生产总值、消费者物价指数、失业率的内涵和计算方法；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）能够熟练的进行相关计算。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．国民收入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考试内容：是什么决定了产品与服务的总产量；国民收入如何分配给生产要素；什么因素决定产品与服务的需求；什么因素使产品与服务的供求均衡。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）掌握国民收入核算方法；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）掌握国内收入的分配；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）掌握产品和服务需求的决定因素；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）掌握产品与服务市场供求均衡的原理。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．货币与通货膨胀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考试内容：什么是货币；货币数量论；金（银）币铸造税：从发行货币得到的收益；通货膨胀和利率；名义利率与货币需求；通货膨胀的社会成本；恶性通货膨胀；古典二分法。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）掌握货币的概念；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）熟练掌握货币数量理论；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）了解金（银）币铸造税；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）掌握通货膨胀、利率、名义利率、货币需求、通货膨胀等概念。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．开放经济的长期分析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考试内容：资本和产品的国际流动；小型开放经济模型；大型开放经济模型。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）掌握小型开放经济模型；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）掌握大型开放经济模型。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．失业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考试内容：失去工作，寻找工作，以及自然失业率；寻找工作和摩擦性失业；实际工资刚性与结构性失业。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）掌握自然失业率的概念及相应的计算；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）掌握摩擦性失业与结构性失业的概念；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掌握实际工资刚性</w:t>
      </w:r>
      <w:r>
        <w:rPr>
          <w:rFonts w:hint="eastAsia"/>
          <w:sz w:val="24"/>
        </w:rPr>
        <w:t>的</w:t>
      </w:r>
      <w:r>
        <w:rPr>
          <w:sz w:val="24"/>
        </w:rPr>
        <w:t>原因</w:t>
      </w:r>
      <w:r>
        <w:rPr>
          <w:rFonts w:hint="eastAsia"/>
          <w:sz w:val="24"/>
        </w:rPr>
        <w:t>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．经济增长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考试内容：资本积累的稳态水平；资本的黄金律水平；人口与经济增长；技术进步与经济增长；内</w:t>
      </w:r>
      <w:proofErr w:type="gramStart"/>
      <w:r>
        <w:rPr>
          <w:rFonts w:hint="eastAsia"/>
          <w:sz w:val="24"/>
        </w:rPr>
        <w:t>生增长</w:t>
      </w:r>
      <w:proofErr w:type="gramEnd"/>
      <w:r>
        <w:rPr>
          <w:rFonts w:hint="eastAsia"/>
          <w:sz w:val="24"/>
        </w:rPr>
        <w:t>理论。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）掌握资本积累的稳态条件；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）掌握资本的黄金律水平；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）掌握引入人口增长和技术进步对索洛模型的影响；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）了解内</w:t>
      </w:r>
      <w:proofErr w:type="gramStart"/>
      <w:r>
        <w:rPr>
          <w:rFonts w:hint="eastAsia"/>
          <w:sz w:val="24"/>
        </w:rPr>
        <w:t>生增长</w:t>
      </w:r>
      <w:proofErr w:type="gramEnd"/>
      <w:r>
        <w:rPr>
          <w:rFonts w:hint="eastAsia"/>
          <w:sz w:val="24"/>
        </w:rPr>
        <w:t>理论。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．经济波动导论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考试内容：经济周期的事实；总需求；总供给；稳定政策。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）了解经济周期的一些事实；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）掌握总供给—总需求模型。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．</w:t>
      </w:r>
      <w:r>
        <w:rPr>
          <w:b/>
          <w:sz w:val="24"/>
        </w:rPr>
        <w:t>IS-LM</w:t>
      </w:r>
      <w:r>
        <w:rPr>
          <w:rFonts w:hint="eastAsia"/>
          <w:b/>
          <w:sz w:val="24"/>
        </w:rPr>
        <w:t>模型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</w:t>
      </w:r>
      <w:r>
        <w:rPr>
          <w:sz w:val="24"/>
        </w:rPr>
        <w:t>IS</w:t>
      </w:r>
      <w:r>
        <w:rPr>
          <w:rFonts w:hint="eastAsia"/>
          <w:sz w:val="24"/>
        </w:rPr>
        <w:t>曲线；</w:t>
      </w:r>
      <w:r>
        <w:rPr>
          <w:sz w:val="24"/>
        </w:rPr>
        <w:t>LM</w:t>
      </w:r>
      <w:r>
        <w:rPr>
          <w:rFonts w:hint="eastAsia"/>
          <w:sz w:val="24"/>
        </w:rPr>
        <w:t>曲线；</w:t>
      </w:r>
      <w:r w:rsidRPr="0065333A">
        <w:rPr>
          <w:sz w:val="24"/>
        </w:rPr>
        <w:t>IS-LM</w:t>
      </w:r>
      <w:r w:rsidRPr="0065333A">
        <w:rPr>
          <w:rFonts w:hint="eastAsia"/>
          <w:sz w:val="24"/>
        </w:rPr>
        <w:t>模型</w:t>
      </w:r>
      <w:r>
        <w:rPr>
          <w:rFonts w:hint="eastAsia"/>
          <w:sz w:val="24"/>
        </w:rPr>
        <w:t>；用</w:t>
      </w:r>
      <w:r>
        <w:rPr>
          <w:sz w:val="24"/>
        </w:rPr>
        <w:t>IS-LM</w:t>
      </w:r>
      <w:r>
        <w:rPr>
          <w:rFonts w:hint="eastAsia"/>
          <w:sz w:val="24"/>
        </w:rPr>
        <w:t>模型解释波动；作为总需求理论的</w:t>
      </w:r>
      <w:r>
        <w:rPr>
          <w:sz w:val="24"/>
        </w:rPr>
        <w:t>IS-LM</w:t>
      </w:r>
      <w:r>
        <w:rPr>
          <w:rFonts w:hint="eastAsia"/>
          <w:sz w:val="24"/>
        </w:rPr>
        <w:t>模型。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</w:t>
      </w:r>
      <w:r>
        <w:rPr>
          <w:sz w:val="24"/>
        </w:rPr>
        <w:t>IS</w:t>
      </w:r>
      <w:r>
        <w:rPr>
          <w:rFonts w:hint="eastAsia"/>
          <w:sz w:val="24"/>
        </w:rPr>
        <w:t>曲线的概念和推导过程；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</w:t>
      </w:r>
      <w:r>
        <w:rPr>
          <w:sz w:val="24"/>
        </w:rPr>
        <w:t>LM</w:t>
      </w:r>
      <w:r>
        <w:rPr>
          <w:rFonts w:hint="eastAsia"/>
          <w:sz w:val="24"/>
        </w:rPr>
        <w:t>曲线的概念和推导过程；</w:t>
      </w:r>
      <w:r>
        <w:rPr>
          <w:sz w:val="24"/>
        </w:rPr>
        <w:t xml:space="preserve"> 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）能够利用</w:t>
      </w:r>
      <w:r>
        <w:rPr>
          <w:sz w:val="24"/>
        </w:rPr>
        <w:t>IS-LM</w:t>
      </w:r>
      <w:r>
        <w:rPr>
          <w:rFonts w:hint="eastAsia"/>
          <w:sz w:val="24"/>
        </w:rPr>
        <w:t>模型解释经济波动；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）能够利用</w:t>
      </w:r>
      <w:r>
        <w:rPr>
          <w:sz w:val="24"/>
        </w:rPr>
        <w:t>IS-LM</w:t>
      </w:r>
      <w:r>
        <w:rPr>
          <w:rFonts w:hint="eastAsia"/>
          <w:sz w:val="24"/>
        </w:rPr>
        <w:t>模型</w:t>
      </w:r>
      <w:proofErr w:type="gramStart"/>
      <w:r>
        <w:rPr>
          <w:rFonts w:hint="eastAsia"/>
          <w:sz w:val="24"/>
        </w:rPr>
        <w:t>推导总</w:t>
      </w:r>
      <w:proofErr w:type="gramEnd"/>
      <w:r>
        <w:rPr>
          <w:rFonts w:hint="eastAsia"/>
          <w:sz w:val="24"/>
        </w:rPr>
        <w:t>需求曲线。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．蒙代尔</w:t>
      </w:r>
      <w:r>
        <w:rPr>
          <w:b/>
          <w:sz w:val="24"/>
        </w:rPr>
        <w:t>-</w:t>
      </w:r>
      <w:proofErr w:type="gramStart"/>
      <w:r>
        <w:rPr>
          <w:rFonts w:hint="eastAsia"/>
          <w:b/>
          <w:sz w:val="24"/>
        </w:rPr>
        <w:t>弗莱</w:t>
      </w:r>
      <w:proofErr w:type="gramEnd"/>
      <w:r>
        <w:rPr>
          <w:rFonts w:hint="eastAsia"/>
          <w:b/>
          <w:sz w:val="24"/>
        </w:rPr>
        <w:t>明模型与汇率制度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考试内容：蒙代尔</w:t>
      </w:r>
      <w:r>
        <w:rPr>
          <w:sz w:val="24"/>
        </w:rPr>
        <w:t>-</w:t>
      </w:r>
      <w:proofErr w:type="gramStart"/>
      <w:r w:rsidRPr="007D493B">
        <w:rPr>
          <w:rFonts w:hint="eastAsia"/>
          <w:sz w:val="24"/>
        </w:rPr>
        <w:t>弗</w:t>
      </w:r>
      <w:r>
        <w:rPr>
          <w:rFonts w:hint="eastAsia"/>
          <w:sz w:val="24"/>
        </w:rPr>
        <w:t>莱</w:t>
      </w:r>
      <w:proofErr w:type="gramEnd"/>
      <w:r>
        <w:rPr>
          <w:rFonts w:hint="eastAsia"/>
          <w:sz w:val="24"/>
        </w:rPr>
        <w:t>明模型；浮动汇率下的小型开放经济；固定汇率下的小型开放经济；蒙代尔</w:t>
      </w:r>
      <w:r>
        <w:rPr>
          <w:sz w:val="24"/>
        </w:rPr>
        <w:t>-</w:t>
      </w:r>
      <w:proofErr w:type="gramStart"/>
      <w:r>
        <w:rPr>
          <w:rFonts w:hint="eastAsia"/>
          <w:sz w:val="24"/>
        </w:rPr>
        <w:t>弗莱</w:t>
      </w:r>
      <w:proofErr w:type="gramEnd"/>
      <w:r>
        <w:rPr>
          <w:rFonts w:hint="eastAsia"/>
          <w:sz w:val="24"/>
        </w:rPr>
        <w:t>明模型的应用。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）熟练掌握蒙代尔</w:t>
      </w:r>
      <w:r>
        <w:rPr>
          <w:sz w:val="24"/>
        </w:rPr>
        <w:t>-</w:t>
      </w:r>
      <w:proofErr w:type="gramStart"/>
      <w:r>
        <w:rPr>
          <w:rFonts w:hint="eastAsia"/>
          <w:sz w:val="24"/>
        </w:rPr>
        <w:t>弗莱</w:t>
      </w:r>
      <w:proofErr w:type="gramEnd"/>
      <w:r>
        <w:rPr>
          <w:rFonts w:hint="eastAsia"/>
          <w:sz w:val="24"/>
        </w:rPr>
        <w:t>明模型的推导过程；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）能够利用蒙代尔</w:t>
      </w:r>
      <w:r>
        <w:rPr>
          <w:sz w:val="24"/>
        </w:rPr>
        <w:t>-</w:t>
      </w:r>
      <w:proofErr w:type="gramStart"/>
      <w:r>
        <w:rPr>
          <w:rFonts w:hint="eastAsia"/>
          <w:sz w:val="24"/>
        </w:rPr>
        <w:t>弗莱</w:t>
      </w:r>
      <w:proofErr w:type="gramEnd"/>
      <w:r>
        <w:rPr>
          <w:rFonts w:hint="eastAsia"/>
          <w:sz w:val="24"/>
        </w:rPr>
        <w:t>明模型分析各种经济现象。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．总供给与通货膨胀和失业之间的短期取舍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考试内容：三种总供给模型；通货膨胀；失业和菲利普斯曲线。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）掌握供给模型的推导过程；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）理解通货膨胀、失业和经济增长之间的关系。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．稳定政策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考试内容：政策应该是积极的还是消极的；政策应该按照规则实施还是斟酌处理；在一个不确定性的世界中制定政策。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理解经济政策实施和效果的时滞</w:t>
      </w:r>
      <w:r>
        <w:rPr>
          <w:rFonts w:hint="eastAsia"/>
          <w:sz w:val="24"/>
        </w:rPr>
        <w:t>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理解卢卡斯批判</w:t>
      </w:r>
      <w:r>
        <w:rPr>
          <w:rFonts w:hint="eastAsia"/>
          <w:sz w:val="24"/>
        </w:rPr>
        <w:t>；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）理解政策应该按规则实施还是斟酌处置的主要观点；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）掌握货币政策规则的主要观点。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．政府债务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考试内容：政府债务的规模、衡量问题；传统的政府债务观点；李嘉图的政府债务观；关于政府债务的其他观点。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）理解政府债务衡量所涉及的主要问题；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）掌握有关政府债务的主要观点。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．消费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考试内容：约翰</w:t>
      </w:r>
      <w:r>
        <w:rPr>
          <w:sz w:val="24"/>
        </w:rPr>
        <w:t>·</w:t>
      </w:r>
      <w:r>
        <w:rPr>
          <w:rFonts w:hint="eastAsia"/>
          <w:sz w:val="24"/>
        </w:rPr>
        <w:t>梅纳德</w:t>
      </w:r>
      <w:r>
        <w:rPr>
          <w:sz w:val="24"/>
        </w:rPr>
        <w:t>·</w:t>
      </w:r>
      <w:r>
        <w:rPr>
          <w:rFonts w:hint="eastAsia"/>
          <w:sz w:val="24"/>
        </w:rPr>
        <w:t>凯恩斯与消费函数；阿尔文</w:t>
      </w:r>
      <w:r>
        <w:rPr>
          <w:sz w:val="24"/>
        </w:rPr>
        <w:t>·</w:t>
      </w:r>
      <w:r>
        <w:rPr>
          <w:rFonts w:hint="eastAsia"/>
          <w:sz w:val="24"/>
        </w:rPr>
        <w:t>费雪与时际选择；弗朗科</w:t>
      </w:r>
      <w:r>
        <w:rPr>
          <w:sz w:val="24"/>
        </w:rPr>
        <w:t>·</w:t>
      </w:r>
      <w:r>
        <w:rPr>
          <w:rFonts w:hint="eastAsia"/>
          <w:sz w:val="24"/>
        </w:rPr>
        <w:t>莫迪利亚尼与生命周期假说；米尔顿</w:t>
      </w:r>
      <w:r>
        <w:rPr>
          <w:sz w:val="24"/>
        </w:rPr>
        <w:t>·</w:t>
      </w:r>
      <w:r>
        <w:rPr>
          <w:rFonts w:hint="eastAsia"/>
          <w:sz w:val="24"/>
        </w:rPr>
        <w:t>弗里德曼与持久收入假说；罗伯特</w:t>
      </w:r>
      <w:r>
        <w:rPr>
          <w:sz w:val="24"/>
        </w:rPr>
        <w:t>·</w:t>
      </w:r>
      <w:r>
        <w:rPr>
          <w:rFonts w:hint="eastAsia"/>
          <w:sz w:val="24"/>
        </w:rPr>
        <w:t>霍尔与随机游走假说；大卫</w:t>
      </w:r>
      <w:r>
        <w:rPr>
          <w:sz w:val="24"/>
        </w:rPr>
        <w:t>·</w:t>
      </w:r>
      <w:r>
        <w:rPr>
          <w:rFonts w:hint="eastAsia"/>
          <w:sz w:val="24"/>
        </w:rPr>
        <w:t>莱布森与即时愉快的吸引力。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）掌握简单凯恩斯消费函数；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）掌握费雪的跨</w:t>
      </w:r>
      <w:proofErr w:type="gramStart"/>
      <w:r>
        <w:rPr>
          <w:rFonts w:hint="eastAsia"/>
          <w:sz w:val="24"/>
        </w:rPr>
        <w:t>期消费</w:t>
      </w:r>
      <w:proofErr w:type="gramEnd"/>
      <w:r>
        <w:rPr>
          <w:rFonts w:hint="eastAsia"/>
          <w:sz w:val="24"/>
        </w:rPr>
        <w:t>选择理论；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）掌握生命周期假说；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）掌握持久收入假说；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）掌握随机游走假说；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）掌握即时愉快的吸引力的观点。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．投资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考试内容：企业固定投资；住房投资；存货投资。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）掌握企业固定投资的概念及其影响因素；</w:t>
      </w:r>
    </w:p>
    <w:p w:rsidR="0011374B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）掌握住房投资的概念及其影响因素；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）掌握存货投资的概念及其影响因素。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5</w:t>
      </w:r>
      <w:r>
        <w:rPr>
          <w:rFonts w:hint="eastAsia"/>
          <w:b/>
          <w:sz w:val="24"/>
        </w:rPr>
        <w:t>．货币供给与货币需求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考试内容：货币供给；货币需求。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）掌握货币供给模型的变量及货币乘数；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）掌握主要的货币政策工具；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掌握主要的</w:t>
      </w:r>
      <w:r>
        <w:rPr>
          <w:rFonts w:hint="eastAsia"/>
          <w:sz w:val="24"/>
        </w:rPr>
        <w:t>货币需求理论。</w:t>
      </w:r>
    </w:p>
    <w:p w:rsidR="0011374B" w:rsidRDefault="0011374B" w:rsidP="0011374B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6</w:t>
      </w:r>
      <w:r>
        <w:rPr>
          <w:rFonts w:hint="eastAsia"/>
          <w:b/>
          <w:sz w:val="24"/>
        </w:rPr>
        <w:t>．经济周期理论的进展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考试内容：实际经济周期理论；新凯恩斯主义经济学。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）了解实际经济周期；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）了解新凯恩斯主义经济学。</w:t>
      </w:r>
    </w:p>
    <w:p w:rsidR="0011374B" w:rsidRDefault="0011374B" w:rsidP="0011374B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:rsidR="0011374B" w:rsidRDefault="0011374B" w:rsidP="0011374B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高鸿业</w:t>
      </w:r>
      <w:r>
        <w:rPr>
          <w:sz w:val="24"/>
        </w:rPr>
        <w:t xml:space="preserve">. </w:t>
      </w:r>
      <w:r>
        <w:rPr>
          <w:rFonts w:hint="eastAsia"/>
          <w:sz w:val="24"/>
        </w:rPr>
        <w:t>西方经济学（微观部分）（第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版）</w:t>
      </w:r>
      <w:r>
        <w:rPr>
          <w:sz w:val="24"/>
        </w:rPr>
        <w:t xml:space="preserve">. </w:t>
      </w:r>
      <w:r>
        <w:rPr>
          <w:rFonts w:hint="eastAsia"/>
          <w:sz w:val="24"/>
        </w:rPr>
        <w:t>北京：中国人民大学出版社，</w:t>
      </w:r>
      <w:r>
        <w:rPr>
          <w:sz w:val="24"/>
        </w:rPr>
        <w:t>2014.</w:t>
      </w:r>
    </w:p>
    <w:p w:rsidR="0011374B" w:rsidRDefault="0011374B" w:rsidP="0011374B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N.</w:t>
      </w:r>
      <w:r>
        <w:rPr>
          <w:rFonts w:hint="eastAsia"/>
          <w:sz w:val="24"/>
        </w:rPr>
        <w:t>格里高利</w:t>
      </w:r>
      <w:r>
        <w:rPr>
          <w:sz w:val="24"/>
        </w:rPr>
        <w:t>·</w:t>
      </w:r>
      <w:proofErr w:type="gramStart"/>
      <w:r>
        <w:rPr>
          <w:rFonts w:hint="eastAsia"/>
          <w:sz w:val="24"/>
        </w:rPr>
        <w:t>曼</w:t>
      </w:r>
      <w:proofErr w:type="gramEnd"/>
      <w:r>
        <w:rPr>
          <w:rFonts w:hint="eastAsia"/>
          <w:sz w:val="24"/>
        </w:rPr>
        <w:t>昆</w:t>
      </w:r>
      <w:r>
        <w:rPr>
          <w:sz w:val="24"/>
        </w:rPr>
        <w:t xml:space="preserve">. </w:t>
      </w:r>
      <w:r>
        <w:rPr>
          <w:rFonts w:hint="eastAsia"/>
          <w:sz w:val="24"/>
        </w:rPr>
        <w:t>经济学原理（第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版）</w:t>
      </w:r>
      <w:r>
        <w:rPr>
          <w:sz w:val="24"/>
        </w:rPr>
        <w:t xml:space="preserve">. </w:t>
      </w:r>
      <w:r>
        <w:rPr>
          <w:rFonts w:hint="eastAsia"/>
          <w:sz w:val="24"/>
        </w:rPr>
        <w:t>北京：北京大学出版社，</w:t>
      </w:r>
      <w:r>
        <w:rPr>
          <w:sz w:val="24"/>
        </w:rPr>
        <w:t>2013.</w:t>
      </w:r>
    </w:p>
    <w:p w:rsidR="0011374B" w:rsidRPr="00D91950" w:rsidRDefault="0011374B" w:rsidP="0011374B">
      <w:pPr>
        <w:spacing w:line="400" w:lineRule="exact"/>
        <w:ind w:firstLineChars="200" w:firstLine="48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lastRenderedPageBreak/>
        <w:t>曼</w:t>
      </w:r>
      <w:proofErr w:type="gramEnd"/>
      <w:r>
        <w:rPr>
          <w:rFonts w:hint="eastAsia"/>
          <w:sz w:val="24"/>
        </w:rPr>
        <w:t>昆</w:t>
      </w:r>
      <w:r>
        <w:rPr>
          <w:sz w:val="24"/>
        </w:rPr>
        <w:t xml:space="preserve">. </w:t>
      </w:r>
      <w:r>
        <w:rPr>
          <w:rFonts w:hint="eastAsia"/>
          <w:sz w:val="24"/>
        </w:rPr>
        <w:t>宏观经济学（第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版）</w:t>
      </w:r>
      <w:r>
        <w:rPr>
          <w:sz w:val="24"/>
        </w:rPr>
        <w:t xml:space="preserve">. </w:t>
      </w:r>
      <w:r>
        <w:rPr>
          <w:rFonts w:hint="eastAsia"/>
          <w:sz w:val="24"/>
        </w:rPr>
        <w:t>北京：中国人民大学出版社，</w:t>
      </w:r>
      <w:r>
        <w:rPr>
          <w:sz w:val="24"/>
        </w:rPr>
        <w:t>2011.</w:t>
      </w:r>
    </w:p>
    <w:p w:rsidR="008E67FB" w:rsidRPr="0011374B" w:rsidRDefault="008E67FB"/>
    <w:sectPr w:rsidR="008E67FB" w:rsidRPr="0011374B" w:rsidSect="008E6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667C8"/>
    <w:multiLevelType w:val="hybridMultilevel"/>
    <w:tmpl w:val="CA8ACB30"/>
    <w:lvl w:ilvl="0" w:tplc="C04E16D8">
      <w:start w:val="1"/>
      <w:numFmt w:val="decimal"/>
      <w:lvlText w:val="%1．"/>
      <w:lvlJc w:val="left"/>
      <w:pPr>
        <w:ind w:left="857" w:hanging="3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374B"/>
    <w:rsid w:val="0011374B"/>
    <w:rsid w:val="008E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7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1374B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1374B"/>
    <w:rPr>
      <w:rFonts w:ascii="Cambria" w:eastAsia="宋体" w:hAnsi="Cambria" w:cs="Times New Roman"/>
      <w:smallCaps/>
      <w:spacing w:val="5"/>
      <w:kern w:val="0"/>
      <w:sz w:val="36"/>
      <w:szCs w:val="3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2016-06-20T05:21:00Z</dcterms:created>
  <dcterms:modified xsi:type="dcterms:W3CDTF">2016-06-20T05:22:00Z</dcterms:modified>
</cp:coreProperties>
</file>