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AE" w:rsidRPr="00B62AFC" w:rsidRDefault="00C80BAE" w:rsidP="00C80BAE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201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7</w:t>
      </w: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运筹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学》</w:t>
      </w:r>
      <w:r w:rsidRPr="00B62AFC"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 w:rsidRPr="00B62AFC"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C80BAE" w:rsidRPr="00B62AFC" w:rsidRDefault="00C80BAE" w:rsidP="00C80BAE">
      <w:pPr>
        <w:spacing w:line="400" w:lineRule="exact"/>
        <w:rPr>
          <w:rFonts w:hint="eastAsia"/>
          <w:sz w:val="24"/>
        </w:rPr>
      </w:pPr>
      <w:r w:rsidRPr="00B62AFC">
        <w:rPr>
          <w:rFonts w:eastAsia="黑体" w:hint="eastAsia"/>
          <w:sz w:val="24"/>
        </w:rPr>
        <w:t>一、试卷满分及考试时间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B62AFC">
        <w:rPr>
          <w:rFonts w:hint="eastAsia"/>
          <w:sz w:val="24"/>
        </w:rPr>
        <w:t>满分为</w:t>
      </w:r>
      <w:r w:rsidRPr="00B62AFC">
        <w:rPr>
          <w:rFonts w:hint="eastAsia"/>
          <w:sz w:val="24"/>
        </w:rPr>
        <w:t>150</w:t>
      </w:r>
      <w:r w:rsidRPr="00B62AFC">
        <w:rPr>
          <w:rFonts w:hint="eastAsia"/>
          <w:sz w:val="24"/>
        </w:rPr>
        <w:t>分，考试时间为</w:t>
      </w:r>
      <w:r w:rsidRPr="00B62AFC">
        <w:rPr>
          <w:rFonts w:hint="eastAsia"/>
          <w:sz w:val="24"/>
        </w:rPr>
        <w:t>180</w:t>
      </w:r>
      <w:r w:rsidRPr="00B62AFC">
        <w:rPr>
          <w:rFonts w:hint="eastAsia"/>
          <w:sz w:val="24"/>
        </w:rPr>
        <w:t>分钟。</w:t>
      </w:r>
    </w:p>
    <w:p w:rsidR="00C80BAE" w:rsidRPr="00B62AFC" w:rsidRDefault="00C80BAE" w:rsidP="00C80BAE">
      <w:pPr>
        <w:spacing w:line="400" w:lineRule="exact"/>
        <w:rPr>
          <w:rFonts w:hint="eastAsia"/>
          <w:sz w:val="24"/>
        </w:rPr>
      </w:pPr>
      <w:r w:rsidRPr="00B62AFC">
        <w:rPr>
          <w:rFonts w:eastAsia="黑体" w:hint="eastAsia"/>
          <w:sz w:val="24"/>
        </w:rPr>
        <w:t>二、答题方式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B62AFC">
        <w:rPr>
          <w:rFonts w:hint="eastAsia"/>
          <w:sz w:val="24"/>
        </w:rPr>
        <w:t>答题方式为闭卷、笔试。</w:t>
      </w:r>
    </w:p>
    <w:p w:rsidR="00C80BAE" w:rsidRPr="00B62AFC" w:rsidRDefault="00C80BAE" w:rsidP="00C80BA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三、试卷题型结构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1</w:t>
      </w:r>
      <w:r w:rsidRPr="00B62AFC">
        <w:rPr>
          <w:rFonts w:hint="eastAsia"/>
          <w:sz w:val="24"/>
        </w:rPr>
        <w:t>．单项选择题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小题，</w:t>
      </w:r>
      <w:r w:rsidRPr="00B62AFC">
        <w:rPr>
          <w:rFonts w:hint="eastAsia"/>
          <w:sz w:val="24"/>
        </w:rPr>
        <w:t>每题</w:t>
      </w:r>
      <w:r w:rsidRPr="00B62AFC"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分，共</w:t>
      </w:r>
      <w:r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。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2</w:t>
      </w:r>
      <w:r w:rsidRPr="00B62AFC">
        <w:rPr>
          <w:rFonts w:hint="eastAsia"/>
          <w:sz w:val="24"/>
        </w:rPr>
        <w:t>．简</w:t>
      </w:r>
      <w:r>
        <w:rPr>
          <w:rFonts w:hint="eastAsia"/>
          <w:sz w:val="24"/>
        </w:rPr>
        <w:t>答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5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6</w:t>
      </w:r>
      <w:r w:rsidRPr="00B62AFC">
        <w:rPr>
          <w:rFonts w:hint="eastAsia"/>
          <w:sz w:val="24"/>
        </w:rPr>
        <w:t>分，共</w:t>
      </w:r>
      <w:r>
        <w:rPr>
          <w:rFonts w:hint="eastAsia"/>
          <w:sz w:val="24"/>
        </w:rPr>
        <w:t>3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3</w:t>
      </w:r>
      <w:r w:rsidRPr="00B62AFC">
        <w:rPr>
          <w:rFonts w:hint="eastAsia"/>
          <w:sz w:val="24"/>
        </w:rPr>
        <w:t>．</w:t>
      </w:r>
      <w:r>
        <w:rPr>
          <w:rFonts w:hint="eastAsia"/>
          <w:sz w:val="24"/>
        </w:rPr>
        <w:t>模型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10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B62AFC">
        <w:rPr>
          <w:rFonts w:hint="eastAsia"/>
          <w:sz w:val="24"/>
        </w:rPr>
        <w:t>共</w:t>
      </w:r>
      <w:r w:rsidRPr="00B62AFC">
        <w:rPr>
          <w:rFonts w:hint="eastAsia"/>
          <w:sz w:val="24"/>
        </w:rPr>
        <w:t>4</w:t>
      </w:r>
      <w:r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 w:rsidRPr="00B62AFC"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．</w:t>
      </w:r>
      <w:r>
        <w:rPr>
          <w:rFonts w:hint="eastAsia"/>
          <w:sz w:val="24"/>
        </w:rPr>
        <w:t>计算</w:t>
      </w:r>
      <w:r w:rsidRPr="00B62AFC">
        <w:rPr>
          <w:rFonts w:hint="eastAsia"/>
          <w:sz w:val="24"/>
        </w:rPr>
        <w:t>题：</w:t>
      </w:r>
      <w:r>
        <w:rPr>
          <w:rFonts w:hint="eastAsia"/>
          <w:sz w:val="24"/>
        </w:rPr>
        <w:t>4</w:t>
      </w:r>
      <w:r w:rsidRPr="00B62AFC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B62AFC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B62AFC">
        <w:rPr>
          <w:rFonts w:hint="eastAsia"/>
          <w:sz w:val="24"/>
        </w:rPr>
        <w:t>共</w:t>
      </w:r>
      <w:r>
        <w:rPr>
          <w:rFonts w:hint="eastAsia"/>
          <w:sz w:val="24"/>
        </w:rPr>
        <w:t>6</w:t>
      </w:r>
      <w:r w:rsidRPr="00B62AFC">
        <w:rPr>
          <w:rFonts w:hint="eastAsia"/>
          <w:sz w:val="24"/>
        </w:rPr>
        <w:t>0</w:t>
      </w:r>
      <w:r w:rsidRPr="00B62AFC">
        <w:rPr>
          <w:rFonts w:hint="eastAsia"/>
          <w:sz w:val="24"/>
        </w:rPr>
        <w:t>分。</w:t>
      </w:r>
    </w:p>
    <w:p w:rsidR="00C80BAE" w:rsidRPr="00B62AFC" w:rsidRDefault="00C80BAE" w:rsidP="00C80BA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四、适用学科</w:t>
      </w:r>
    </w:p>
    <w:p w:rsidR="00C80BAE" w:rsidRPr="00B62AFC" w:rsidRDefault="00C80BAE" w:rsidP="00C80BAE">
      <w:pPr>
        <w:spacing w:line="400" w:lineRule="exact"/>
        <w:ind w:firstLineChars="200" w:firstLine="480"/>
        <w:rPr>
          <w:b/>
          <w:sz w:val="24"/>
        </w:rPr>
      </w:pPr>
      <w:r w:rsidRPr="00B62AFC">
        <w:rPr>
          <w:rFonts w:hint="eastAsia"/>
          <w:sz w:val="24"/>
        </w:rPr>
        <w:t>工商管理、管理科学与工程</w:t>
      </w:r>
    </w:p>
    <w:p w:rsidR="00C80BAE" w:rsidRDefault="00C80BAE" w:rsidP="00C80BAE">
      <w:pPr>
        <w:spacing w:line="400" w:lineRule="exact"/>
        <w:rPr>
          <w:rFonts w:eastAsia="黑体" w:hint="eastAsia"/>
          <w:sz w:val="24"/>
        </w:rPr>
      </w:pPr>
      <w:r w:rsidRPr="00B62AFC">
        <w:rPr>
          <w:rFonts w:eastAsia="黑体" w:hint="eastAsia"/>
          <w:sz w:val="24"/>
        </w:rPr>
        <w:t>五、考试内容</w:t>
      </w:r>
    </w:p>
    <w:p w:rsidR="00C80BAE" w:rsidRDefault="00C80BAE" w:rsidP="00C80BAE">
      <w:pPr>
        <w:spacing w:line="400" w:lineRule="exact"/>
        <w:ind w:firstLineChars="249" w:firstLine="600"/>
        <w:rPr>
          <w:b/>
          <w:sz w:val="24"/>
        </w:rPr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．概论</w:t>
      </w:r>
      <w:r>
        <w:rPr>
          <w:b/>
          <w:sz w:val="24"/>
        </w:rPr>
        <w:t xml:space="preserve">   </w:t>
      </w:r>
    </w:p>
    <w:p w:rsidR="00C80BAE" w:rsidRDefault="00C80BAE" w:rsidP="00C80BAE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考试内容：</w:t>
      </w:r>
      <w:r w:rsidRPr="00B62AFC">
        <w:rPr>
          <w:rFonts w:hint="eastAsia"/>
          <w:sz w:val="24"/>
        </w:rPr>
        <w:t>运筹学的发展史；运筹学的性质和特点；运筹学的工作步骤和模型；运筹学的应用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了解运筹学的发展史；</w:t>
      </w:r>
    </w:p>
    <w:p w:rsidR="00C80BAE" w:rsidRDefault="00C80BAE" w:rsidP="00C80BA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理解运筹学的性质和特点；</w:t>
      </w:r>
    </w:p>
    <w:p w:rsidR="00C80BAE" w:rsidRDefault="00C80BAE" w:rsidP="00C80BAE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理解运筹学的工作步骤和模型；</w:t>
      </w:r>
    </w:p>
    <w:p w:rsidR="00C80BAE" w:rsidRDefault="00C80BAE" w:rsidP="00C80BAE">
      <w:pPr>
        <w:spacing w:line="40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B62AFC">
        <w:rPr>
          <w:rFonts w:hint="eastAsia"/>
          <w:sz w:val="24"/>
        </w:rPr>
        <w:t>了解运筹学的应用。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</w:t>
      </w:r>
      <w:r>
        <w:rPr>
          <w:rFonts w:ascii="宋体" w:hAnsi="宋体" w:hint="eastAsia"/>
          <w:b/>
          <w:sz w:val="24"/>
        </w:rPr>
        <w:t xml:space="preserve">线性规划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8F7151">
        <w:rPr>
          <w:rFonts w:hint="eastAsia"/>
          <w:sz w:val="24"/>
        </w:rPr>
        <w:t>线性规划问题及其数学模型</w:t>
      </w:r>
      <w:r>
        <w:rPr>
          <w:rFonts w:hint="eastAsia"/>
          <w:sz w:val="24"/>
        </w:rPr>
        <w:t>；</w:t>
      </w:r>
      <w:r w:rsidRPr="008F7151">
        <w:rPr>
          <w:rFonts w:hint="eastAsia"/>
          <w:sz w:val="24"/>
        </w:rPr>
        <w:t>线性规划的图解法</w:t>
      </w:r>
      <w:r>
        <w:rPr>
          <w:rFonts w:hint="eastAsia"/>
          <w:sz w:val="24"/>
        </w:rPr>
        <w:t>；单纯形法；</w:t>
      </w:r>
      <w:r w:rsidRPr="008F7151">
        <w:rPr>
          <w:rFonts w:hint="eastAsia"/>
          <w:sz w:val="24"/>
        </w:rPr>
        <w:t>人工变量法</w:t>
      </w:r>
      <w:r>
        <w:rPr>
          <w:rFonts w:hint="eastAsia"/>
          <w:sz w:val="24"/>
        </w:rPr>
        <w:t>；</w:t>
      </w:r>
      <w:r w:rsidRPr="008F7151">
        <w:rPr>
          <w:rFonts w:hint="eastAsia"/>
          <w:sz w:val="24"/>
        </w:rPr>
        <w:t>线性规划的应用模型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理解线性规划问题及其数学模型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）熟练</w:t>
      </w:r>
      <w:r w:rsidRPr="008F7151">
        <w:rPr>
          <w:rFonts w:hint="eastAsia"/>
          <w:sz w:val="24"/>
        </w:rPr>
        <w:t>掌握线性规划的图解法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掌握单纯形法列表计算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）会</w:t>
      </w:r>
      <w:r w:rsidRPr="008F7151">
        <w:rPr>
          <w:rFonts w:hint="eastAsia"/>
          <w:sz w:val="24"/>
        </w:rPr>
        <w:t>人工变量法列表计算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r w:rsidRPr="008F7151">
        <w:rPr>
          <w:rFonts w:hint="eastAsia"/>
          <w:sz w:val="24"/>
        </w:rPr>
        <w:t>了解线性规划的应用模型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3．对偶理论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903FB3">
        <w:rPr>
          <w:rFonts w:hint="eastAsia"/>
          <w:sz w:val="24"/>
        </w:rPr>
        <w:t>对偶问题的提出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对偶问题的基本性质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对偶单纯形法</w:t>
      </w:r>
      <w:r>
        <w:rPr>
          <w:rFonts w:hint="eastAsia"/>
          <w:sz w:val="24"/>
        </w:rPr>
        <w:t>；</w:t>
      </w:r>
      <w:r w:rsidRPr="00903FB3">
        <w:rPr>
          <w:rFonts w:hint="eastAsia"/>
          <w:sz w:val="24"/>
        </w:rPr>
        <w:t>灵敏度分析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了解对偶问题的提出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理解原问题与对偶问题的关系，对偶问题的基本性质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）会</w:t>
      </w:r>
      <w:r w:rsidRPr="00903FB3">
        <w:rPr>
          <w:rFonts w:hint="eastAsia"/>
          <w:sz w:val="24"/>
        </w:rPr>
        <w:t>对偶单纯形法求解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</w:t>
      </w:r>
      <w:r w:rsidRPr="00903FB3">
        <w:rPr>
          <w:rFonts w:hint="eastAsia"/>
          <w:sz w:val="24"/>
        </w:rPr>
        <w:t>了解</w:t>
      </w:r>
      <w:r w:rsidRPr="008F7151">
        <w:rPr>
          <w:rFonts w:hint="eastAsia"/>
          <w:sz w:val="24"/>
        </w:rPr>
        <w:t>线性规划的</w:t>
      </w:r>
      <w:r w:rsidRPr="00903FB3">
        <w:rPr>
          <w:rFonts w:hint="eastAsia"/>
          <w:sz w:val="24"/>
        </w:rPr>
        <w:t>灵敏度分析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4．运输问题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运输问题的数学模型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表上作业法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产销不平衡的运输问题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运输问题的应用模型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理解运输问题的数学模型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（2）熟练</w:t>
      </w:r>
      <w:r w:rsidRPr="00095147">
        <w:rPr>
          <w:rFonts w:ascii="宋体" w:hAnsi="宋体" w:hint="eastAsia"/>
          <w:sz w:val="24"/>
        </w:rPr>
        <w:t>掌握表上作业法求解运输问题，理解表上作业法计算中的问题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（3）会</w:t>
      </w:r>
      <w:r w:rsidRPr="00095147">
        <w:rPr>
          <w:rFonts w:ascii="宋体" w:hAnsi="宋体" w:hint="eastAsia"/>
          <w:sz w:val="24"/>
        </w:rPr>
        <w:t>表上作业法求解产销不平衡的运输问题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了解运输问题的应用模型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5．整数规划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整数规划问题的提出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分枝定界法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割平面法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0—1型整数规划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分派问题</w:t>
      </w:r>
      <w:r>
        <w:rPr>
          <w:rFonts w:hint="eastAsia"/>
          <w:sz w:val="24"/>
        </w:rPr>
        <w:t>。</w:t>
      </w:r>
      <w:r>
        <w:rPr>
          <w:rFonts w:hint="eastAsia"/>
          <w:sz w:val="24"/>
        </w:rPr>
        <w:t xml:space="preserve">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掌握整数规划的概念，理解整数规划问题的提出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（2）能</w:t>
      </w:r>
      <w:r w:rsidRPr="00095147">
        <w:rPr>
          <w:rFonts w:ascii="宋体" w:hAnsi="宋体" w:hint="eastAsia"/>
          <w:sz w:val="24"/>
        </w:rPr>
        <w:t>分枝定界法求解整数规划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（3）会</w:t>
      </w:r>
      <w:r w:rsidRPr="00095147">
        <w:rPr>
          <w:rFonts w:ascii="宋体" w:hAnsi="宋体" w:hint="eastAsia"/>
          <w:sz w:val="24"/>
        </w:rPr>
        <w:t>割平面法求解整数规划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理解0—1变量的引入，</w:t>
      </w:r>
      <w:r>
        <w:rPr>
          <w:rFonts w:ascii="宋体" w:hAnsi="宋体" w:hint="eastAsia"/>
          <w:sz w:val="24"/>
        </w:rPr>
        <w:t>熟练</w:t>
      </w:r>
      <w:r w:rsidRPr="00095147">
        <w:rPr>
          <w:rFonts w:ascii="宋体" w:hAnsi="宋体" w:hint="eastAsia"/>
          <w:sz w:val="24"/>
        </w:rPr>
        <w:t>掌握隐枚举法求解0—1型整数规划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（5）熟练</w:t>
      </w:r>
      <w:r w:rsidRPr="00095147">
        <w:rPr>
          <w:rFonts w:ascii="宋体" w:hAnsi="宋体" w:hint="eastAsia"/>
          <w:sz w:val="24"/>
        </w:rPr>
        <w:t>掌握匈牙利法求解分派问题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6.动态规划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多阶段决策问题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动态规划的基本概念和最优性原理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动态规划的基本思想和基本方程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工程路线问题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资源分配问题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了解多阶段决策问题的概念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理解动态规划的基本概念和最优性原理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了解动态规划的基本思想和基本方程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（4）能用</w:t>
      </w:r>
      <w:r w:rsidRPr="00095147">
        <w:rPr>
          <w:rFonts w:ascii="宋体" w:hAnsi="宋体" w:hint="eastAsia"/>
          <w:sz w:val="24"/>
        </w:rPr>
        <w:t>分步计算法和标号法计算工程路线问题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（5）会</w:t>
      </w:r>
      <w:r w:rsidRPr="00095147">
        <w:rPr>
          <w:rFonts w:ascii="宋体" w:hAnsi="宋体" w:hint="eastAsia"/>
          <w:sz w:val="24"/>
        </w:rPr>
        <w:t>资源分配问题的求解方法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7.网络分析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AC3567">
        <w:rPr>
          <w:rFonts w:hint="eastAsia"/>
          <w:sz w:val="24"/>
        </w:rPr>
        <w:t>图的基本概念；最小树问题；最短路问题；最大流问题；中国邮递员问题；网络计划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理解图的基本概念；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</w:t>
      </w:r>
      <w:r w:rsidRPr="00AC3567">
        <w:rPr>
          <w:rFonts w:hint="eastAsia"/>
          <w:sz w:val="24"/>
        </w:rPr>
        <w:t>最小树问题的求解方法；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掌握最短路问题的求解方法；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</w:t>
      </w:r>
      <w:r w:rsidRPr="00AC3567">
        <w:rPr>
          <w:rFonts w:hint="eastAsia"/>
          <w:sz w:val="24"/>
        </w:rPr>
        <w:t>最大流问题的求解方法；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）会</w:t>
      </w:r>
      <w:r w:rsidRPr="00AC3567">
        <w:rPr>
          <w:rFonts w:hint="eastAsia"/>
          <w:sz w:val="24"/>
        </w:rPr>
        <w:t>中国邮递员问题的求解方法；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理解网络技术的基本步骤</w:t>
      </w:r>
      <w:r>
        <w:rPr>
          <w:rFonts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掌握网络图的绘制方法和时间参数的计算</w:t>
      </w:r>
      <w:r>
        <w:rPr>
          <w:rFonts w:hint="eastAsia"/>
          <w:sz w:val="24"/>
        </w:rPr>
        <w:t>；</w:t>
      </w:r>
    </w:p>
    <w:p w:rsidR="00C80BAE" w:rsidRPr="00CE2764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</w:t>
      </w:r>
      <w:r w:rsidRPr="00AC3567">
        <w:rPr>
          <w:rFonts w:hint="eastAsia"/>
          <w:sz w:val="24"/>
        </w:rPr>
        <w:t>了解网络计划的优化与调整。</w:t>
      </w:r>
      <w:r>
        <w:rPr>
          <w:rFonts w:hint="eastAsia"/>
          <w:sz w:val="24"/>
        </w:rPr>
        <w:t xml:space="preserve"> 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8.存贮论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存贮问题的提出</w:t>
      </w:r>
      <w:r>
        <w:rPr>
          <w:rFonts w:ascii="宋体" w:hAnsi="宋体" w:hint="eastAsia"/>
          <w:sz w:val="24"/>
        </w:rPr>
        <w:t>；确定性存贮</w:t>
      </w:r>
      <w:r w:rsidRPr="00095147">
        <w:rPr>
          <w:rFonts w:ascii="宋体" w:hAnsi="宋体" w:hint="eastAsia"/>
          <w:sz w:val="24"/>
        </w:rPr>
        <w:t>模型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随机性存贮问题</w:t>
      </w:r>
      <w:r>
        <w:rPr>
          <w:rFonts w:hint="eastAsia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Pr="00095147">
        <w:rPr>
          <w:rFonts w:ascii="宋体" w:hAnsi="宋体" w:hint="eastAsia"/>
          <w:sz w:val="24"/>
        </w:rPr>
        <w:t>了解存贮问题的提出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理解存贮论的基本概念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掌握</w:t>
      </w:r>
      <w:r>
        <w:rPr>
          <w:rFonts w:ascii="宋体" w:hAnsi="宋体" w:hint="eastAsia"/>
          <w:sz w:val="24"/>
        </w:rPr>
        <w:t>存贮</w:t>
      </w:r>
      <w:r w:rsidRPr="00095147">
        <w:rPr>
          <w:rFonts w:ascii="宋体" w:hAnsi="宋体" w:hint="eastAsia"/>
          <w:sz w:val="24"/>
        </w:rPr>
        <w:t>模型</w:t>
      </w:r>
      <w:proofErr w:type="gramStart"/>
      <w:r w:rsidRPr="00095147">
        <w:rPr>
          <w:rFonts w:ascii="宋体" w:hAnsi="宋体" w:hint="eastAsia"/>
          <w:sz w:val="24"/>
        </w:rPr>
        <w:t>一</w:t>
      </w:r>
      <w:proofErr w:type="gramEnd"/>
      <w:r w:rsidRPr="00095147">
        <w:rPr>
          <w:rFonts w:ascii="宋体" w:hAnsi="宋体" w:hint="eastAsia"/>
          <w:sz w:val="24"/>
        </w:rPr>
        <w:t>的计算方法，</w:t>
      </w:r>
      <w:r>
        <w:rPr>
          <w:rFonts w:ascii="宋体" w:hAnsi="宋体" w:hint="eastAsia"/>
          <w:sz w:val="24"/>
        </w:rPr>
        <w:t>会存贮</w:t>
      </w:r>
      <w:r w:rsidRPr="00095147">
        <w:rPr>
          <w:rFonts w:ascii="宋体" w:hAnsi="宋体" w:hint="eastAsia"/>
          <w:sz w:val="24"/>
        </w:rPr>
        <w:t>模型二、模型三的计算方法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了解随机性存贮问题的求解思路</w:t>
      </w:r>
      <w:r>
        <w:rPr>
          <w:rFonts w:ascii="宋体" w:hAnsi="宋体" w:hint="eastAsia"/>
          <w:color w:val="000000"/>
          <w:sz w:val="24"/>
          <w:szCs w:val="27"/>
        </w:rPr>
        <w:t>。</w:t>
      </w:r>
    </w:p>
    <w:p w:rsidR="00C80BAE" w:rsidRDefault="00C80BAE" w:rsidP="00C80BAE">
      <w:pPr>
        <w:spacing w:line="400" w:lineRule="exact"/>
        <w:ind w:firstLineChars="200" w:firstLine="482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9.决策论    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考试内容：</w:t>
      </w:r>
      <w:r w:rsidRPr="00095147">
        <w:rPr>
          <w:rFonts w:ascii="宋体" w:hAnsi="宋体" w:hint="eastAsia"/>
          <w:sz w:val="24"/>
        </w:rPr>
        <w:t>决策的基本</w:t>
      </w:r>
      <w:r>
        <w:rPr>
          <w:rFonts w:ascii="宋体" w:hAnsi="宋体" w:hint="eastAsia"/>
          <w:sz w:val="24"/>
        </w:rPr>
        <w:t>概念；</w:t>
      </w:r>
      <w:r w:rsidRPr="00095147">
        <w:rPr>
          <w:rFonts w:ascii="宋体" w:hAnsi="宋体" w:hint="eastAsia"/>
          <w:sz w:val="24"/>
        </w:rPr>
        <w:t>确定型决策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风险型决策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不确定型决策</w:t>
      </w:r>
      <w:r>
        <w:rPr>
          <w:rFonts w:ascii="宋体" w:hAnsi="宋体" w:hint="eastAsia"/>
          <w:sz w:val="24"/>
        </w:rPr>
        <w:t>；</w:t>
      </w:r>
      <w:r w:rsidRPr="00095147">
        <w:rPr>
          <w:rFonts w:ascii="宋体" w:hAnsi="宋体" w:hint="eastAsia"/>
          <w:sz w:val="24"/>
        </w:rPr>
        <w:t>效用理论</w:t>
      </w:r>
      <w:r>
        <w:rPr>
          <w:rFonts w:ascii="宋体" w:hAnsi="宋体" w:hint="eastAsia"/>
          <w:color w:val="000000"/>
          <w:sz w:val="24"/>
        </w:rPr>
        <w:t>。</w:t>
      </w:r>
    </w:p>
    <w:p w:rsidR="00C80BAE" w:rsidRDefault="00C80BAE" w:rsidP="00C80BAE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（1）</w:t>
      </w:r>
      <w:r w:rsidRPr="00095147">
        <w:rPr>
          <w:rFonts w:ascii="宋体" w:hAnsi="宋体" w:hint="eastAsia"/>
          <w:sz w:val="24"/>
        </w:rPr>
        <w:t>理解决策的分类，决策的基本步骤，决策的模型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（2）</w:t>
      </w:r>
      <w:r w:rsidRPr="00095147">
        <w:rPr>
          <w:rFonts w:ascii="宋体" w:hAnsi="宋体" w:hint="eastAsia"/>
          <w:sz w:val="24"/>
        </w:rPr>
        <w:t>理解确定型决策的条件和方法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（3）</w:t>
      </w:r>
      <w:r w:rsidRPr="00095147">
        <w:rPr>
          <w:rFonts w:ascii="宋体" w:hAnsi="宋体" w:hint="eastAsia"/>
          <w:sz w:val="24"/>
        </w:rPr>
        <w:t>理解风险型决策的条件，掌握风险型决策的方法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（4）</w:t>
      </w:r>
      <w:r w:rsidRPr="00095147">
        <w:rPr>
          <w:rFonts w:ascii="宋体" w:hAnsi="宋体" w:hint="eastAsia"/>
          <w:sz w:val="24"/>
        </w:rPr>
        <w:t>了解灵敏度分析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（5）</w:t>
      </w:r>
      <w:r w:rsidRPr="00095147">
        <w:rPr>
          <w:rFonts w:ascii="宋体" w:hAnsi="宋体" w:hint="eastAsia"/>
          <w:sz w:val="24"/>
        </w:rPr>
        <w:t>理解不确定型决策的条件，掌握不确定型决策的方法</w:t>
      </w:r>
      <w:r>
        <w:rPr>
          <w:rFonts w:ascii="宋体" w:hAnsi="宋体" w:hint="eastAsia"/>
          <w:sz w:val="24"/>
        </w:rPr>
        <w:t>；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（6）</w:t>
      </w:r>
      <w:r w:rsidRPr="00095147">
        <w:rPr>
          <w:rFonts w:ascii="宋体" w:hAnsi="宋体" w:hint="eastAsia"/>
          <w:sz w:val="24"/>
        </w:rPr>
        <w:t>理解效用的概念，效用曲线及其类型</w:t>
      </w:r>
      <w:r>
        <w:rPr>
          <w:rFonts w:ascii="宋体" w:hAnsi="宋体" w:hint="eastAsia"/>
          <w:sz w:val="24"/>
        </w:rPr>
        <w:t>；</w:t>
      </w:r>
    </w:p>
    <w:p w:rsidR="00C80BAE" w:rsidRPr="00174CF3" w:rsidRDefault="00C80BAE" w:rsidP="00C80BAE">
      <w:pPr>
        <w:spacing w:line="400" w:lineRule="exact"/>
        <w:ind w:firstLineChars="200" w:firstLine="48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</w:rPr>
        <w:t>（7）</w:t>
      </w:r>
      <w:r w:rsidRPr="00095147">
        <w:rPr>
          <w:rFonts w:ascii="宋体" w:hAnsi="宋体" w:hint="eastAsia"/>
          <w:sz w:val="24"/>
        </w:rPr>
        <w:t>了解效用理论的应用</w:t>
      </w:r>
      <w:r>
        <w:rPr>
          <w:rFonts w:ascii="宋体" w:hAnsi="宋体" w:hint="eastAsia"/>
          <w:color w:val="000000"/>
          <w:sz w:val="24"/>
          <w:szCs w:val="27"/>
        </w:rPr>
        <w:t>。</w:t>
      </w:r>
    </w:p>
    <w:p w:rsidR="00C80BAE" w:rsidRDefault="00C80BAE" w:rsidP="00C80BAE">
      <w:pPr>
        <w:spacing w:line="400" w:lineRule="exact"/>
        <w:rPr>
          <w:rFonts w:ascii="黑体" w:eastAsia="黑体" w:hint="eastAsia"/>
          <w:sz w:val="24"/>
        </w:rPr>
      </w:pPr>
      <w:r w:rsidRPr="00174CF3">
        <w:rPr>
          <w:rFonts w:ascii="黑体" w:eastAsia="黑体" w:hint="eastAsia"/>
          <w:sz w:val="24"/>
        </w:rPr>
        <w:t>六、主要参考教材</w:t>
      </w:r>
    </w:p>
    <w:p w:rsidR="00C80BAE" w:rsidRDefault="00C80BAE" w:rsidP="00C80BAE">
      <w:pPr>
        <w:spacing w:line="400" w:lineRule="exact"/>
        <w:ind w:firstLineChars="200" w:firstLine="480"/>
        <w:rPr>
          <w:rFonts w:ascii="宋体" w:hAnsi="宋体" w:hint="eastAsia"/>
          <w:sz w:val="24"/>
        </w:rPr>
      </w:pPr>
      <w:r w:rsidRPr="00F90570">
        <w:rPr>
          <w:rFonts w:ascii="宋体" w:hAnsi="宋体" w:hint="eastAsia"/>
          <w:bCs/>
          <w:sz w:val="24"/>
        </w:rPr>
        <w:t>《运筹学》教材编写组编</w:t>
      </w:r>
      <w:r>
        <w:rPr>
          <w:rFonts w:ascii="宋体" w:hAnsi="宋体" w:hint="eastAsia"/>
          <w:color w:val="000000"/>
          <w:sz w:val="24"/>
          <w:szCs w:val="28"/>
        </w:rPr>
        <w:t>. 运筹学（第四版）. 北京：</w:t>
      </w:r>
      <w:r w:rsidRPr="00F90570">
        <w:rPr>
          <w:rFonts w:ascii="宋体" w:hAnsi="宋体" w:cs="宋体" w:hint="eastAsia"/>
          <w:bCs/>
          <w:sz w:val="24"/>
        </w:rPr>
        <w:t>清华大学</w:t>
      </w:r>
      <w:r>
        <w:rPr>
          <w:rFonts w:ascii="宋体" w:hAnsi="宋体" w:hint="eastAsia"/>
          <w:color w:val="000000"/>
          <w:sz w:val="24"/>
          <w:szCs w:val="28"/>
        </w:rPr>
        <w:t>出版社，20</w:t>
      </w:r>
      <w:r w:rsidRPr="00262131">
        <w:rPr>
          <w:rFonts w:ascii="宋体" w:hAnsi="宋体" w:hint="eastAsia"/>
          <w:color w:val="000000"/>
          <w:sz w:val="24"/>
          <w:szCs w:val="28"/>
        </w:rPr>
        <w:t>13</w:t>
      </w:r>
      <w:r>
        <w:rPr>
          <w:rFonts w:ascii="宋体" w:hAnsi="宋体" w:hint="eastAsia"/>
          <w:color w:val="000000"/>
          <w:sz w:val="24"/>
          <w:szCs w:val="28"/>
        </w:rPr>
        <w:t>.</w:t>
      </w:r>
    </w:p>
    <w:p w:rsidR="008E67FB" w:rsidRPr="00C80BAE" w:rsidRDefault="008E67FB"/>
    <w:sectPr w:rsidR="008E67FB" w:rsidRPr="00C80BAE" w:rsidSect="008E67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0BAE"/>
    <w:rsid w:val="008E67FB"/>
    <w:rsid w:val="00C80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BA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80BAE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C80BAE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2016-06-20T05:22:00Z</dcterms:created>
  <dcterms:modified xsi:type="dcterms:W3CDTF">2016-06-20T05:23:00Z</dcterms:modified>
</cp:coreProperties>
</file>