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122B" w:rsidRPr="00E44777" w:rsidRDefault="00D4122B" w:rsidP="00D4122B">
      <w:pPr>
        <w:spacing w:line="360" w:lineRule="auto"/>
        <w:ind w:firstLineChars="200" w:firstLine="723"/>
        <w:jc w:val="center"/>
        <w:rPr>
          <w:rFonts w:ascii="Times New Roman" w:eastAsia="宋体" w:hAnsi="Times New Roman"/>
          <w:b/>
          <w:sz w:val="36"/>
          <w:szCs w:val="36"/>
        </w:rPr>
      </w:pPr>
      <w:r w:rsidRPr="00E44777">
        <w:rPr>
          <w:rFonts w:ascii="Times New Roman" w:eastAsia="宋体" w:hAnsi="Times New Roman" w:hint="eastAsia"/>
          <w:b/>
          <w:sz w:val="36"/>
          <w:szCs w:val="36"/>
        </w:rPr>
        <w:t>201</w:t>
      </w:r>
      <w:r w:rsidR="002F289E">
        <w:rPr>
          <w:rFonts w:ascii="Times New Roman" w:eastAsia="宋体" w:hAnsi="Times New Roman"/>
          <w:b/>
          <w:sz w:val="36"/>
          <w:szCs w:val="36"/>
        </w:rPr>
        <w:t>8</w:t>
      </w:r>
      <w:r w:rsidRPr="00E44777">
        <w:rPr>
          <w:rFonts w:ascii="Times New Roman" w:eastAsia="宋体" w:hint="eastAsia"/>
          <w:b/>
          <w:sz w:val="36"/>
          <w:szCs w:val="36"/>
        </w:rPr>
        <w:t>年中国医药工业研究总院</w:t>
      </w:r>
    </w:p>
    <w:p w:rsidR="00D4122B" w:rsidRPr="00E44777" w:rsidRDefault="00D4122B" w:rsidP="00D4122B">
      <w:pPr>
        <w:spacing w:line="360" w:lineRule="auto"/>
        <w:ind w:firstLineChars="200" w:firstLine="723"/>
        <w:jc w:val="center"/>
        <w:rPr>
          <w:rFonts w:ascii="Times New Roman" w:eastAsia="宋体" w:hAnsi="Times New Roman"/>
          <w:b/>
          <w:sz w:val="36"/>
          <w:szCs w:val="36"/>
        </w:rPr>
      </w:pPr>
      <w:r w:rsidRPr="00E44777">
        <w:rPr>
          <w:rFonts w:ascii="Times New Roman" w:eastAsia="宋体" w:hint="eastAsia"/>
          <w:b/>
          <w:sz w:val="36"/>
          <w:szCs w:val="36"/>
        </w:rPr>
        <w:t>硕士研究生入学考试社会与管理药学专业</w:t>
      </w:r>
    </w:p>
    <w:p w:rsidR="00D4122B" w:rsidRPr="00E44777" w:rsidRDefault="00D4122B" w:rsidP="00D4122B">
      <w:pPr>
        <w:spacing w:line="360" w:lineRule="auto"/>
        <w:ind w:firstLineChars="200" w:firstLine="723"/>
        <w:jc w:val="center"/>
        <w:rPr>
          <w:rFonts w:ascii="Times New Roman" w:eastAsia="宋体" w:hAnsi="Times New Roman"/>
          <w:b/>
          <w:sz w:val="36"/>
          <w:szCs w:val="36"/>
        </w:rPr>
      </w:pPr>
      <w:r w:rsidRPr="00E44777">
        <w:rPr>
          <w:rFonts w:ascii="Times New Roman" w:eastAsia="宋体" w:hint="eastAsia"/>
          <w:b/>
          <w:sz w:val="36"/>
          <w:szCs w:val="36"/>
        </w:rPr>
        <w:t>药学综合考试大纲</w:t>
      </w:r>
    </w:p>
    <w:p w:rsidR="00D4122B" w:rsidRPr="00E44777" w:rsidRDefault="00D4122B" w:rsidP="00D4122B">
      <w:pPr>
        <w:pStyle w:val="ab"/>
        <w:spacing w:line="360" w:lineRule="auto"/>
        <w:ind w:firstLineChars="200" w:firstLine="480"/>
        <w:jc w:val="center"/>
        <w:rPr>
          <w:rFonts w:ascii="Times New Roman" w:hAnsi="Times New Roman"/>
          <w:color w:val="444444"/>
          <w:szCs w:val="36"/>
        </w:rPr>
      </w:pPr>
    </w:p>
    <w:p w:rsidR="00D4122B" w:rsidRPr="00E44777" w:rsidRDefault="00D4122B" w:rsidP="00D4122B">
      <w:pPr>
        <w:pStyle w:val="ab"/>
        <w:spacing w:line="360" w:lineRule="auto"/>
        <w:ind w:firstLineChars="200" w:firstLine="482"/>
        <w:rPr>
          <w:rFonts w:ascii="Times New Roman" w:hAnsi="Times New Roman"/>
          <w:color w:val="444444"/>
          <w:szCs w:val="18"/>
        </w:rPr>
      </w:pPr>
      <w:r w:rsidRPr="00E44777">
        <w:rPr>
          <w:rStyle w:val="aa"/>
          <w:rFonts w:ascii="Times New Roman" w:hAnsi="Times New Roman" w:hint="eastAsia"/>
        </w:rPr>
        <w:t>一、考试基本要求及适用范围概述</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本“药学综合”考试大纲适用于中国医药工业研究总院药学专业社会与管理药学研究方向的硕士研究生入学考</w:t>
      </w:r>
      <w:bookmarkStart w:id="0" w:name="_GoBack"/>
      <w:bookmarkEnd w:id="0"/>
      <w:r w:rsidRPr="00E44777">
        <w:rPr>
          <w:rFonts w:ascii="Times New Roman" w:hAnsi="Times New Roman" w:hint="eastAsia"/>
          <w:color w:val="444444"/>
          <w:szCs w:val="18"/>
        </w:rPr>
        <w:t>试。</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社会与管理药学（专业和研究方向）是教育部新批准的在全国范围内凡拥有药学一级学科硕士研究生和博士研究生招生资质的科研院校均可自行开设的培养研究生的一个新专业（或研究方向），代码沿用药学一级学科代码。社会与管理药学（</w:t>
      </w:r>
      <w:r w:rsidRPr="00E44777">
        <w:rPr>
          <w:rFonts w:ascii="Times New Roman" w:hAnsi="Times New Roman" w:hint="eastAsia"/>
          <w:color w:val="444444"/>
          <w:szCs w:val="18"/>
        </w:rPr>
        <w:t>Social and Administrative Pharmacy</w:t>
      </w:r>
      <w:r w:rsidRPr="00E44777">
        <w:rPr>
          <w:rFonts w:ascii="Times New Roman" w:hAnsi="Times New Roman" w:hint="eastAsia"/>
          <w:color w:val="444444"/>
          <w:szCs w:val="18"/>
        </w:rPr>
        <w:t>）是研究药品在获得、流通、使用和管理过程中的社会因素与政策法规等相关问题的一门学科。社会与管理药学研究的主要内容包括药事管理学、药物经济学、行为药学、药学信息学、药物流行病学以及药学心理与伦理学等。社会与管理药学研究的主要任务是研究解决药物研发、生产、流通、使用、监管等各个环节中出现的社会问题，为药物的可及性、经济性、合理性等提供相关的理论和解决方案。</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我院社会与管理药学的主要研究方向是</w:t>
      </w:r>
      <w:r w:rsidRPr="00E44777">
        <w:rPr>
          <w:rFonts w:ascii="Times New Roman" w:hAnsi="Times New Roman"/>
          <w:color w:val="444444"/>
          <w:szCs w:val="18"/>
        </w:rPr>
        <w:t>医药产业经济政策与医药政策法规发展策略</w:t>
      </w:r>
      <w:r w:rsidRPr="00E44777">
        <w:rPr>
          <w:rFonts w:ascii="Times New Roman" w:hAnsi="Times New Roman" w:hint="eastAsia"/>
          <w:color w:val="444444"/>
          <w:szCs w:val="18"/>
        </w:rPr>
        <w:t>的</w:t>
      </w:r>
      <w:r w:rsidRPr="00E44777">
        <w:rPr>
          <w:rFonts w:ascii="Times New Roman" w:hAnsi="Times New Roman"/>
          <w:color w:val="444444"/>
          <w:szCs w:val="18"/>
        </w:rPr>
        <w:t>研究</w:t>
      </w:r>
      <w:r w:rsidRPr="00E44777">
        <w:rPr>
          <w:rFonts w:ascii="Times New Roman" w:hAnsi="Times New Roman" w:hint="eastAsia"/>
          <w:color w:val="444444"/>
          <w:szCs w:val="18"/>
        </w:rPr>
        <w:t>。因此，“药学综合”的考试课程旨在考察考生掌握药学基本知识和药事管理基本概念的课程，以了解考生掌握药学综合知识的程度。</w:t>
      </w:r>
    </w:p>
    <w:p w:rsidR="00D4122B" w:rsidRPr="00E44777" w:rsidRDefault="00D4122B" w:rsidP="00D4122B">
      <w:pPr>
        <w:pStyle w:val="ab"/>
        <w:spacing w:line="360" w:lineRule="auto"/>
        <w:ind w:leftChars="100" w:left="210" w:firstLineChars="200" w:firstLine="480"/>
        <w:rPr>
          <w:rFonts w:ascii="Times New Roman" w:hAnsi="Times New Roman"/>
          <w:color w:val="444444"/>
          <w:szCs w:val="18"/>
        </w:rPr>
      </w:pPr>
    </w:p>
    <w:p w:rsidR="00D4122B" w:rsidRPr="00E44777" w:rsidRDefault="00D4122B" w:rsidP="00D4122B">
      <w:pPr>
        <w:pStyle w:val="ab"/>
        <w:spacing w:line="360" w:lineRule="auto"/>
        <w:ind w:firstLineChars="200" w:firstLine="482"/>
        <w:rPr>
          <w:rFonts w:ascii="Times New Roman" w:hAnsi="Times New Roman"/>
          <w:b/>
          <w:color w:val="444444"/>
          <w:szCs w:val="18"/>
        </w:rPr>
      </w:pPr>
      <w:r w:rsidRPr="00E44777">
        <w:rPr>
          <w:rFonts w:ascii="Times New Roman" w:hint="eastAsia"/>
          <w:b/>
          <w:bCs/>
        </w:rPr>
        <w:t>二、考试形式</w:t>
      </w:r>
    </w:p>
    <w:p w:rsidR="00D4122B" w:rsidRPr="00E44777" w:rsidRDefault="00D4122B" w:rsidP="00D4122B">
      <w:pPr>
        <w:pStyle w:val="ab"/>
        <w:spacing w:line="360" w:lineRule="auto"/>
        <w:ind w:firstLineChars="200" w:firstLine="480"/>
        <w:rPr>
          <w:rFonts w:ascii="Times New Roman"/>
          <w:b/>
          <w:bCs/>
        </w:rPr>
      </w:pPr>
      <w:r w:rsidRPr="00E44777">
        <w:rPr>
          <w:rFonts w:ascii="Times New Roman" w:hAnsi="Times New Roman" w:hint="eastAsia"/>
          <w:color w:val="444444"/>
          <w:szCs w:val="18"/>
        </w:rPr>
        <w:t>硕士研究生入学药学综合考试为闭卷，笔试。</w:t>
      </w:r>
      <w:r w:rsidRPr="00E44777">
        <w:rPr>
          <w:rFonts w:ascii="Times New Roman" w:hint="eastAsia"/>
          <w:b/>
          <w:bCs/>
        </w:rPr>
        <w:t>专业基础综合（本专业为“药学综合”和“管理学原理”）考试时间为</w:t>
      </w:r>
      <w:r w:rsidRPr="00E44777">
        <w:rPr>
          <w:rFonts w:ascii="Times New Roman"/>
          <w:b/>
          <w:bCs/>
        </w:rPr>
        <w:t>180</w:t>
      </w:r>
      <w:r w:rsidRPr="00E44777">
        <w:rPr>
          <w:rFonts w:ascii="Times New Roman" w:hint="eastAsia"/>
          <w:b/>
          <w:bCs/>
        </w:rPr>
        <w:t>分钟，合计满分为</w:t>
      </w:r>
      <w:r w:rsidRPr="00E44777">
        <w:rPr>
          <w:rFonts w:ascii="Times New Roman" w:hint="eastAsia"/>
          <w:b/>
          <w:bCs/>
        </w:rPr>
        <w:t>300</w:t>
      </w:r>
      <w:r w:rsidRPr="00E44777">
        <w:rPr>
          <w:rFonts w:ascii="Times New Roman" w:hint="eastAsia"/>
          <w:b/>
          <w:bCs/>
        </w:rPr>
        <w:t>分。本部分“药学综合”试卷满分为</w:t>
      </w:r>
      <w:r w:rsidRPr="00E44777">
        <w:rPr>
          <w:rFonts w:ascii="Times New Roman"/>
          <w:b/>
          <w:bCs/>
        </w:rPr>
        <w:t>1</w:t>
      </w:r>
      <w:r w:rsidRPr="00E44777">
        <w:rPr>
          <w:rFonts w:ascii="Times New Roman" w:hint="eastAsia"/>
          <w:b/>
          <w:bCs/>
        </w:rPr>
        <w:t>50</w:t>
      </w:r>
      <w:r w:rsidRPr="00E44777">
        <w:rPr>
          <w:rFonts w:ascii="Times New Roman" w:hint="eastAsia"/>
          <w:b/>
          <w:bCs/>
        </w:rPr>
        <w:t>分。</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试卷结构（题型</w:t>
      </w:r>
      <w:r w:rsidRPr="00E44777">
        <w:rPr>
          <w:rFonts w:ascii="Times New Roman" w:hAnsi="Times New Roman"/>
          <w:color w:val="444444"/>
          <w:szCs w:val="18"/>
        </w:rPr>
        <w:t>)</w:t>
      </w:r>
      <w:r w:rsidRPr="00E44777">
        <w:rPr>
          <w:rFonts w:ascii="Times New Roman" w:hAnsi="Times New Roman" w:hint="eastAsia"/>
          <w:color w:val="444444"/>
          <w:szCs w:val="18"/>
        </w:rPr>
        <w:t>）：名词解释、简答题、问答题</w:t>
      </w:r>
    </w:p>
    <w:p w:rsidR="00D4122B" w:rsidRPr="00E44777" w:rsidRDefault="00D4122B" w:rsidP="00D4122B">
      <w:pPr>
        <w:pStyle w:val="ab"/>
        <w:spacing w:line="360" w:lineRule="auto"/>
        <w:ind w:firstLineChars="200" w:firstLine="480"/>
        <w:rPr>
          <w:rFonts w:ascii="Times New Roman" w:hAnsi="Times New Roman"/>
          <w:color w:val="444444"/>
          <w:szCs w:val="18"/>
        </w:rPr>
      </w:pPr>
    </w:p>
    <w:p w:rsidR="00D4122B" w:rsidRPr="00E44777" w:rsidRDefault="00D4122B" w:rsidP="00D4122B">
      <w:pPr>
        <w:pStyle w:val="ab"/>
        <w:spacing w:line="360" w:lineRule="auto"/>
        <w:ind w:firstLineChars="200" w:firstLine="482"/>
        <w:rPr>
          <w:rFonts w:ascii="Times New Roman"/>
          <w:b/>
          <w:bCs/>
        </w:rPr>
      </w:pPr>
      <w:r w:rsidRPr="00E44777">
        <w:rPr>
          <w:rFonts w:ascii="Times New Roman" w:hint="eastAsia"/>
          <w:b/>
          <w:bCs/>
        </w:rPr>
        <w:t>三、考试内容</w:t>
      </w:r>
      <w:r w:rsidRPr="00E44777">
        <w:rPr>
          <w:rFonts w:ascii="Times New Roman" w:hint="eastAsia"/>
          <w:b/>
          <w:bCs/>
        </w:rPr>
        <w:t xml:space="preserve">  </w:t>
      </w:r>
    </w:p>
    <w:p w:rsidR="00D4122B" w:rsidRPr="00E44777" w:rsidRDefault="00D4122B" w:rsidP="00D4122B">
      <w:pPr>
        <w:pStyle w:val="ab"/>
        <w:spacing w:line="360" w:lineRule="auto"/>
        <w:ind w:firstLineChars="200" w:firstLine="482"/>
        <w:rPr>
          <w:rFonts w:ascii="Times New Roman"/>
          <w:b/>
          <w:bCs/>
        </w:rPr>
      </w:pPr>
      <w:r w:rsidRPr="00E44777">
        <w:rPr>
          <w:rFonts w:ascii="Times New Roman" w:hint="eastAsia"/>
          <w:b/>
          <w:bCs/>
        </w:rPr>
        <w:t>（一）药品相关的概念（包括与食品、保健食品、医疗器械等概念的区分）</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lastRenderedPageBreak/>
        <w:t>1</w:t>
      </w:r>
      <w:r w:rsidRPr="00E44777">
        <w:rPr>
          <w:rFonts w:ascii="Times New Roman" w:hAnsi="Times New Roman" w:hint="eastAsia"/>
          <w:color w:val="444444"/>
          <w:szCs w:val="18"/>
        </w:rPr>
        <w:t>、药品的定义与分类</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2</w:t>
      </w:r>
      <w:r w:rsidRPr="00E44777">
        <w:rPr>
          <w:rFonts w:ascii="Times New Roman" w:hAnsi="Times New Roman" w:hint="eastAsia"/>
          <w:color w:val="444444"/>
          <w:szCs w:val="18"/>
        </w:rPr>
        <w:t>、药品的特殊性质</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3</w:t>
      </w:r>
      <w:r w:rsidRPr="00E44777">
        <w:rPr>
          <w:rFonts w:ascii="Times New Roman" w:hAnsi="Times New Roman" w:hint="eastAsia"/>
          <w:color w:val="444444"/>
          <w:szCs w:val="18"/>
        </w:rPr>
        <w:t>、药品的质量特性</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4</w:t>
      </w:r>
      <w:r w:rsidRPr="00E44777">
        <w:rPr>
          <w:rFonts w:ascii="Times New Roman" w:hAnsi="Times New Roman" w:hint="eastAsia"/>
          <w:color w:val="444444"/>
          <w:szCs w:val="18"/>
        </w:rPr>
        <w:t>、药品质量的研究过程（包括生物制品、化学药、中药等药品和药物标准品）</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5</w:t>
      </w:r>
      <w:r w:rsidRPr="00E44777">
        <w:rPr>
          <w:rFonts w:ascii="Times New Roman" w:hAnsi="Times New Roman" w:hint="eastAsia"/>
          <w:color w:val="444444"/>
          <w:szCs w:val="18"/>
        </w:rPr>
        <w:t>、药品质量标准中各项指标名称的含义</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6</w:t>
      </w:r>
      <w:r w:rsidRPr="00E44777">
        <w:rPr>
          <w:rFonts w:ascii="Times New Roman" w:hAnsi="Times New Roman" w:hint="eastAsia"/>
          <w:color w:val="444444"/>
          <w:szCs w:val="18"/>
        </w:rPr>
        <w:t>、药品的质量管理体系（包括贯穿于药物研发各个阶段的管理）</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7</w:t>
      </w:r>
      <w:r w:rsidRPr="00E44777">
        <w:rPr>
          <w:rFonts w:ascii="Times New Roman" w:hAnsi="Times New Roman" w:hint="eastAsia"/>
          <w:color w:val="444444"/>
          <w:szCs w:val="18"/>
        </w:rPr>
        <w:t>、药品的分类（包括从历史原因、生产方式或药物来源、药物性质、使用目的、研发目的、特殊管理等）</w:t>
      </w:r>
    </w:p>
    <w:p w:rsidR="00D4122B" w:rsidRPr="00E44777" w:rsidRDefault="00D4122B" w:rsidP="00D4122B">
      <w:pPr>
        <w:pStyle w:val="ab"/>
        <w:spacing w:line="360" w:lineRule="auto"/>
        <w:ind w:firstLineChars="200" w:firstLine="482"/>
        <w:rPr>
          <w:rFonts w:ascii="Times New Roman"/>
          <w:b/>
          <w:bCs/>
        </w:rPr>
      </w:pPr>
      <w:r w:rsidRPr="00E44777">
        <w:rPr>
          <w:rFonts w:ascii="Times New Roman" w:hint="eastAsia"/>
          <w:b/>
          <w:bCs/>
        </w:rPr>
        <w:t>（二）药事管理相关概念</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1</w:t>
      </w:r>
      <w:r w:rsidRPr="00E44777">
        <w:rPr>
          <w:rFonts w:ascii="Times New Roman" w:hAnsi="Times New Roman" w:hint="eastAsia"/>
          <w:color w:val="444444"/>
          <w:szCs w:val="18"/>
        </w:rPr>
        <w:t>、药事管理的定义</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2</w:t>
      </w:r>
      <w:r w:rsidRPr="00E44777">
        <w:rPr>
          <w:rFonts w:ascii="Times New Roman" w:hAnsi="Times New Roman" w:hint="eastAsia"/>
          <w:color w:val="444444"/>
          <w:szCs w:val="18"/>
        </w:rPr>
        <w:t>、药事管理的范围</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3</w:t>
      </w:r>
      <w:r w:rsidRPr="00E44777">
        <w:rPr>
          <w:rFonts w:ascii="Times New Roman" w:hAnsi="Times New Roman" w:hint="eastAsia"/>
          <w:color w:val="444444"/>
          <w:szCs w:val="18"/>
        </w:rPr>
        <w:t>、药事管理的组织机构</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4</w:t>
      </w:r>
      <w:r w:rsidRPr="00E44777">
        <w:rPr>
          <w:rFonts w:ascii="Times New Roman" w:hAnsi="Times New Roman" w:hint="eastAsia"/>
          <w:color w:val="444444"/>
          <w:szCs w:val="18"/>
        </w:rPr>
        <w:t>、药事管理的形式和内容</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5</w:t>
      </w:r>
      <w:r w:rsidRPr="00E44777">
        <w:rPr>
          <w:rFonts w:ascii="Times New Roman" w:hAnsi="Times New Roman" w:hint="eastAsia"/>
          <w:color w:val="444444"/>
          <w:szCs w:val="18"/>
        </w:rPr>
        <w:t>、药事管理的特征</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6</w:t>
      </w:r>
      <w:r w:rsidRPr="00E44777">
        <w:rPr>
          <w:rFonts w:ascii="Times New Roman" w:hAnsi="Times New Roman" w:hint="eastAsia"/>
          <w:color w:val="444444"/>
          <w:szCs w:val="18"/>
        </w:rPr>
        <w:t>、药事管理的监督</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7</w:t>
      </w:r>
      <w:r w:rsidRPr="00E44777">
        <w:rPr>
          <w:rFonts w:ascii="Times New Roman" w:hAnsi="Times New Roman" w:hint="eastAsia"/>
          <w:color w:val="444444"/>
          <w:szCs w:val="18"/>
        </w:rPr>
        <w:t>、药事管理的学科基础（包括药事管理的工作方法等）</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8</w:t>
      </w:r>
      <w:r w:rsidRPr="00E44777">
        <w:rPr>
          <w:rFonts w:ascii="Times New Roman" w:hAnsi="Times New Roman" w:hint="eastAsia"/>
          <w:color w:val="444444"/>
          <w:szCs w:val="18"/>
        </w:rPr>
        <w:t>、我国基本药物制度的主要内容（包括处方药与非处方药的分类管理等）</w:t>
      </w:r>
    </w:p>
    <w:p w:rsidR="00D4122B" w:rsidRPr="00E44777" w:rsidRDefault="00D4122B" w:rsidP="00D4122B">
      <w:pPr>
        <w:pStyle w:val="ab"/>
        <w:spacing w:line="360" w:lineRule="auto"/>
        <w:ind w:firstLineChars="200" w:firstLine="482"/>
        <w:rPr>
          <w:rFonts w:ascii="Times New Roman"/>
          <w:b/>
          <w:bCs/>
        </w:rPr>
      </w:pPr>
      <w:r w:rsidRPr="00E44777">
        <w:rPr>
          <w:rFonts w:ascii="Times New Roman" w:hint="eastAsia"/>
          <w:b/>
          <w:bCs/>
        </w:rPr>
        <w:t>（三）药品注册管理和药品生产管理</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1</w:t>
      </w:r>
      <w:r w:rsidRPr="00E44777">
        <w:rPr>
          <w:rFonts w:ascii="Times New Roman" w:hAnsi="Times New Roman" w:hint="eastAsia"/>
          <w:color w:val="444444"/>
          <w:szCs w:val="18"/>
        </w:rPr>
        <w:t>、药品注册管理的目的和基本要求</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2</w:t>
      </w:r>
      <w:r w:rsidRPr="00E44777">
        <w:rPr>
          <w:rFonts w:ascii="Times New Roman" w:hAnsi="Times New Roman" w:hint="eastAsia"/>
          <w:color w:val="444444"/>
          <w:szCs w:val="18"/>
        </w:rPr>
        <w:t>、药品生产管理的目的和基本要求</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3</w:t>
      </w:r>
      <w:r w:rsidRPr="00E44777">
        <w:rPr>
          <w:rFonts w:ascii="Times New Roman" w:hAnsi="Times New Roman" w:hint="eastAsia"/>
          <w:color w:val="444444"/>
          <w:szCs w:val="18"/>
        </w:rPr>
        <w:t>、对药品生产企业的基本要求</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4</w:t>
      </w:r>
      <w:r w:rsidRPr="00E44777">
        <w:rPr>
          <w:rFonts w:ascii="Times New Roman" w:hAnsi="Times New Roman" w:hint="eastAsia"/>
          <w:color w:val="444444"/>
          <w:szCs w:val="18"/>
        </w:rPr>
        <w:t>、对药物临床前研究的基本要求</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5</w:t>
      </w:r>
      <w:r w:rsidRPr="00E44777">
        <w:rPr>
          <w:rFonts w:ascii="Times New Roman" w:hAnsi="Times New Roman" w:hint="eastAsia"/>
          <w:color w:val="444444"/>
          <w:szCs w:val="18"/>
        </w:rPr>
        <w:t>、对药物临床研究的基本要求</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6</w:t>
      </w:r>
      <w:r w:rsidRPr="00E44777">
        <w:rPr>
          <w:rFonts w:ascii="Times New Roman" w:hAnsi="Times New Roman" w:hint="eastAsia"/>
          <w:color w:val="444444"/>
          <w:szCs w:val="18"/>
        </w:rPr>
        <w:t>、</w:t>
      </w:r>
      <w:r w:rsidRPr="00E44777">
        <w:rPr>
          <w:rFonts w:ascii="Times New Roman" w:hAnsi="Times New Roman" w:hint="eastAsia"/>
          <w:color w:val="444444"/>
          <w:szCs w:val="18"/>
        </w:rPr>
        <w:t>GLP</w:t>
      </w:r>
      <w:r w:rsidRPr="00E44777">
        <w:rPr>
          <w:rFonts w:ascii="Times New Roman" w:hAnsi="Times New Roman" w:hint="eastAsia"/>
          <w:color w:val="444444"/>
          <w:szCs w:val="18"/>
        </w:rPr>
        <w:t>和</w:t>
      </w:r>
      <w:r w:rsidRPr="00E44777">
        <w:rPr>
          <w:rFonts w:ascii="Times New Roman" w:hAnsi="Times New Roman" w:hint="eastAsia"/>
          <w:color w:val="444444"/>
          <w:szCs w:val="18"/>
        </w:rPr>
        <w:t>GCP</w:t>
      </w:r>
      <w:r w:rsidRPr="00E44777">
        <w:rPr>
          <w:rFonts w:ascii="Times New Roman" w:hAnsi="Times New Roman" w:hint="eastAsia"/>
          <w:color w:val="444444"/>
          <w:szCs w:val="18"/>
        </w:rPr>
        <w:t>管理的基本内容和原则</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7</w:t>
      </w:r>
      <w:r w:rsidRPr="00E44777">
        <w:rPr>
          <w:rFonts w:ascii="Times New Roman" w:hAnsi="Times New Roman" w:hint="eastAsia"/>
          <w:color w:val="444444"/>
          <w:szCs w:val="18"/>
        </w:rPr>
        <w:t>、药品生产质量管理的基本原则（包括</w:t>
      </w:r>
      <w:r w:rsidRPr="00E44777">
        <w:rPr>
          <w:rFonts w:ascii="Times New Roman" w:hAnsi="Times New Roman" w:hint="eastAsia"/>
          <w:color w:val="444444"/>
          <w:szCs w:val="18"/>
        </w:rPr>
        <w:t>GMP</w:t>
      </w:r>
      <w:r w:rsidRPr="00E44777">
        <w:rPr>
          <w:rFonts w:ascii="Times New Roman" w:hAnsi="Times New Roman" w:hint="eastAsia"/>
          <w:color w:val="444444"/>
          <w:szCs w:val="18"/>
        </w:rPr>
        <w:t>的分类和特点）</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8</w:t>
      </w:r>
      <w:r w:rsidRPr="00E44777">
        <w:rPr>
          <w:rFonts w:ascii="Times New Roman" w:hAnsi="Times New Roman" w:hint="eastAsia"/>
          <w:color w:val="444444"/>
          <w:szCs w:val="18"/>
        </w:rPr>
        <w:t>、药品生产质量管理的基本内容（包括对人员、厂房设施、设备、物料与产品、文件管理、生产管理、质量控制和质量保证、自检等环节</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9</w:t>
      </w:r>
      <w:r w:rsidRPr="00E44777">
        <w:rPr>
          <w:rFonts w:ascii="Times New Roman" w:hAnsi="Times New Roman" w:hint="eastAsia"/>
          <w:color w:val="444444"/>
          <w:szCs w:val="18"/>
        </w:rPr>
        <w:t>、对药品生产监督管理的基本要求</w:t>
      </w:r>
    </w:p>
    <w:p w:rsidR="00D4122B" w:rsidRPr="00E44777" w:rsidRDefault="00D4122B" w:rsidP="00D4122B">
      <w:pPr>
        <w:pStyle w:val="ab"/>
        <w:spacing w:line="360" w:lineRule="auto"/>
        <w:ind w:firstLineChars="200" w:firstLine="482"/>
        <w:rPr>
          <w:rFonts w:ascii="Times New Roman"/>
          <w:b/>
          <w:bCs/>
        </w:rPr>
      </w:pPr>
      <w:r w:rsidRPr="00E44777">
        <w:rPr>
          <w:rFonts w:ascii="Times New Roman" w:hint="eastAsia"/>
          <w:b/>
          <w:bCs/>
        </w:rPr>
        <w:lastRenderedPageBreak/>
        <w:t>（四）对药品经营过程和互联网药品信息服务的管理</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1</w:t>
      </w:r>
      <w:r w:rsidRPr="00E44777">
        <w:rPr>
          <w:rFonts w:ascii="Times New Roman" w:hAnsi="Times New Roman" w:hint="eastAsia"/>
          <w:color w:val="444444"/>
          <w:szCs w:val="18"/>
        </w:rPr>
        <w:t>、药品经营过程中对质量控制的基本要求和环节</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2</w:t>
      </w:r>
      <w:r w:rsidRPr="00E44777">
        <w:rPr>
          <w:rFonts w:ascii="Times New Roman" w:hAnsi="Times New Roman" w:hint="eastAsia"/>
          <w:color w:val="444444"/>
          <w:szCs w:val="18"/>
        </w:rPr>
        <w:t>、</w:t>
      </w:r>
      <w:r w:rsidRPr="00E44777">
        <w:rPr>
          <w:rFonts w:ascii="Times New Roman" w:hAnsi="Times New Roman" w:hint="eastAsia"/>
          <w:color w:val="444444"/>
          <w:szCs w:val="18"/>
        </w:rPr>
        <w:t>GSP</w:t>
      </w:r>
      <w:r w:rsidRPr="00E44777">
        <w:rPr>
          <w:rFonts w:ascii="Times New Roman" w:hAnsi="Times New Roman" w:hint="eastAsia"/>
          <w:color w:val="444444"/>
          <w:szCs w:val="18"/>
        </w:rPr>
        <w:t>的基本内容及其认证管理</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3</w:t>
      </w:r>
      <w:r w:rsidRPr="00E44777">
        <w:rPr>
          <w:rFonts w:ascii="Times New Roman" w:hAnsi="Times New Roman" w:hint="eastAsia"/>
          <w:color w:val="444444"/>
          <w:szCs w:val="18"/>
        </w:rPr>
        <w:t>、药品流通监督管理的基本要求</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4</w:t>
      </w:r>
      <w:r w:rsidRPr="00E44777">
        <w:rPr>
          <w:rFonts w:ascii="Times New Roman" w:hAnsi="Times New Roman" w:hint="eastAsia"/>
          <w:color w:val="444444"/>
          <w:szCs w:val="18"/>
        </w:rPr>
        <w:t>、药品流通的监督管理办法</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5</w:t>
      </w:r>
      <w:r w:rsidRPr="00E44777">
        <w:rPr>
          <w:rFonts w:ascii="Times New Roman" w:hAnsi="Times New Roman" w:hint="eastAsia"/>
          <w:color w:val="444444"/>
          <w:szCs w:val="18"/>
        </w:rPr>
        <w:t>、互联网药品信息服务基本内容</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6</w:t>
      </w:r>
      <w:r w:rsidRPr="00E44777">
        <w:rPr>
          <w:rFonts w:ascii="Times New Roman" w:hAnsi="Times New Roman" w:hint="eastAsia"/>
          <w:color w:val="444444"/>
          <w:szCs w:val="18"/>
        </w:rPr>
        <w:t>、互联网药品信息服务的管理规定</w:t>
      </w:r>
    </w:p>
    <w:p w:rsidR="00D4122B" w:rsidRPr="00E44777" w:rsidRDefault="00D4122B" w:rsidP="00D4122B">
      <w:pPr>
        <w:pStyle w:val="ab"/>
        <w:spacing w:line="360" w:lineRule="auto"/>
        <w:ind w:firstLineChars="200" w:firstLine="482"/>
        <w:rPr>
          <w:rFonts w:ascii="Times New Roman"/>
          <w:b/>
          <w:bCs/>
        </w:rPr>
      </w:pPr>
      <w:r w:rsidRPr="00E44777">
        <w:rPr>
          <w:rFonts w:ascii="Times New Roman" w:hint="eastAsia"/>
          <w:b/>
          <w:bCs/>
        </w:rPr>
        <w:t>（五）其他药事管理知识点</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1</w:t>
      </w:r>
      <w:r w:rsidRPr="00E44777">
        <w:rPr>
          <w:rFonts w:ascii="Times New Roman" w:hAnsi="Times New Roman" w:hint="eastAsia"/>
          <w:color w:val="444444"/>
          <w:szCs w:val="18"/>
        </w:rPr>
        <w:t>、药品不良反应及相关概念</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2</w:t>
      </w:r>
      <w:r w:rsidRPr="00E44777">
        <w:rPr>
          <w:rFonts w:ascii="Times New Roman" w:hAnsi="Times New Roman" w:hint="eastAsia"/>
          <w:color w:val="444444"/>
          <w:szCs w:val="18"/>
        </w:rPr>
        <w:t>、药品不良反应的表现与分类</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3</w:t>
      </w:r>
      <w:r w:rsidRPr="00E44777">
        <w:rPr>
          <w:rFonts w:ascii="Times New Roman" w:hAnsi="Times New Roman" w:hint="eastAsia"/>
          <w:color w:val="444444"/>
          <w:szCs w:val="18"/>
        </w:rPr>
        <w:t>、药品不良反应的应对措施</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4</w:t>
      </w:r>
      <w:r w:rsidRPr="00E44777">
        <w:rPr>
          <w:rFonts w:ascii="Times New Roman" w:hAnsi="Times New Roman" w:hint="eastAsia"/>
          <w:color w:val="444444"/>
          <w:szCs w:val="18"/>
        </w:rPr>
        <w:t>、医药知识产权的基本概念和分类</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5</w:t>
      </w:r>
      <w:r w:rsidRPr="00E44777">
        <w:rPr>
          <w:rFonts w:ascii="Times New Roman" w:hAnsi="Times New Roman" w:hint="eastAsia"/>
          <w:color w:val="444444"/>
          <w:szCs w:val="18"/>
        </w:rPr>
        <w:t>、药品专利法及其主要内容</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6</w:t>
      </w:r>
      <w:r w:rsidRPr="00E44777">
        <w:rPr>
          <w:rFonts w:ascii="Times New Roman" w:hAnsi="Times New Roman" w:hint="eastAsia"/>
          <w:color w:val="444444"/>
          <w:szCs w:val="18"/>
        </w:rPr>
        <w:t>、药品专利的类型及其对药物研发和药品市场的影响</w:t>
      </w:r>
    </w:p>
    <w:p w:rsidR="00D4122B" w:rsidRPr="00E44777" w:rsidRDefault="00D4122B" w:rsidP="00D4122B">
      <w:pPr>
        <w:pStyle w:val="ab"/>
        <w:spacing w:line="360" w:lineRule="auto"/>
        <w:ind w:firstLineChars="200" w:firstLine="482"/>
        <w:rPr>
          <w:rFonts w:ascii="Times New Roman"/>
          <w:b/>
          <w:bCs/>
        </w:rPr>
      </w:pPr>
      <w:r w:rsidRPr="00E44777">
        <w:rPr>
          <w:rFonts w:ascii="Times New Roman" w:hint="eastAsia"/>
          <w:b/>
          <w:bCs/>
        </w:rPr>
        <w:t>（六）各药学学科的基本概念和知识点</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本考试大纲涉及的药学学科：药物化学、药剂学、药理学、生药学、微生物与生化药学、药物分析学。</w:t>
      </w:r>
    </w:p>
    <w:p w:rsidR="00D4122B" w:rsidRPr="00E44777" w:rsidRDefault="00D4122B" w:rsidP="00D4122B">
      <w:pPr>
        <w:pStyle w:val="ab"/>
        <w:spacing w:line="360" w:lineRule="auto"/>
        <w:ind w:firstLineChars="200" w:firstLine="480"/>
        <w:rPr>
          <w:rFonts w:ascii="Times New Roman" w:hAnsi="Times New Roman"/>
          <w:color w:val="444444"/>
          <w:szCs w:val="18"/>
        </w:rPr>
      </w:pPr>
      <w:r w:rsidRPr="00E44777">
        <w:rPr>
          <w:rFonts w:ascii="Times New Roman" w:hAnsi="Times New Roman" w:hint="eastAsia"/>
          <w:color w:val="444444"/>
          <w:szCs w:val="18"/>
        </w:rPr>
        <w:t>以上各药学学科的概述、主要学科用语的概念及其定义、主要研究内容、主要技术手段、主要名词的解释、药物生产过程的主要环节、质量标准的特殊性等</w:t>
      </w:r>
    </w:p>
    <w:p w:rsidR="00D4122B" w:rsidRDefault="00D4122B" w:rsidP="00D4122B">
      <w:pPr>
        <w:pStyle w:val="ab"/>
        <w:spacing w:line="360" w:lineRule="auto"/>
        <w:ind w:firstLineChars="200" w:firstLine="480"/>
        <w:rPr>
          <w:rFonts w:ascii="Times New Roman" w:hAnsi="Times New Roman"/>
          <w:color w:val="444444"/>
          <w:szCs w:val="18"/>
        </w:rPr>
      </w:pPr>
    </w:p>
    <w:p w:rsidR="00D4122B" w:rsidRPr="0076602B" w:rsidRDefault="00D4122B" w:rsidP="00D4122B">
      <w:pPr>
        <w:pStyle w:val="ab"/>
        <w:spacing w:line="360" w:lineRule="auto"/>
        <w:ind w:firstLineChars="200" w:firstLine="482"/>
        <w:rPr>
          <w:rFonts w:ascii="Times New Roman" w:hAnsi="Times New Roman"/>
          <w:b/>
          <w:color w:val="444444"/>
          <w:szCs w:val="18"/>
        </w:rPr>
      </w:pPr>
      <w:r w:rsidRPr="0076602B">
        <w:rPr>
          <w:rFonts w:ascii="Times New Roman" w:hAnsi="Times New Roman" w:hint="eastAsia"/>
          <w:b/>
          <w:color w:val="444444"/>
          <w:szCs w:val="18"/>
        </w:rPr>
        <w:t>四、考试要求</w:t>
      </w:r>
    </w:p>
    <w:p w:rsidR="00D4122B" w:rsidRPr="00636801" w:rsidRDefault="00D4122B" w:rsidP="00D4122B">
      <w:pPr>
        <w:pStyle w:val="ab"/>
        <w:spacing w:line="360" w:lineRule="auto"/>
        <w:ind w:left="360" w:firstLineChars="250" w:firstLine="600"/>
        <w:rPr>
          <w:rFonts w:ascii="Times New Roman" w:hAnsi="Times New Roman"/>
          <w:color w:val="444444"/>
          <w:szCs w:val="18"/>
        </w:rPr>
      </w:pPr>
      <w:r w:rsidRPr="004F1A1A">
        <w:rPr>
          <w:rFonts w:ascii="Times New Roman" w:hAnsi="Times New Roman" w:hint="eastAsia"/>
          <w:color w:val="444444"/>
          <w:szCs w:val="18"/>
        </w:rPr>
        <w:t>试卷务必书写清楚、符号和西文字母运用得当。答案必须写在答题</w:t>
      </w:r>
      <w:r w:rsidRPr="00636801">
        <w:rPr>
          <w:rFonts w:ascii="Times New Roman" w:hint="eastAsia"/>
          <w:color w:val="444444"/>
          <w:szCs w:val="18"/>
        </w:rPr>
        <w:t>纸上，写在试题纸上无效。</w:t>
      </w:r>
    </w:p>
    <w:p w:rsidR="00D4122B" w:rsidRPr="0076602B" w:rsidRDefault="00D4122B" w:rsidP="00D4122B">
      <w:pPr>
        <w:pStyle w:val="ab"/>
        <w:spacing w:line="360" w:lineRule="auto"/>
        <w:ind w:firstLineChars="200" w:firstLine="480"/>
        <w:rPr>
          <w:rFonts w:ascii="Times New Roman" w:hAnsi="Times New Roman"/>
          <w:color w:val="444444"/>
          <w:szCs w:val="18"/>
        </w:rPr>
      </w:pPr>
    </w:p>
    <w:p w:rsidR="00F23C81" w:rsidRPr="00D4122B" w:rsidRDefault="00F23C81"/>
    <w:sectPr w:rsidR="00F23C81" w:rsidRPr="00D4122B" w:rsidSect="00D008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3F41" w:rsidRDefault="00CC3F41" w:rsidP="00D4122B">
      <w:r>
        <w:separator/>
      </w:r>
    </w:p>
  </w:endnote>
  <w:endnote w:type="continuationSeparator" w:id="0">
    <w:p w:rsidR="00CC3F41" w:rsidRDefault="00CC3F41" w:rsidP="00D4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3F41" w:rsidRDefault="00CC3F41" w:rsidP="00D4122B">
      <w:r>
        <w:separator/>
      </w:r>
    </w:p>
  </w:footnote>
  <w:footnote w:type="continuationSeparator" w:id="0">
    <w:p w:rsidR="00CC3F41" w:rsidRDefault="00CC3F41" w:rsidP="00D412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4122B"/>
    <w:rsid w:val="00000E6A"/>
    <w:rsid w:val="00010D88"/>
    <w:rsid w:val="0001170F"/>
    <w:rsid w:val="00015A0A"/>
    <w:rsid w:val="000215D4"/>
    <w:rsid w:val="0002376E"/>
    <w:rsid w:val="00024E09"/>
    <w:rsid w:val="00025372"/>
    <w:rsid w:val="00033C9B"/>
    <w:rsid w:val="00033F44"/>
    <w:rsid w:val="00034DBD"/>
    <w:rsid w:val="00035586"/>
    <w:rsid w:val="00037C70"/>
    <w:rsid w:val="0004062B"/>
    <w:rsid w:val="0005051E"/>
    <w:rsid w:val="00052757"/>
    <w:rsid w:val="00053965"/>
    <w:rsid w:val="00054D39"/>
    <w:rsid w:val="00060639"/>
    <w:rsid w:val="0006186D"/>
    <w:rsid w:val="00061F87"/>
    <w:rsid w:val="00063B3D"/>
    <w:rsid w:val="00066A10"/>
    <w:rsid w:val="00067B7B"/>
    <w:rsid w:val="000711E6"/>
    <w:rsid w:val="00072D8E"/>
    <w:rsid w:val="0007366B"/>
    <w:rsid w:val="00074A01"/>
    <w:rsid w:val="0007664A"/>
    <w:rsid w:val="000775DE"/>
    <w:rsid w:val="00077813"/>
    <w:rsid w:val="0008386D"/>
    <w:rsid w:val="00084541"/>
    <w:rsid w:val="00095B19"/>
    <w:rsid w:val="00097DF8"/>
    <w:rsid w:val="000A1ABD"/>
    <w:rsid w:val="000A2159"/>
    <w:rsid w:val="000A2E4A"/>
    <w:rsid w:val="000A7C79"/>
    <w:rsid w:val="000B0F81"/>
    <w:rsid w:val="000B2256"/>
    <w:rsid w:val="000B358F"/>
    <w:rsid w:val="000B4CE5"/>
    <w:rsid w:val="000B59D6"/>
    <w:rsid w:val="000B791B"/>
    <w:rsid w:val="000B7AAF"/>
    <w:rsid w:val="000C3918"/>
    <w:rsid w:val="000C5578"/>
    <w:rsid w:val="000C5C08"/>
    <w:rsid w:val="000C5EF8"/>
    <w:rsid w:val="000C6C19"/>
    <w:rsid w:val="000C777D"/>
    <w:rsid w:val="000D217C"/>
    <w:rsid w:val="000D2800"/>
    <w:rsid w:val="000D2EFD"/>
    <w:rsid w:val="000D3C44"/>
    <w:rsid w:val="000D3F5A"/>
    <w:rsid w:val="000D416D"/>
    <w:rsid w:val="000D791F"/>
    <w:rsid w:val="000E074E"/>
    <w:rsid w:val="000E3BC3"/>
    <w:rsid w:val="000E56F7"/>
    <w:rsid w:val="000E5CDA"/>
    <w:rsid w:val="000E78C4"/>
    <w:rsid w:val="000F15E3"/>
    <w:rsid w:val="000F1FB7"/>
    <w:rsid w:val="000F4BDF"/>
    <w:rsid w:val="000F771A"/>
    <w:rsid w:val="000F7C50"/>
    <w:rsid w:val="001012CC"/>
    <w:rsid w:val="001016FE"/>
    <w:rsid w:val="00101FDB"/>
    <w:rsid w:val="00102BF2"/>
    <w:rsid w:val="001049AF"/>
    <w:rsid w:val="001050F8"/>
    <w:rsid w:val="00107819"/>
    <w:rsid w:val="00110180"/>
    <w:rsid w:val="00110449"/>
    <w:rsid w:val="00110E44"/>
    <w:rsid w:val="001117D7"/>
    <w:rsid w:val="00111827"/>
    <w:rsid w:val="001122AD"/>
    <w:rsid w:val="0011526C"/>
    <w:rsid w:val="001172D5"/>
    <w:rsid w:val="00121279"/>
    <w:rsid w:val="0012413E"/>
    <w:rsid w:val="0012428F"/>
    <w:rsid w:val="00127CEA"/>
    <w:rsid w:val="00131CAD"/>
    <w:rsid w:val="001344E3"/>
    <w:rsid w:val="001363DC"/>
    <w:rsid w:val="001375D3"/>
    <w:rsid w:val="00137F55"/>
    <w:rsid w:val="00140A2C"/>
    <w:rsid w:val="00142D24"/>
    <w:rsid w:val="00144218"/>
    <w:rsid w:val="00144954"/>
    <w:rsid w:val="00145C5D"/>
    <w:rsid w:val="001466C5"/>
    <w:rsid w:val="00146CF6"/>
    <w:rsid w:val="001474E6"/>
    <w:rsid w:val="001477CC"/>
    <w:rsid w:val="0015152F"/>
    <w:rsid w:val="00153EDF"/>
    <w:rsid w:val="0015565B"/>
    <w:rsid w:val="0016148B"/>
    <w:rsid w:val="00161941"/>
    <w:rsid w:val="00163183"/>
    <w:rsid w:val="00163E2E"/>
    <w:rsid w:val="001647A9"/>
    <w:rsid w:val="00165D55"/>
    <w:rsid w:val="00170EC7"/>
    <w:rsid w:val="001734AD"/>
    <w:rsid w:val="00175969"/>
    <w:rsid w:val="001760E3"/>
    <w:rsid w:val="00177FF0"/>
    <w:rsid w:val="00181A9D"/>
    <w:rsid w:val="00184B96"/>
    <w:rsid w:val="0019120A"/>
    <w:rsid w:val="00194BB6"/>
    <w:rsid w:val="00195BAF"/>
    <w:rsid w:val="001966EB"/>
    <w:rsid w:val="00196F3D"/>
    <w:rsid w:val="001A4CBB"/>
    <w:rsid w:val="001B36AC"/>
    <w:rsid w:val="001B3B38"/>
    <w:rsid w:val="001B40A7"/>
    <w:rsid w:val="001B4494"/>
    <w:rsid w:val="001B51AB"/>
    <w:rsid w:val="001B51BB"/>
    <w:rsid w:val="001B60F4"/>
    <w:rsid w:val="001C1679"/>
    <w:rsid w:val="001C3474"/>
    <w:rsid w:val="001C3DB3"/>
    <w:rsid w:val="001C4D88"/>
    <w:rsid w:val="001C5871"/>
    <w:rsid w:val="001C7023"/>
    <w:rsid w:val="001C7965"/>
    <w:rsid w:val="001D42EA"/>
    <w:rsid w:val="001D56BF"/>
    <w:rsid w:val="001E1486"/>
    <w:rsid w:val="001E34FC"/>
    <w:rsid w:val="001E3C86"/>
    <w:rsid w:val="001E715A"/>
    <w:rsid w:val="001F0F95"/>
    <w:rsid w:val="001F452D"/>
    <w:rsid w:val="001F5381"/>
    <w:rsid w:val="00200F30"/>
    <w:rsid w:val="002029B1"/>
    <w:rsid w:val="00204410"/>
    <w:rsid w:val="00206D66"/>
    <w:rsid w:val="00210300"/>
    <w:rsid w:val="0021163B"/>
    <w:rsid w:val="00213AF8"/>
    <w:rsid w:val="00214CB5"/>
    <w:rsid w:val="0021583F"/>
    <w:rsid w:val="00215C08"/>
    <w:rsid w:val="00220B7B"/>
    <w:rsid w:val="002220BB"/>
    <w:rsid w:val="002262C5"/>
    <w:rsid w:val="002326A2"/>
    <w:rsid w:val="00236A86"/>
    <w:rsid w:val="00237D11"/>
    <w:rsid w:val="00237E1C"/>
    <w:rsid w:val="0024155D"/>
    <w:rsid w:val="0024179F"/>
    <w:rsid w:val="00242C22"/>
    <w:rsid w:val="00242D9A"/>
    <w:rsid w:val="0024311D"/>
    <w:rsid w:val="0024346E"/>
    <w:rsid w:val="00244AC9"/>
    <w:rsid w:val="00246783"/>
    <w:rsid w:val="00251FC0"/>
    <w:rsid w:val="0025599E"/>
    <w:rsid w:val="002619CB"/>
    <w:rsid w:val="00263FA7"/>
    <w:rsid w:val="0026712D"/>
    <w:rsid w:val="0027007D"/>
    <w:rsid w:val="002729ED"/>
    <w:rsid w:val="0027684F"/>
    <w:rsid w:val="002808F5"/>
    <w:rsid w:val="002838CD"/>
    <w:rsid w:val="002855D4"/>
    <w:rsid w:val="00287101"/>
    <w:rsid w:val="00292E48"/>
    <w:rsid w:val="00294B91"/>
    <w:rsid w:val="00295919"/>
    <w:rsid w:val="002A0410"/>
    <w:rsid w:val="002A3575"/>
    <w:rsid w:val="002A54DC"/>
    <w:rsid w:val="002A5FEF"/>
    <w:rsid w:val="002A622C"/>
    <w:rsid w:val="002A7AAD"/>
    <w:rsid w:val="002B0300"/>
    <w:rsid w:val="002B1AC3"/>
    <w:rsid w:val="002B56CC"/>
    <w:rsid w:val="002B648F"/>
    <w:rsid w:val="002B6CF4"/>
    <w:rsid w:val="002C18BC"/>
    <w:rsid w:val="002C2134"/>
    <w:rsid w:val="002C5330"/>
    <w:rsid w:val="002C6311"/>
    <w:rsid w:val="002D4B0A"/>
    <w:rsid w:val="002D6F37"/>
    <w:rsid w:val="002D7025"/>
    <w:rsid w:val="002D7ECD"/>
    <w:rsid w:val="002E27FB"/>
    <w:rsid w:val="002E5BF3"/>
    <w:rsid w:val="002E7B24"/>
    <w:rsid w:val="002F0576"/>
    <w:rsid w:val="002F289E"/>
    <w:rsid w:val="002F2E72"/>
    <w:rsid w:val="002F505C"/>
    <w:rsid w:val="002F6C47"/>
    <w:rsid w:val="002F6ECB"/>
    <w:rsid w:val="002F7BE3"/>
    <w:rsid w:val="002F7DEA"/>
    <w:rsid w:val="003026A2"/>
    <w:rsid w:val="00305A39"/>
    <w:rsid w:val="003067DB"/>
    <w:rsid w:val="00306841"/>
    <w:rsid w:val="00306FA6"/>
    <w:rsid w:val="00307660"/>
    <w:rsid w:val="00313A1A"/>
    <w:rsid w:val="00317D15"/>
    <w:rsid w:val="00322F7C"/>
    <w:rsid w:val="0032319C"/>
    <w:rsid w:val="00330605"/>
    <w:rsid w:val="00330DAD"/>
    <w:rsid w:val="00331E78"/>
    <w:rsid w:val="00332B9A"/>
    <w:rsid w:val="00332E4D"/>
    <w:rsid w:val="00336465"/>
    <w:rsid w:val="00337813"/>
    <w:rsid w:val="0034082D"/>
    <w:rsid w:val="00341AED"/>
    <w:rsid w:val="00344C03"/>
    <w:rsid w:val="00344F96"/>
    <w:rsid w:val="00350F41"/>
    <w:rsid w:val="00351AD0"/>
    <w:rsid w:val="00352EE8"/>
    <w:rsid w:val="003574F1"/>
    <w:rsid w:val="0036468E"/>
    <w:rsid w:val="00365D31"/>
    <w:rsid w:val="00366CD9"/>
    <w:rsid w:val="00367F01"/>
    <w:rsid w:val="00375178"/>
    <w:rsid w:val="00375C23"/>
    <w:rsid w:val="00376443"/>
    <w:rsid w:val="0037724E"/>
    <w:rsid w:val="00377B1F"/>
    <w:rsid w:val="003826D9"/>
    <w:rsid w:val="00383451"/>
    <w:rsid w:val="00383DE5"/>
    <w:rsid w:val="00385D58"/>
    <w:rsid w:val="003867B8"/>
    <w:rsid w:val="00387020"/>
    <w:rsid w:val="00387CA9"/>
    <w:rsid w:val="0039081C"/>
    <w:rsid w:val="0039124C"/>
    <w:rsid w:val="00391342"/>
    <w:rsid w:val="00391849"/>
    <w:rsid w:val="00391A59"/>
    <w:rsid w:val="00391E3C"/>
    <w:rsid w:val="0039743F"/>
    <w:rsid w:val="003A21F0"/>
    <w:rsid w:val="003A2479"/>
    <w:rsid w:val="003A2749"/>
    <w:rsid w:val="003A285B"/>
    <w:rsid w:val="003A2B1E"/>
    <w:rsid w:val="003A42F4"/>
    <w:rsid w:val="003A5F49"/>
    <w:rsid w:val="003B04C6"/>
    <w:rsid w:val="003B1D13"/>
    <w:rsid w:val="003B26A9"/>
    <w:rsid w:val="003B32E1"/>
    <w:rsid w:val="003B60AB"/>
    <w:rsid w:val="003C11BF"/>
    <w:rsid w:val="003C1A05"/>
    <w:rsid w:val="003C21A9"/>
    <w:rsid w:val="003C2486"/>
    <w:rsid w:val="003C5AA0"/>
    <w:rsid w:val="003C5CEA"/>
    <w:rsid w:val="003C5CFA"/>
    <w:rsid w:val="003D2152"/>
    <w:rsid w:val="003D58A1"/>
    <w:rsid w:val="003E0376"/>
    <w:rsid w:val="003E10C1"/>
    <w:rsid w:val="003E3314"/>
    <w:rsid w:val="003E402A"/>
    <w:rsid w:val="003E4852"/>
    <w:rsid w:val="003F61BD"/>
    <w:rsid w:val="003F751A"/>
    <w:rsid w:val="0040106A"/>
    <w:rsid w:val="00402244"/>
    <w:rsid w:val="00404254"/>
    <w:rsid w:val="00404306"/>
    <w:rsid w:val="004072F7"/>
    <w:rsid w:val="00410003"/>
    <w:rsid w:val="00414CF5"/>
    <w:rsid w:val="0041524E"/>
    <w:rsid w:val="0041674B"/>
    <w:rsid w:val="00420268"/>
    <w:rsid w:val="00420F5B"/>
    <w:rsid w:val="00421E69"/>
    <w:rsid w:val="0042280D"/>
    <w:rsid w:val="004236E5"/>
    <w:rsid w:val="00425F12"/>
    <w:rsid w:val="004304D6"/>
    <w:rsid w:val="004313B7"/>
    <w:rsid w:val="004319A6"/>
    <w:rsid w:val="0043398C"/>
    <w:rsid w:val="00435700"/>
    <w:rsid w:val="00440B3C"/>
    <w:rsid w:val="00441A0F"/>
    <w:rsid w:val="00441AB8"/>
    <w:rsid w:val="00444C18"/>
    <w:rsid w:val="00447218"/>
    <w:rsid w:val="004478AE"/>
    <w:rsid w:val="0045062F"/>
    <w:rsid w:val="00450839"/>
    <w:rsid w:val="004511F9"/>
    <w:rsid w:val="00452068"/>
    <w:rsid w:val="0045229F"/>
    <w:rsid w:val="00453288"/>
    <w:rsid w:val="004556A3"/>
    <w:rsid w:val="00455E9E"/>
    <w:rsid w:val="00460DC3"/>
    <w:rsid w:val="0046130B"/>
    <w:rsid w:val="00462E8E"/>
    <w:rsid w:val="00464EDD"/>
    <w:rsid w:val="004662C8"/>
    <w:rsid w:val="00472F7D"/>
    <w:rsid w:val="004756DD"/>
    <w:rsid w:val="00482516"/>
    <w:rsid w:val="00482639"/>
    <w:rsid w:val="004833D6"/>
    <w:rsid w:val="00484D87"/>
    <w:rsid w:val="00486822"/>
    <w:rsid w:val="00492310"/>
    <w:rsid w:val="00492860"/>
    <w:rsid w:val="00496A77"/>
    <w:rsid w:val="00497F31"/>
    <w:rsid w:val="004A1E01"/>
    <w:rsid w:val="004A1EF3"/>
    <w:rsid w:val="004A53B5"/>
    <w:rsid w:val="004A59E0"/>
    <w:rsid w:val="004A6A94"/>
    <w:rsid w:val="004A7114"/>
    <w:rsid w:val="004A77C1"/>
    <w:rsid w:val="004B39FA"/>
    <w:rsid w:val="004B6A73"/>
    <w:rsid w:val="004C2B35"/>
    <w:rsid w:val="004C4B70"/>
    <w:rsid w:val="004D0231"/>
    <w:rsid w:val="004D279C"/>
    <w:rsid w:val="004D2F35"/>
    <w:rsid w:val="004D3243"/>
    <w:rsid w:val="004D54ED"/>
    <w:rsid w:val="004D6C76"/>
    <w:rsid w:val="004D789C"/>
    <w:rsid w:val="004D79E1"/>
    <w:rsid w:val="004E13D7"/>
    <w:rsid w:val="004E1D24"/>
    <w:rsid w:val="004F3AA9"/>
    <w:rsid w:val="004F49C0"/>
    <w:rsid w:val="004F5EE3"/>
    <w:rsid w:val="004F6D35"/>
    <w:rsid w:val="004F7759"/>
    <w:rsid w:val="004F778C"/>
    <w:rsid w:val="005011BC"/>
    <w:rsid w:val="00501A4C"/>
    <w:rsid w:val="00501D67"/>
    <w:rsid w:val="00505127"/>
    <w:rsid w:val="0050545D"/>
    <w:rsid w:val="00507950"/>
    <w:rsid w:val="0051007E"/>
    <w:rsid w:val="00510313"/>
    <w:rsid w:val="0051152A"/>
    <w:rsid w:val="005118A2"/>
    <w:rsid w:val="005136B1"/>
    <w:rsid w:val="00517146"/>
    <w:rsid w:val="005178E5"/>
    <w:rsid w:val="00517FFB"/>
    <w:rsid w:val="00520BA0"/>
    <w:rsid w:val="00520C2B"/>
    <w:rsid w:val="00521220"/>
    <w:rsid w:val="005212A7"/>
    <w:rsid w:val="00524D23"/>
    <w:rsid w:val="005256A2"/>
    <w:rsid w:val="00525C5F"/>
    <w:rsid w:val="00527DDF"/>
    <w:rsid w:val="00527E70"/>
    <w:rsid w:val="00531388"/>
    <w:rsid w:val="005316F3"/>
    <w:rsid w:val="005321CF"/>
    <w:rsid w:val="00533F47"/>
    <w:rsid w:val="0053635D"/>
    <w:rsid w:val="00540C5F"/>
    <w:rsid w:val="00544292"/>
    <w:rsid w:val="005468F9"/>
    <w:rsid w:val="00550177"/>
    <w:rsid w:val="00551904"/>
    <w:rsid w:val="00552F49"/>
    <w:rsid w:val="00553954"/>
    <w:rsid w:val="00554FE8"/>
    <w:rsid w:val="00555587"/>
    <w:rsid w:val="00555A12"/>
    <w:rsid w:val="00556405"/>
    <w:rsid w:val="00560556"/>
    <w:rsid w:val="00565D7D"/>
    <w:rsid w:val="00566E44"/>
    <w:rsid w:val="00567291"/>
    <w:rsid w:val="00571795"/>
    <w:rsid w:val="0057403D"/>
    <w:rsid w:val="00574414"/>
    <w:rsid w:val="00575826"/>
    <w:rsid w:val="00577BE7"/>
    <w:rsid w:val="005808D4"/>
    <w:rsid w:val="005827AA"/>
    <w:rsid w:val="00582CB2"/>
    <w:rsid w:val="00583149"/>
    <w:rsid w:val="005831B1"/>
    <w:rsid w:val="0058429B"/>
    <w:rsid w:val="00585485"/>
    <w:rsid w:val="0058697A"/>
    <w:rsid w:val="00586995"/>
    <w:rsid w:val="005869EB"/>
    <w:rsid w:val="005965C5"/>
    <w:rsid w:val="00596CE3"/>
    <w:rsid w:val="005A0658"/>
    <w:rsid w:val="005A0EEE"/>
    <w:rsid w:val="005A2FFC"/>
    <w:rsid w:val="005A5C70"/>
    <w:rsid w:val="005A5F12"/>
    <w:rsid w:val="005A6268"/>
    <w:rsid w:val="005B0469"/>
    <w:rsid w:val="005B1BD8"/>
    <w:rsid w:val="005B2127"/>
    <w:rsid w:val="005B3A00"/>
    <w:rsid w:val="005B3A2C"/>
    <w:rsid w:val="005B4911"/>
    <w:rsid w:val="005B75A9"/>
    <w:rsid w:val="005C037C"/>
    <w:rsid w:val="005C3459"/>
    <w:rsid w:val="005C4FB2"/>
    <w:rsid w:val="005D31FD"/>
    <w:rsid w:val="005D3B56"/>
    <w:rsid w:val="005D4141"/>
    <w:rsid w:val="005D4579"/>
    <w:rsid w:val="005D562D"/>
    <w:rsid w:val="005D731A"/>
    <w:rsid w:val="005E01B0"/>
    <w:rsid w:val="005E0894"/>
    <w:rsid w:val="005E0EE3"/>
    <w:rsid w:val="005E1F46"/>
    <w:rsid w:val="005E4558"/>
    <w:rsid w:val="005E4700"/>
    <w:rsid w:val="005E5881"/>
    <w:rsid w:val="005F12B2"/>
    <w:rsid w:val="005F2A0A"/>
    <w:rsid w:val="005F2F19"/>
    <w:rsid w:val="005F41EF"/>
    <w:rsid w:val="005F4E7A"/>
    <w:rsid w:val="005F5751"/>
    <w:rsid w:val="005F6E05"/>
    <w:rsid w:val="00600667"/>
    <w:rsid w:val="00601E30"/>
    <w:rsid w:val="00602AE5"/>
    <w:rsid w:val="0060378D"/>
    <w:rsid w:val="00603DD9"/>
    <w:rsid w:val="00611EDE"/>
    <w:rsid w:val="00612596"/>
    <w:rsid w:val="006125BC"/>
    <w:rsid w:val="00616A6F"/>
    <w:rsid w:val="00617D45"/>
    <w:rsid w:val="00622A60"/>
    <w:rsid w:val="0062412B"/>
    <w:rsid w:val="006242D7"/>
    <w:rsid w:val="0062506A"/>
    <w:rsid w:val="00627227"/>
    <w:rsid w:val="0064327A"/>
    <w:rsid w:val="006465A2"/>
    <w:rsid w:val="00647E98"/>
    <w:rsid w:val="006518C7"/>
    <w:rsid w:val="006518F6"/>
    <w:rsid w:val="006538E6"/>
    <w:rsid w:val="006600F4"/>
    <w:rsid w:val="00661072"/>
    <w:rsid w:val="00663703"/>
    <w:rsid w:val="00663B25"/>
    <w:rsid w:val="00664756"/>
    <w:rsid w:val="00664AEB"/>
    <w:rsid w:val="00666971"/>
    <w:rsid w:val="00666CE4"/>
    <w:rsid w:val="00667CD1"/>
    <w:rsid w:val="00667F3D"/>
    <w:rsid w:val="00670456"/>
    <w:rsid w:val="0067200F"/>
    <w:rsid w:val="00672301"/>
    <w:rsid w:val="00672547"/>
    <w:rsid w:val="006748A8"/>
    <w:rsid w:val="00675C0A"/>
    <w:rsid w:val="006806C7"/>
    <w:rsid w:val="00682D3C"/>
    <w:rsid w:val="00684EF5"/>
    <w:rsid w:val="00686002"/>
    <w:rsid w:val="006861F2"/>
    <w:rsid w:val="0068702B"/>
    <w:rsid w:val="00687974"/>
    <w:rsid w:val="006908CB"/>
    <w:rsid w:val="00695F24"/>
    <w:rsid w:val="006969DA"/>
    <w:rsid w:val="006979ED"/>
    <w:rsid w:val="006A0488"/>
    <w:rsid w:val="006A2514"/>
    <w:rsid w:val="006A253F"/>
    <w:rsid w:val="006A2A92"/>
    <w:rsid w:val="006A5F78"/>
    <w:rsid w:val="006A6602"/>
    <w:rsid w:val="006B1CAF"/>
    <w:rsid w:val="006B23E2"/>
    <w:rsid w:val="006B6B51"/>
    <w:rsid w:val="006C0223"/>
    <w:rsid w:val="006C0D77"/>
    <w:rsid w:val="006C128B"/>
    <w:rsid w:val="006C157D"/>
    <w:rsid w:val="006C17A1"/>
    <w:rsid w:val="006C2933"/>
    <w:rsid w:val="006C4EBF"/>
    <w:rsid w:val="006D2429"/>
    <w:rsid w:val="006D2A9B"/>
    <w:rsid w:val="006D367B"/>
    <w:rsid w:val="006D4DB6"/>
    <w:rsid w:val="006D528C"/>
    <w:rsid w:val="006D5DCD"/>
    <w:rsid w:val="006D6425"/>
    <w:rsid w:val="006E3CBF"/>
    <w:rsid w:val="006E55D1"/>
    <w:rsid w:val="006E5F51"/>
    <w:rsid w:val="006F057B"/>
    <w:rsid w:val="006F40BB"/>
    <w:rsid w:val="006F46EC"/>
    <w:rsid w:val="006F4975"/>
    <w:rsid w:val="006F4AD1"/>
    <w:rsid w:val="006F5453"/>
    <w:rsid w:val="006F70C1"/>
    <w:rsid w:val="0070064B"/>
    <w:rsid w:val="00700DAF"/>
    <w:rsid w:val="007025B7"/>
    <w:rsid w:val="00712FC6"/>
    <w:rsid w:val="00716073"/>
    <w:rsid w:val="0072024E"/>
    <w:rsid w:val="00720B57"/>
    <w:rsid w:val="007214EC"/>
    <w:rsid w:val="007230D7"/>
    <w:rsid w:val="0072449A"/>
    <w:rsid w:val="00724528"/>
    <w:rsid w:val="007306A8"/>
    <w:rsid w:val="00734441"/>
    <w:rsid w:val="0073663F"/>
    <w:rsid w:val="00736AA1"/>
    <w:rsid w:val="007402A2"/>
    <w:rsid w:val="00752CD8"/>
    <w:rsid w:val="007621CA"/>
    <w:rsid w:val="00765B9D"/>
    <w:rsid w:val="00770934"/>
    <w:rsid w:val="00772BA0"/>
    <w:rsid w:val="00773EE3"/>
    <w:rsid w:val="00774322"/>
    <w:rsid w:val="00774A3C"/>
    <w:rsid w:val="00780615"/>
    <w:rsid w:val="00782157"/>
    <w:rsid w:val="0078318B"/>
    <w:rsid w:val="00786F82"/>
    <w:rsid w:val="00787DEF"/>
    <w:rsid w:val="007913F1"/>
    <w:rsid w:val="007915E5"/>
    <w:rsid w:val="00791A18"/>
    <w:rsid w:val="00791DD5"/>
    <w:rsid w:val="00792B29"/>
    <w:rsid w:val="00792E26"/>
    <w:rsid w:val="0079382A"/>
    <w:rsid w:val="00796503"/>
    <w:rsid w:val="00797B2D"/>
    <w:rsid w:val="007A3BEB"/>
    <w:rsid w:val="007A42C8"/>
    <w:rsid w:val="007A5A1A"/>
    <w:rsid w:val="007A7E4D"/>
    <w:rsid w:val="007B2F80"/>
    <w:rsid w:val="007B7AB7"/>
    <w:rsid w:val="007B7B83"/>
    <w:rsid w:val="007C2B33"/>
    <w:rsid w:val="007C354C"/>
    <w:rsid w:val="007C4D4E"/>
    <w:rsid w:val="007C6B1B"/>
    <w:rsid w:val="007D09D0"/>
    <w:rsid w:val="007D22D3"/>
    <w:rsid w:val="007D4031"/>
    <w:rsid w:val="007D48A2"/>
    <w:rsid w:val="007D7B8B"/>
    <w:rsid w:val="007E009F"/>
    <w:rsid w:val="007E00E4"/>
    <w:rsid w:val="007E2609"/>
    <w:rsid w:val="007E2A47"/>
    <w:rsid w:val="007E39AB"/>
    <w:rsid w:val="007E3E65"/>
    <w:rsid w:val="007E565C"/>
    <w:rsid w:val="007E749C"/>
    <w:rsid w:val="007E75A5"/>
    <w:rsid w:val="007F017B"/>
    <w:rsid w:val="007F15EA"/>
    <w:rsid w:val="007F32BF"/>
    <w:rsid w:val="007F4FD4"/>
    <w:rsid w:val="007F6736"/>
    <w:rsid w:val="007F6C71"/>
    <w:rsid w:val="007F78C0"/>
    <w:rsid w:val="0080012D"/>
    <w:rsid w:val="008001F8"/>
    <w:rsid w:val="00800FA2"/>
    <w:rsid w:val="00804F03"/>
    <w:rsid w:val="00813BDC"/>
    <w:rsid w:val="0081420D"/>
    <w:rsid w:val="00816734"/>
    <w:rsid w:val="00816835"/>
    <w:rsid w:val="008176FF"/>
    <w:rsid w:val="00827554"/>
    <w:rsid w:val="00827665"/>
    <w:rsid w:val="008278B3"/>
    <w:rsid w:val="0083316D"/>
    <w:rsid w:val="00833651"/>
    <w:rsid w:val="008359D2"/>
    <w:rsid w:val="00836376"/>
    <w:rsid w:val="0083745A"/>
    <w:rsid w:val="008404F7"/>
    <w:rsid w:val="008412BA"/>
    <w:rsid w:val="00843576"/>
    <w:rsid w:val="00843962"/>
    <w:rsid w:val="00845AB7"/>
    <w:rsid w:val="008537F1"/>
    <w:rsid w:val="00853CC8"/>
    <w:rsid w:val="008556B6"/>
    <w:rsid w:val="00855FBA"/>
    <w:rsid w:val="0085679E"/>
    <w:rsid w:val="008575B7"/>
    <w:rsid w:val="008614D6"/>
    <w:rsid w:val="00861C08"/>
    <w:rsid w:val="00861DA3"/>
    <w:rsid w:val="008701D3"/>
    <w:rsid w:val="008759D7"/>
    <w:rsid w:val="00875A98"/>
    <w:rsid w:val="00876C61"/>
    <w:rsid w:val="008803E5"/>
    <w:rsid w:val="008807BD"/>
    <w:rsid w:val="00881D52"/>
    <w:rsid w:val="00882DA7"/>
    <w:rsid w:val="00883A28"/>
    <w:rsid w:val="00884B49"/>
    <w:rsid w:val="0088523E"/>
    <w:rsid w:val="008859CD"/>
    <w:rsid w:val="00887063"/>
    <w:rsid w:val="00887F08"/>
    <w:rsid w:val="00891543"/>
    <w:rsid w:val="00891A38"/>
    <w:rsid w:val="00892685"/>
    <w:rsid w:val="00896D82"/>
    <w:rsid w:val="008A0576"/>
    <w:rsid w:val="008A1486"/>
    <w:rsid w:val="008A23CC"/>
    <w:rsid w:val="008A60DC"/>
    <w:rsid w:val="008A705A"/>
    <w:rsid w:val="008B6521"/>
    <w:rsid w:val="008C1E9C"/>
    <w:rsid w:val="008C3F9D"/>
    <w:rsid w:val="008C4833"/>
    <w:rsid w:val="008C7D9F"/>
    <w:rsid w:val="008D2641"/>
    <w:rsid w:val="008D3BD1"/>
    <w:rsid w:val="008D5034"/>
    <w:rsid w:val="008D5086"/>
    <w:rsid w:val="008D6566"/>
    <w:rsid w:val="008D7E49"/>
    <w:rsid w:val="008E34A5"/>
    <w:rsid w:val="008E3A83"/>
    <w:rsid w:val="008E3DD4"/>
    <w:rsid w:val="008E57E4"/>
    <w:rsid w:val="008E7274"/>
    <w:rsid w:val="008E72D6"/>
    <w:rsid w:val="008F102E"/>
    <w:rsid w:val="008F1186"/>
    <w:rsid w:val="008F28AD"/>
    <w:rsid w:val="008F3A18"/>
    <w:rsid w:val="008F408E"/>
    <w:rsid w:val="008F4104"/>
    <w:rsid w:val="008F4FF8"/>
    <w:rsid w:val="008F5CF3"/>
    <w:rsid w:val="008F6C0D"/>
    <w:rsid w:val="00900471"/>
    <w:rsid w:val="00903AED"/>
    <w:rsid w:val="0090427D"/>
    <w:rsid w:val="00907069"/>
    <w:rsid w:val="00910828"/>
    <w:rsid w:val="009119E4"/>
    <w:rsid w:val="00914B40"/>
    <w:rsid w:val="00915C55"/>
    <w:rsid w:val="00916EE3"/>
    <w:rsid w:val="00917F51"/>
    <w:rsid w:val="00921161"/>
    <w:rsid w:val="0092383B"/>
    <w:rsid w:val="0092396F"/>
    <w:rsid w:val="00925285"/>
    <w:rsid w:val="00925523"/>
    <w:rsid w:val="00926570"/>
    <w:rsid w:val="009268D9"/>
    <w:rsid w:val="00926923"/>
    <w:rsid w:val="009270D6"/>
    <w:rsid w:val="00932756"/>
    <w:rsid w:val="009347EA"/>
    <w:rsid w:val="00934D78"/>
    <w:rsid w:val="0094194F"/>
    <w:rsid w:val="00941EC9"/>
    <w:rsid w:val="00945116"/>
    <w:rsid w:val="00950686"/>
    <w:rsid w:val="009527CC"/>
    <w:rsid w:val="00954BAE"/>
    <w:rsid w:val="00955212"/>
    <w:rsid w:val="00956216"/>
    <w:rsid w:val="00956ADB"/>
    <w:rsid w:val="00956ED7"/>
    <w:rsid w:val="00963A0F"/>
    <w:rsid w:val="00963FC8"/>
    <w:rsid w:val="009650A5"/>
    <w:rsid w:val="0097379B"/>
    <w:rsid w:val="009750CA"/>
    <w:rsid w:val="00976D33"/>
    <w:rsid w:val="009777F5"/>
    <w:rsid w:val="0098026F"/>
    <w:rsid w:val="009814B1"/>
    <w:rsid w:val="0098315C"/>
    <w:rsid w:val="00984575"/>
    <w:rsid w:val="00984F36"/>
    <w:rsid w:val="00985296"/>
    <w:rsid w:val="00987921"/>
    <w:rsid w:val="009900D1"/>
    <w:rsid w:val="00992E96"/>
    <w:rsid w:val="009A51D2"/>
    <w:rsid w:val="009A60E4"/>
    <w:rsid w:val="009A700B"/>
    <w:rsid w:val="009A72DA"/>
    <w:rsid w:val="009B1E73"/>
    <w:rsid w:val="009B2C41"/>
    <w:rsid w:val="009B4A03"/>
    <w:rsid w:val="009B55D5"/>
    <w:rsid w:val="009B6880"/>
    <w:rsid w:val="009B7826"/>
    <w:rsid w:val="009B7D01"/>
    <w:rsid w:val="009C1FD3"/>
    <w:rsid w:val="009C4280"/>
    <w:rsid w:val="009D011D"/>
    <w:rsid w:val="009D412B"/>
    <w:rsid w:val="009D4E41"/>
    <w:rsid w:val="009D650F"/>
    <w:rsid w:val="009D7451"/>
    <w:rsid w:val="009E011A"/>
    <w:rsid w:val="009E18EB"/>
    <w:rsid w:val="009E1A0E"/>
    <w:rsid w:val="009E4166"/>
    <w:rsid w:val="009E5B78"/>
    <w:rsid w:val="009E6A3F"/>
    <w:rsid w:val="009E79B1"/>
    <w:rsid w:val="009E7D60"/>
    <w:rsid w:val="009F1782"/>
    <w:rsid w:val="009F1AA0"/>
    <w:rsid w:val="009F22D0"/>
    <w:rsid w:val="009F33D4"/>
    <w:rsid w:val="009F4805"/>
    <w:rsid w:val="009F4D0D"/>
    <w:rsid w:val="009F6CF5"/>
    <w:rsid w:val="009F7392"/>
    <w:rsid w:val="009F742D"/>
    <w:rsid w:val="00A01379"/>
    <w:rsid w:val="00A036C7"/>
    <w:rsid w:val="00A05E0C"/>
    <w:rsid w:val="00A066FA"/>
    <w:rsid w:val="00A118A5"/>
    <w:rsid w:val="00A120F8"/>
    <w:rsid w:val="00A1312F"/>
    <w:rsid w:val="00A1495C"/>
    <w:rsid w:val="00A14A72"/>
    <w:rsid w:val="00A14AB3"/>
    <w:rsid w:val="00A14CA1"/>
    <w:rsid w:val="00A14F5D"/>
    <w:rsid w:val="00A15A9D"/>
    <w:rsid w:val="00A16038"/>
    <w:rsid w:val="00A21A57"/>
    <w:rsid w:val="00A2462E"/>
    <w:rsid w:val="00A25F70"/>
    <w:rsid w:val="00A27839"/>
    <w:rsid w:val="00A279E0"/>
    <w:rsid w:val="00A31A35"/>
    <w:rsid w:val="00A33551"/>
    <w:rsid w:val="00A363D8"/>
    <w:rsid w:val="00A405EB"/>
    <w:rsid w:val="00A40B00"/>
    <w:rsid w:val="00A41ACF"/>
    <w:rsid w:val="00A428F0"/>
    <w:rsid w:val="00A42DC7"/>
    <w:rsid w:val="00A446BD"/>
    <w:rsid w:val="00A4561C"/>
    <w:rsid w:val="00A458B7"/>
    <w:rsid w:val="00A47E6B"/>
    <w:rsid w:val="00A50A02"/>
    <w:rsid w:val="00A50D92"/>
    <w:rsid w:val="00A50F1A"/>
    <w:rsid w:val="00A516C8"/>
    <w:rsid w:val="00A52E84"/>
    <w:rsid w:val="00A5532B"/>
    <w:rsid w:val="00A55641"/>
    <w:rsid w:val="00A5672D"/>
    <w:rsid w:val="00A56CCB"/>
    <w:rsid w:val="00A61023"/>
    <w:rsid w:val="00A64809"/>
    <w:rsid w:val="00A65790"/>
    <w:rsid w:val="00A708E3"/>
    <w:rsid w:val="00A713AA"/>
    <w:rsid w:val="00A73121"/>
    <w:rsid w:val="00A74EE1"/>
    <w:rsid w:val="00A764ED"/>
    <w:rsid w:val="00A777E2"/>
    <w:rsid w:val="00A81690"/>
    <w:rsid w:val="00A81B4F"/>
    <w:rsid w:val="00A83688"/>
    <w:rsid w:val="00A90CAE"/>
    <w:rsid w:val="00A9467E"/>
    <w:rsid w:val="00A95EB7"/>
    <w:rsid w:val="00A95F59"/>
    <w:rsid w:val="00A9662D"/>
    <w:rsid w:val="00A97743"/>
    <w:rsid w:val="00A97811"/>
    <w:rsid w:val="00AA0070"/>
    <w:rsid w:val="00AA2E46"/>
    <w:rsid w:val="00AA5316"/>
    <w:rsid w:val="00AA5971"/>
    <w:rsid w:val="00AB17C2"/>
    <w:rsid w:val="00AB18FC"/>
    <w:rsid w:val="00AB276C"/>
    <w:rsid w:val="00AB3B13"/>
    <w:rsid w:val="00AB740E"/>
    <w:rsid w:val="00AC2487"/>
    <w:rsid w:val="00AC2C44"/>
    <w:rsid w:val="00AC720B"/>
    <w:rsid w:val="00AC736E"/>
    <w:rsid w:val="00AD0544"/>
    <w:rsid w:val="00AD1048"/>
    <w:rsid w:val="00AD1114"/>
    <w:rsid w:val="00AD4641"/>
    <w:rsid w:val="00AD57F3"/>
    <w:rsid w:val="00AE0EB2"/>
    <w:rsid w:val="00AE2480"/>
    <w:rsid w:val="00AE322E"/>
    <w:rsid w:val="00AE3471"/>
    <w:rsid w:val="00AE3ACA"/>
    <w:rsid w:val="00AE5A20"/>
    <w:rsid w:val="00AE6A24"/>
    <w:rsid w:val="00AF0698"/>
    <w:rsid w:val="00AF388F"/>
    <w:rsid w:val="00AF537F"/>
    <w:rsid w:val="00AF5D34"/>
    <w:rsid w:val="00AF6DFA"/>
    <w:rsid w:val="00AF7278"/>
    <w:rsid w:val="00AF78CA"/>
    <w:rsid w:val="00B02184"/>
    <w:rsid w:val="00B049D5"/>
    <w:rsid w:val="00B052A1"/>
    <w:rsid w:val="00B06171"/>
    <w:rsid w:val="00B067C4"/>
    <w:rsid w:val="00B11A64"/>
    <w:rsid w:val="00B14211"/>
    <w:rsid w:val="00B14C0E"/>
    <w:rsid w:val="00B21DCA"/>
    <w:rsid w:val="00B2378A"/>
    <w:rsid w:val="00B24225"/>
    <w:rsid w:val="00B25DDE"/>
    <w:rsid w:val="00B264F9"/>
    <w:rsid w:val="00B26920"/>
    <w:rsid w:val="00B304FB"/>
    <w:rsid w:val="00B321B7"/>
    <w:rsid w:val="00B336A0"/>
    <w:rsid w:val="00B33B0F"/>
    <w:rsid w:val="00B33D6B"/>
    <w:rsid w:val="00B37A6E"/>
    <w:rsid w:val="00B402DE"/>
    <w:rsid w:val="00B4108D"/>
    <w:rsid w:val="00B43F3E"/>
    <w:rsid w:val="00B44F2C"/>
    <w:rsid w:val="00B461A7"/>
    <w:rsid w:val="00B46DFE"/>
    <w:rsid w:val="00B470DD"/>
    <w:rsid w:val="00B4793C"/>
    <w:rsid w:val="00B50AC5"/>
    <w:rsid w:val="00B51EEC"/>
    <w:rsid w:val="00B52CEA"/>
    <w:rsid w:val="00B565C7"/>
    <w:rsid w:val="00B6027E"/>
    <w:rsid w:val="00B6193A"/>
    <w:rsid w:val="00B61E48"/>
    <w:rsid w:val="00B62571"/>
    <w:rsid w:val="00B6291A"/>
    <w:rsid w:val="00B65E60"/>
    <w:rsid w:val="00B66B2E"/>
    <w:rsid w:val="00B6714E"/>
    <w:rsid w:val="00B67EDD"/>
    <w:rsid w:val="00B70318"/>
    <w:rsid w:val="00B71472"/>
    <w:rsid w:val="00B7603D"/>
    <w:rsid w:val="00B76F58"/>
    <w:rsid w:val="00B81C29"/>
    <w:rsid w:val="00B86EF0"/>
    <w:rsid w:val="00B90E8B"/>
    <w:rsid w:val="00B968D0"/>
    <w:rsid w:val="00B96D51"/>
    <w:rsid w:val="00BA19E9"/>
    <w:rsid w:val="00BA30E3"/>
    <w:rsid w:val="00BA3857"/>
    <w:rsid w:val="00BA397A"/>
    <w:rsid w:val="00BA402C"/>
    <w:rsid w:val="00BA4A27"/>
    <w:rsid w:val="00BA6CB4"/>
    <w:rsid w:val="00BA6FF6"/>
    <w:rsid w:val="00BB017C"/>
    <w:rsid w:val="00BB4D23"/>
    <w:rsid w:val="00BB7D1D"/>
    <w:rsid w:val="00BC0AD8"/>
    <w:rsid w:val="00BC0E6B"/>
    <w:rsid w:val="00BC33B4"/>
    <w:rsid w:val="00BC4C8A"/>
    <w:rsid w:val="00BC5242"/>
    <w:rsid w:val="00BC7C11"/>
    <w:rsid w:val="00BD1066"/>
    <w:rsid w:val="00BD1829"/>
    <w:rsid w:val="00BD2005"/>
    <w:rsid w:val="00BD2384"/>
    <w:rsid w:val="00BD39F4"/>
    <w:rsid w:val="00BD40E9"/>
    <w:rsid w:val="00BD4A96"/>
    <w:rsid w:val="00BD5207"/>
    <w:rsid w:val="00BD5411"/>
    <w:rsid w:val="00BE098B"/>
    <w:rsid w:val="00BE24F1"/>
    <w:rsid w:val="00BE46B8"/>
    <w:rsid w:val="00BE666C"/>
    <w:rsid w:val="00BE6A51"/>
    <w:rsid w:val="00BF0FD2"/>
    <w:rsid w:val="00BF1961"/>
    <w:rsid w:val="00C0020E"/>
    <w:rsid w:val="00C02860"/>
    <w:rsid w:val="00C03352"/>
    <w:rsid w:val="00C0590C"/>
    <w:rsid w:val="00C0771F"/>
    <w:rsid w:val="00C15552"/>
    <w:rsid w:val="00C17DDB"/>
    <w:rsid w:val="00C20176"/>
    <w:rsid w:val="00C23221"/>
    <w:rsid w:val="00C242C1"/>
    <w:rsid w:val="00C2520C"/>
    <w:rsid w:val="00C27860"/>
    <w:rsid w:val="00C30AA5"/>
    <w:rsid w:val="00C3248C"/>
    <w:rsid w:val="00C3340A"/>
    <w:rsid w:val="00C33E41"/>
    <w:rsid w:val="00C347B9"/>
    <w:rsid w:val="00C352D1"/>
    <w:rsid w:val="00C36290"/>
    <w:rsid w:val="00C36438"/>
    <w:rsid w:val="00C36674"/>
    <w:rsid w:val="00C406DC"/>
    <w:rsid w:val="00C42301"/>
    <w:rsid w:val="00C4303F"/>
    <w:rsid w:val="00C442BB"/>
    <w:rsid w:val="00C44860"/>
    <w:rsid w:val="00C44BB7"/>
    <w:rsid w:val="00C45D36"/>
    <w:rsid w:val="00C47905"/>
    <w:rsid w:val="00C5196B"/>
    <w:rsid w:val="00C52EBE"/>
    <w:rsid w:val="00C60884"/>
    <w:rsid w:val="00C64A72"/>
    <w:rsid w:val="00C6531C"/>
    <w:rsid w:val="00C6534D"/>
    <w:rsid w:val="00C66732"/>
    <w:rsid w:val="00C6712F"/>
    <w:rsid w:val="00C70A6B"/>
    <w:rsid w:val="00C727E8"/>
    <w:rsid w:val="00C75E56"/>
    <w:rsid w:val="00C774D8"/>
    <w:rsid w:val="00C77D05"/>
    <w:rsid w:val="00C84091"/>
    <w:rsid w:val="00C84387"/>
    <w:rsid w:val="00C846BE"/>
    <w:rsid w:val="00C84759"/>
    <w:rsid w:val="00C85C09"/>
    <w:rsid w:val="00C867FF"/>
    <w:rsid w:val="00C86859"/>
    <w:rsid w:val="00C877D7"/>
    <w:rsid w:val="00C87D7B"/>
    <w:rsid w:val="00C94F17"/>
    <w:rsid w:val="00CA06E0"/>
    <w:rsid w:val="00CA4804"/>
    <w:rsid w:val="00CB2681"/>
    <w:rsid w:val="00CB5A11"/>
    <w:rsid w:val="00CB6906"/>
    <w:rsid w:val="00CC0571"/>
    <w:rsid w:val="00CC1D1C"/>
    <w:rsid w:val="00CC36A4"/>
    <w:rsid w:val="00CC3E26"/>
    <w:rsid w:val="00CC3F41"/>
    <w:rsid w:val="00CC443B"/>
    <w:rsid w:val="00CC47B9"/>
    <w:rsid w:val="00CC4C14"/>
    <w:rsid w:val="00CC58CB"/>
    <w:rsid w:val="00CC5A35"/>
    <w:rsid w:val="00CD19ED"/>
    <w:rsid w:val="00CD3593"/>
    <w:rsid w:val="00CD5AB3"/>
    <w:rsid w:val="00CD5B43"/>
    <w:rsid w:val="00CE0142"/>
    <w:rsid w:val="00CE30A5"/>
    <w:rsid w:val="00CE4E6A"/>
    <w:rsid w:val="00CE61D9"/>
    <w:rsid w:val="00CF146A"/>
    <w:rsid w:val="00CF2560"/>
    <w:rsid w:val="00CF6282"/>
    <w:rsid w:val="00D00543"/>
    <w:rsid w:val="00D0176D"/>
    <w:rsid w:val="00D01A04"/>
    <w:rsid w:val="00D04BC1"/>
    <w:rsid w:val="00D052F7"/>
    <w:rsid w:val="00D076B3"/>
    <w:rsid w:val="00D10D98"/>
    <w:rsid w:val="00D133D1"/>
    <w:rsid w:val="00D13F66"/>
    <w:rsid w:val="00D15B69"/>
    <w:rsid w:val="00D15B73"/>
    <w:rsid w:val="00D16EFE"/>
    <w:rsid w:val="00D172F8"/>
    <w:rsid w:val="00D20926"/>
    <w:rsid w:val="00D215C6"/>
    <w:rsid w:val="00D2194C"/>
    <w:rsid w:val="00D23BD6"/>
    <w:rsid w:val="00D2413D"/>
    <w:rsid w:val="00D2508F"/>
    <w:rsid w:val="00D26F5A"/>
    <w:rsid w:val="00D313C3"/>
    <w:rsid w:val="00D31A8F"/>
    <w:rsid w:val="00D329E6"/>
    <w:rsid w:val="00D35527"/>
    <w:rsid w:val="00D3645B"/>
    <w:rsid w:val="00D36805"/>
    <w:rsid w:val="00D4122B"/>
    <w:rsid w:val="00D427AF"/>
    <w:rsid w:val="00D504B9"/>
    <w:rsid w:val="00D51838"/>
    <w:rsid w:val="00D5314D"/>
    <w:rsid w:val="00D542CD"/>
    <w:rsid w:val="00D54B73"/>
    <w:rsid w:val="00D571F3"/>
    <w:rsid w:val="00D60D77"/>
    <w:rsid w:val="00D6338F"/>
    <w:rsid w:val="00D71A57"/>
    <w:rsid w:val="00D723F3"/>
    <w:rsid w:val="00D72588"/>
    <w:rsid w:val="00D726B1"/>
    <w:rsid w:val="00D815DE"/>
    <w:rsid w:val="00D81F9A"/>
    <w:rsid w:val="00D8250A"/>
    <w:rsid w:val="00D93BEB"/>
    <w:rsid w:val="00D940A4"/>
    <w:rsid w:val="00D960D3"/>
    <w:rsid w:val="00D96615"/>
    <w:rsid w:val="00D97C72"/>
    <w:rsid w:val="00DA0ACD"/>
    <w:rsid w:val="00DA2343"/>
    <w:rsid w:val="00DA3DC1"/>
    <w:rsid w:val="00DB1B72"/>
    <w:rsid w:val="00DB21EC"/>
    <w:rsid w:val="00DB2BCE"/>
    <w:rsid w:val="00DB4D29"/>
    <w:rsid w:val="00DB5D06"/>
    <w:rsid w:val="00DC0504"/>
    <w:rsid w:val="00DC33D6"/>
    <w:rsid w:val="00DC45F1"/>
    <w:rsid w:val="00DC50F0"/>
    <w:rsid w:val="00DC6342"/>
    <w:rsid w:val="00DD31C0"/>
    <w:rsid w:val="00DD39C0"/>
    <w:rsid w:val="00DD52A8"/>
    <w:rsid w:val="00DD62AA"/>
    <w:rsid w:val="00DE01BC"/>
    <w:rsid w:val="00DE166A"/>
    <w:rsid w:val="00DE2D52"/>
    <w:rsid w:val="00DE4989"/>
    <w:rsid w:val="00DE5922"/>
    <w:rsid w:val="00DE69C5"/>
    <w:rsid w:val="00DF04FD"/>
    <w:rsid w:val="00DF205D"/>
    <w:rsid w:val="00DF21EF"/>
    <w:rsid w:val="00DF41E6"/>
    <w:rsid w:val="00DF5DBF"/>
    <w:rsid w:val="00DF69FD"/>
    <w:rsid w:val="00E01821"/>
    <w:rsid w:val="00E064DE"/>
    <w:rsid w:val="00E06F77"/>
    <w:rsid w:val="00E0777F"/>
    <w:rsid w:val="00E109B8"/>
    <w:rsid w:val="00E10B48"/>
    <w:rsid w:val="00E11458"/>
    <w:rsid w:val="00E1159F"/>
    <w:rsid w:val="00E25520"/>
    <w:rsid w:val="00E26705"/>
    <w:rsid w:val="00E32BFC"/>
    <w:rsid w:val="00E345AB"/>
    <w:rsid w:val="00E34DFD"/>
    <w:rsid w:val="00E35955"/>
    <w:rsid w:val="00E40CF5"/>
    <w:rsid w:val="00E41D00"/>
    <w:rsid w:val="00E41FBB"/>
    <w:rsid w:val="00E55E75"/>
    <w:rsid w:val="00E61ADF"/>
    <w:rsid w:val="00E62BE0"/>
    <w:rsid w:val="00E67D8C"/>
    <w:rsid w:val="00E71EA0"/>
    <w:rsid w:val="00E7315A"/>
    <w:rsid w:val="00E733BB"/>
    <w:rsid w:val="00E74834"/>
    <w:rsid w:val="00E74934"/>
    <w:rsid w:val="00E752F7"/>
    <w:rsid w:val="00E755CB"/>
    <w:rsid w:val="00E75937"/>
    <w:rsid w:val="00E75938"/>
    <w:rsid w:val="00E809B8"/>
    <w:rsid w:val="00E817CB"/>
    <w:rsid w:val="00E82519"/>
    <w:rsid w:val="00E854CA"/>
    <w:rsid w:val="00E90848"/>
    <w:rsid w:val="00E91423"/>
    <w:rsid w:val="00E94712"/>
    <w:rsid w:val="00E96739"/>
    <w:rsid w:val="00E9674F"/>
    <w:rsid w:val="00E97388"/>
    <w:rsid w:val="00EA01E0"/>
    <w:rsid w:val="00EA3E8D"/>
    <w:rsid w:val="00EA3F59"/>
    <w:rsid w:val="00EA5767"/>
    <w:rsid w:val="00EB32B1"/>
    <w:rsid w:val="00EB3399"/>
    <w:rsid w:val="00EB3BFE"/>
    <w:rsid w:val="00EB4A8E"/>
    <w:rsid w:val="00EB4E61"/>
    <w:rsid w:val="00EB56F6"/>
    <w:rsid w:val="00EB7B0D"/>
    <w:rsid w:val="00EB7D11"/>
    <w:rsid w:val="00EC1250"/>
    <w:rsid w:val="00EC66B1"/>
    <w:rsid w:val="00EC670A"/>
    <w:rsid w:val="00EC76FD"/>
    <w:rsid w:val="00EC7DDD"/>
    <w:rsid w:val="00ED0981"/>
    <w:rsid w:val="00ED32C5"/>
    <w:rsid w:val="00ED3C13"/>
    <w:rsid w:val="00EE069F"/>
    <w:rsid w:val="00EE1532"/>
    <w:rsid w:val="00EE1A63"/>
    <w:rsid w:val="00EE3E6A"/>
    <w:rsid w:val="00EE692B"/>
    <w:rsid w:val="00EF0E09"/>
    <w:rsid w:val="00EF0E6F"/>
    <w:rsid w:val="00EF157E"/>
    <w:rsid w:val="00EF1DCD"/>
    <w:rsid w:val="00EF1FB2"/>
    <w:rsid w:val="00EF5C36"/>
    <w:rsid w:val="00EF5D7B"/>
    <w:rsid w:val="00F0063E"/>
    <w:rsid w:val="00F00B52"/>
    <w:rsid w:val="00F01D03"/>
    <w:rsid w:val="00F026BA"/>
    <w:rsid w:val="00F04B57"/>
    <w:rsid w:val="00F056D2"/>
    <w:rsid w:val="00F05AA5"/>
    <w:rsid w:val="00F0674B"/>
    <w:rsid w:val="00F069C5"/>
    <w:rsid w:val="00F073C8"/>
    <w:rsid w:val="00F105DC"/>
    <w:rsid w:val="00F118AF"/>
    <w:rsid w:val="00F1204B"/>
    <w:rsid w:val="00F145EC"/>
    <w:rsid w:val="00F14F37"/>
    <w:rsid w:val="00F17212"/>
    <w:rsid w:val="00F17C84"/>
    <w:rsid w:val="00F17CE0"/>
    <w:rsid w:val="00F236AB"/>
    <w:rsid w:val="00F23C81"/>
    <w:rsid w:val="00F243AE"/>
    <w:rsid w:val="00F25556"/>
    <w:rsid w:val="00F26FEE"/>
    <w:rsid w:val="00F27BAB"/>
    <w:rsid w:val="00F325E9"/>
    <w:rsid w:val="00F330C4"/>
    <w:rsid w:val="00F3409B"/>
    <w:rsid w:val="00F34F54"/>
    <w:rsid w:val="00F35DD5"/>
    <w:rsid w:val="00F44712"/>
    <w:rsid w:val="00F4483B"/>
    <w:rsid w:val="00F44B3A"/>
    <w:rsid w:val="00F44F8A"/>
    <w:rsid w:val="00F45E2D"/>
    <w:rsid w:val="00F4636E"/>
    <w:rsid w:val="00F4726D"/>
    <w:rsid w:val="00F47795"/>
    <w:rsid w:val="00F50799"/>
    <w:rsid w:val="00F50BF2"/>
    <w:rsid w:val="00F515DF"/>
    <w:rsid w:val="00F519A9"/>
    <w:rsid w:val="00F520D6"/>
    <w:rsid w:val="00F61684"/>
    <w:rsid w:val="00F6375B"/>
    <w:rsid w:val="00F7088F"/>
    <w:rsid w:val="00F70B54"/>
    <w:rsid w:val="00F70C66"/>
    <w:rsid w:val="00F72C76"/>
    <w:rsid w:val="00F76729"/>
    <w:rsid w:val="00F81140"/>
    <w:rsid w:val="00F833F9"/>
    <w:rsid w:val="00F9026D"/>
    <w:rsid w:val="00F97513"/>
    <w:rsid w:val="00FA50B6"/>
    <w:rsid w:val="00FA5689"/>
    <w:rsid w:val="00FA63B5"/>
    <w:rsid w:val="00FA6E21"/>
    <w:rsid w:val="00FB0489"/>
    <w:rsid w:val="00FB7329"/>
    <w:rsid w:val="00FC00F7"/>
    <w:rsid w:val="00FC0D33"/>
    <w:rsid w:val="00FC204C"/>
    <w:rsid w:val="00FC2515"/>
    <w:rsid w:val="00FC3FE3"/>
    <w:rsid w:val="00FC6ECA"/>
    <w:rsid w:val="00FD1749"/>
    <w:rsid w:val="00FD3230"/>
    <w:rsid w:val="00FD423B"/>
    <w:rsid w:val="00FD6137"/>
    <w:rsid w:val="00FD69CB"/>
    <w:rsid w:val="00FE0337"/>
    <w:rsid w:val="00FE199D"/>
    <w:rsid w:val="00FE3777"/>
    <w:rsid w:val="00FE5C08"/>
    <w:rsid w:val="00FF0B37"/>
    <w:rsid w:val="00FF0BA9"/>
    <w:rsid w:val="00FF11DA"/>
    <w:rsid w:val="00FF12FC"/>
    <w:rsid w:val="00FF3080"/>
    <w:rsid w:val="00FF6C2C"/>
    <w:rsid w:val="00FF76B4"/>
    <w:rsid w:val="00FF76B8"/>
    <w:rsid w:val="00FF7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CC0443"/>
  <w15:docId w15:val="{F4E2686E-A041-43FB-B1FD-25366FE6D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412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C128B"/>
    <w:pPr>
      <w:widowControl w:val="0"/>
      <w:jc w:val="both"/>
    </w:pPr>
  </w:style>
  <w:style w:type="character" w:styleId="a4">
    <w:name w:val="Subtle Reference"/>
    <w:basedOn w:val="a0"/>
    <w:uiPriority w:val="31"/>
    <w:qFormat/>
    <w:rsid w:val="006C128B"/>
    <w:rPr>
      <w:smallCaps/>
      <w:color w:val="C0504D" w:themeColor="accent2"/>
      <w:u w:val="single"/>
    </w:rPr>
  </w:style>
  <w:style w:type="character" w:styleId="a5">
    <w:name w:val="Intense Reference"/>
    <w:basedOn w:val="a0"/>
    <w:uiPriority w:val="32"/>
    <w:qFormat/>
    <w:rsid w:val="006C128B"/>
    <w:rPr>
      <w:b/>
      <w:bCs/>
      <w:smallCaps/>
      <w:color w:val="C0504D" w:themeColor="accent2"/>
      <w:spacing w:val="5"/>
      <w:u w:val="single"/>
    </w:rPr>
  </w:style>
  <w:style w:type="paragraph" w:styleId="a6">
    <w:name w:val="header"/>
    <w:basedOn w:val="a"/>
    <w:link w:val="a7"/>
    <w:uiPriority w:val="99"/>
    <w:semiHidden/>
    <w:unhideWhenUsed/>
    <w:rsid w:val="00D4122B"/>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semiHidden/>
    <w:rsid w:val="00D4122B"/>
    <w:rPr>
      <w:sz w:val="18"/>
      <w:szCs w:val="18"/>
    </w:rPr>
  </w:style>
  <w:style w:type="paragraph" w:styleId="a8">
    <w:name w:val="footer"/>
    <w:basedOn w:val="a"/>
    <w:link w:val="a9"/>
    <w:uiPriority w:val="99"/>
    <w:semiHidden/>
    <w:unhideWhenUsed/>
    <w:rsid w:val="00D4122B"/>
    <w:pPr>
      <w:tabs>
        <w:tab w:val="center" w:pos="4153"/>
        <w:tab w:val="right" w:pos="8306"/>
      </w:tabs>
      <w:snapToGrid w:val="0"/>
      <w:jc w:val="left"/>
    </w:pPr>
    <w:rPr>
      <w:sz w:val="18"/>
      <w:szCs w:val="18"/>
    </w:rPr>
  </w:style>
  <w:style w:type="character" w:customStyle="1" w:styleId="a9">
    <w:name w:val="页脚 字符"/>
    <w:basedOn w:val="a0"/>
    <w:link w:val="a8"/>
    <w:uiPriority w:val="99"/>
    <w:semiHidden/>
    <w:rsid w:val="00D4122B"/>
    <w:rPr>
      <w:sz w:val="18"/>
      <w:szCs w:val="18"/>
    </w:rPr>
  </w:style>
  <w:style w:type="character" w:styleId="aa">
    <w:name w:val="Strong"/>
    <w:basedOn w:val="a0"/>
    <w:uiPriority w:val="99"/>
    <w:qFormat/>
    <w:rsid w:val="00D4122B"/>
    <w:rPr>
      <w:rFonts w:cs="Times New Roman"/>
      <w:b/>
      <w:bCs/>
      <w:color w:val="444444"/>
    </w:rPr>
  </w:style>
  <w:style w:type="paragraph" w:styleId="ab">
    <w:name w:val="Normal (Web)"/>
    <w:basedOn w:val="a"/>
    <w:uiPriority w:val="99"/>
    <w:semiHidden/>
    <w:rsid w:val="00D4122B"/>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1397</Characters>
  <Application>Microsoft Office Word</Application>
  <DocSecurity>0</DocSecurity>
  <Lines>11</Lines>
  <Paragraphs>3</Paragraphs>
  <ScaleCrop>false</ScaleCrop>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赵文杰</dc:creator>
  <cp:keywords/>
  <dc:description/>
  <cp:lastModifiedBy>赵琨</cp:lastModifiedBy>
  <cp:revision>4</cp:revision>
  <dcterms:created xsi:type="dcterms:W3CDTF">2015-09-24T10:24:00Z</dcterms:created>
  <dcterms:modified xsi:type="dcterms:W3CDTF">2017-08-17T07:49:00Z</dcterms:modified>
</cp:coreProperties>
</file>