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9B8" w:rsidRPr="00095C71" w:rsidRDefault="008C29B8" w:rsidP="00095C71">
      <w:pPr>
        <w:pStyle w:val="a5"/>
        <w:spacing w:line="360" w:lineRule="auto"/>
        <w:ind w:firstLineChars="200" w:firstLine="723"/>
        <w:jc w:val="center"/>
        <w:rPr>
          <w:rStyle w:val="a4"/>
          <w:rFonts w:ascii="Times New Roman" w:hAnsi="Times New Roman" w:cs="Times New Roman"/>
          <w:sz w:val="36"/>
          <w:szCs w:val="36"/>
        </w:rPr>
      </w:pPr>
      <w:r w:rsidRPr="00095C71">
        <w:rPr>
          <w:rStyle w:val="a4"/>
          <w:rFonts w:ascii="Times New Roman" w:hAnsi="Times New Roman" w:cs="Times New Roman" w:hint="eastAsia"/>
          <w:sz w:val="36"/>
          <w:szCs w:val="36"/>
        </w:rPr>
        <w:t>201</w:t>
      </w:r>
      <w:r w:rsidR="00933AD0">
        <w:rPr>
          <w:rStyle w:val="a4"/>
          <w:rFonts w:ascii="Times New Roman" w:hAnsi="Times New Roman" w:cs="Times New Roman"/>
          <w:sz w:val="36"/>
          <w:szCs w:val="36"/>
        </w:rPr>
        <w:t>8</w:t>
      </w:r>
      <w:bookmarkStart w:id="0" w:name="_GoBack"/>
      <w:bookmarkEnd w:id="0"/>
      <w:r w:rsidRPr="00095C71">
        <w:rPr>
          <w:rStyle w:val="a4"/>
          <w:rFonts w:ascii="Times New Roman" w:hAnsi="Times New Roman" w:cs="Times New Roman" w:hint="eastAsia"/>
          <w:sz w:val="36"/>
          <w:szCs w:val="36"/>
        </w:rPr>
        <w:t>年中国医药工业研究总院</w:t>
      </w:r>
    </w:p>
    <w:p w:rsidR="008C29B8" w:rsidRPr="00095C71" w:rsidRDefault="00095C71" w:rsidP="00095C71">
      <w:pPr>
        <w:pStyle w:val="a5"/>
        <w:spacing w:line="360" w:lineRule="auto"/>
        <w:ind w:firstLineChars="200" w:firstLine="723"/>
        <w:jc w:val="center"/>
        <w:rPr>
          <w:rStyle w:val="a4"/>
          <w:rFonts w:ascii="Times New Roman" w:hAnsi="Times New Roman" w:cs="Times New Roman"/>
          <w:sz w:val="36"/>
          <w:szCs w:val="36"/>
        </w:rPr>
      </w:pPr>
      <w:r w:rsidRPr="00095C71">
        <w:rPr>
          <w:rStyle w:val="a4"/>
          <w:rFonts w:ascii="Times New Roman" w:hAnsi="Times New Roman" w:cs="Times New Roman"/>
          <w:sz w:val="36"/>
          <w:szCs w:val="36"/>
        </w:rPr>
        <w:t>硕士研究生入学考试</w:t>
      </w:r>
      <w:r w:rsidR="008C29B8" w:rsidRPr="00095C71">
        <w:rPr>
          <w:rStyle w:val="a4"/>
          <w:rFonts w:ascii="Times New Roman" w:hAnsi="Times New Roman" w:cs="Times New Roman" w:hint="eastAsia"/>
          <w:sz w:val="36"/>
          <w:szCs w:val="36"/>
        </w:rPr>
        <w:t>药剂</w:t>
      </w:r>
      <w:r w:rsidR="008C29B8" w:rsidRPr="00095C71">
        <w:rPr>
          <w:rStyle w:val="a4"/>
          <w:rFonts w:ascii="Times New Roman" w:hAnsi="Times New Roman" w:cs="Times New Roman"/>
          <w:sz w:val="36"/>
          <w:szCs w:val="36"/>
        </w:rPr>
        <w:t>学专业</w:t>
      </w:r>
    </w:p>
    <w:p w:rsidR="008C29B8" w:rsidRPr="00095C71" w:rsidRDefault="008C29B8" w:rsidP="00095C71">
      <w:pPr>
        <w:pStyle w:val="a5"/>
        <w:spacing w:line="360" w:lineRule="auto"/>
        <w:ind w:firstLineChars="200" w:firstLine="723"/>
        <w:jc w:val="center"/>
        <w:rPr>
          <w:rStyle w:val="a4"/>
          <w:rFonts w:ascii="Times New Roman" w:hAnsi="Times New Roman" w:cs="Times New Roman"/>
          <w:sz w:val="36"/>
          <w:szCs w:val="36"/>
        </w:rPr>
      </w:pPr>
      <w:r w:rsidRPr="00095C71">
        <w:rPr>
          <w:rStyle w:val="a4"/>
          <w:rFonts w:ascii="Times New Roman" w:hAnsi="Times New Roman" w:cs="Times New Roman" w:hint="eastAsia"/>
          <w:sz w:val="36"/>
          <w:szCs w:val="36"/>
        </w:rPr>
        <w:t>药剂</w:t>
      </w:r>
      <w:r w:rsidRPr="00095C71">
        <w:rPr>
          <w:rStyle w:val="a4"/>
          <w:rFonts w:ascii="Times New Roman" w:hAnsi="Times New Roman" w:cs="Times New Roman"/>
          <w:sz w:val="36"/>
          <w:szCs w:val="36"/>
        </w:rPr>
        <w:t>学考试大纲</w:t>
      </w:r>
    </w:p>
    <w:p w:rsidR="008C29B8" w:rsidRPr="00095C71" w:rsidRDefault="008C29B8" w:rsidP="00095C71">
      <w:pPr>
        <w:pStyle w:val="a5"/>
        <w:spacing w:line="360" w:lineRule="auto"/>
        <w:ind w:firstLineChars="200" w:firstLine="480"/>
        <w:rPr>
          <w:rStyle w:val="a4"/>
          <w:rFonts w:ascii="Times New Roman" w:hAnsi="Times New Roman" w:cs="Times New Roman"/>
          <w:b w:val="0"/>
          <w:szCs w:val="36"/>
        </w:rPr>
      </w:pPr>
    </w:p>
    <w:p w:rsidR="00A50A4B" w:rsidRPr="00095C71" w:rsidRDefault="00A50A4B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Style w:val="a4"/>
          <w:rFonts w:ascii="Times New Roman" w:hint="eastAsia"/>
          <w:b w:val="0"/>
        </w:rPr>
        <w:t>一、考试基本要求及适用范围概述</w:t>
      </w:r>
    </w:p>
    <w:p w:rsidR="00A50A4B" w:rsidRDefault="00A50A4B" w:rsidP="00095C71">
      <w:pPr>
        <w:pStyle w:val="a5"/>
        <w:spacing w:line="360" w:lineRule="auto"/>
        <w:ind w:firstLineChars="200" w:firstLine="480"/>
        <w:rPr>
          <w:rFonts w:ascii="Times New Roman"/>
          <w:color w:val="444444"/>
        </w:rPr>
      </w:pPr>
      <w:r w:rsidRPr="00095C71">
        <w:rPr>
          <w:rFonts w:ascii="Times New Roman" w:hint="eastAsia"/>
          <w:color w:val="444444"/>
        </w:rPr>
        <w:t>本《</w:t>
      </w:r>
      <w:r w:rsidR="00960D96" w:rsidRPr="00095C71">
        <w:rPr>
          <w:rFonts w:ascii="Times New Roman" w:hint="eastAsia"/>
          <w:color w:val="444444"/>
        </w:rPr>
        <w:t>药剂</w:t>
      </w:r>
      <w:r w:rsidR="00E7457B" w:rsidRPr="00095C71">
        <w:rPr>
          <w:rFonts w:ascii="Times New Roman" w:hint="eastAsia"/>
          <w:color w:val="444444"/>
        </w:rPr>
        <w:t>学</w:t>
      </w:r>
      <w:r w:rsidRPr="00095C71">
        <w:rPr>
          <w:rFonts w:ascii="Times New Roman" w:hint="eastAsia"/>
          <w:color w:val="444444"/>
        </w:rPr>
        <w:t>》考试大纲适用于</w:t>
      </w:r>
      <w:r w:rsidR="004A1206" w:rsidRPr="00095C71">
        <w:rPr>
          <w:rFonts w:ascii="Times New Roman" w:hint="eastAsia"/>
          <w:color w:val="444444"/>
        </w:rPr>
        <w:t>中国医药工业研究总院</w:t>
      </w:r>
      <w:r w:rsidR="00B40B79" w:rsidRPr="00095C71">
        <w:rPr>
          <w:rFonts w:ascii="Times New Roman" w:hint="eastAsia"/>
          <w:color w:val="444444"/>
        </w:rPr>
        <w:t>药剂学</w:t>
      </w:r>
      <w:r w:rsidR="00904944" w:rsidRPr="00095C71">
        <w:rPr>
          <w:rFonts w:ascii="Times New Roman" w:hint="eastAsia"/>
          <w:color w:val="444444"/>
        </w:rPr>
        <w:t>专业</w:t>
      </w:r>
      <w:r w:rsidRPr="00095C71">
        <w:rPr>
          <w:rFonts w:ascii="Times New Roman" w:hint="eastAsia"/>
          <w:color w:val="444444"/>
        </w:rPr>
        <w:t>硕士研究生入学考试。</w:t>
      </w:r>
      <w:r w:rsidR="00B40B79" w:rsidRPr="00095C71">
        <w:rPr>
          <w:rFonts w:ascii="Times New Roman" w:hint="eastAsia"/>
          <w:color w:val="444444"/>
        </w:rPr>
        <w:t>药剂学</w:t>
      </w:r>
      <w:r w:rsidRPr="00095C71">
        <w:rPr>
          <w:rFonts w:ascii="Times New Roman" w:hint="eastAsia"/>
          <w:color w:val="444444"/>
        </w:rPr>
        <w:t>是</w:t>
      </w:r>
      <w:r w:rsidR="00B40B79" w:rsidRPr="00095C71">
        <w:rPr>
          <w:rFonts w:ascii="Times New Roman" w:hint="eastAsia"/>
          <w:color w:val="444444"/>
        </w:rPr>
        <w:t>药</w:t>
      </w:r>
      <w:r w:rsidRPr="00095C71">
        <w:rPr>
          <w:rFonts w:ascii="Times New Roman" w:hint="eastAsia"/>
          <w:color w:val="444444"/>
        </w:rPr>
        <w:t>学的重要组成部分，是</w:t>
      </w:r>
      <w:r w:rsidR="00E67BA2" w:rsidRPr="00095C71">
        <w:rPr>
          <w:rFonts w:ascii="Times New Roman" w:hint="eastAsia"/>
          <w:color w:val="444444"/>
        </w:rPr>
        <w:t>药学专业课程，</w:t>
      </w:r>
      <w:r w:rsidR="00904944" w:rsidRPr="00095C71">
        <w:rPr>
          <w:rFonts w:ascii="Times New Roman" w:hint="eastAsia"/>
          <w:color w:val="444444"/>
        </w:rPr>
        <w:t>主要领域</w:t>
      </w:r>
      <w:r w:rsidR="00E67BA2" w:rsidRPr="00095C71">
        <w:rPr>
          <w:rFonts w:ascii="Times New Roman" w:hint="eastAsia"/>
          <w:color w:val="444444"/>
        </w:rPr>
        <w:t>包括工业药剂学、物理药剂学及生物药剂学等。工业药剂学研究药物制剂处方设计、制备工艺、质量控制及合理应用；物理药剂学</w:t>
      </w:r>
      <w:r w:rsidR="00243F81" w:rsidRPr="00095C71">
        <w:rPr>
          <w:rFonts w:ascii="Times New Roman"/>
          <w:color w:val="444444"/>
        </w:rPr>
        <w:t>应用物理化学的基本原理、方法</w:t>
      </w:r>
      <w:r w:rsidR="00243F81" w:rsidRPr="00095C71">
        <w:rPr>
          <w:rFonts w:ascii="Times New Roman" w:hint="eastAsia"/>
          <w:color w:val="444444"/>
        </w:rPr>
        <w:t>及</w:t>
      </w:r>
      <w:r w:rsidR="00243F81" w:rsidRPr="00095C71">
        <w:rPr>
          <w:rFonts w:ascii="Times New Roman"/>
          <w:color w:val="444444"/>
        </w:rPr>
        <w:t>手段研究药剂学中有关药物剂型设计</w:t>
      </w:r>
      <w:r w:rsidR="00305DAE" w:rsidRPr="00095C71">
        <w:rPr>
          <w:rFonts w:ascii="Times New Roman" w:hint="eastAsia"/>
          <w:color w:val="444444"/>
        </w:rPr>
        <w:t>，包括</w:t>
      </w:r>
      <w:r w:rsidR="00904944" w:rsidRPr="00095C71">
        <w:rPr>
          <w:rFonts w:ascii="Times New Roman" w:hint="eastAsia"/>
          <w:color w:val="444444"/>
        </w:rPr>
        <w:t>药物制剂研究和生产过程中的基本理论、实验基础、实验方法及其实际应用；生物药剂学研究药物及其剂型在体内的吸收、分布、代谢与排泄过程，阐明药物的剂型因素、机体生物因素与药理效应三者间的相互关系。</w:t>
      </w:r>
      <w:r w:rsidRPr="00095C71">
        <w:rPr>
          <w:rFonts w:ascii="Times New Roman" w:hint="eastAsia"/>
          <w:color w:val="444444"/>
        </w:rPr>
        <w:t>要求考生系统地理解和掌握</w:t>
      </w:r>
      <w:r w:rsidR="00305DAE" w:rsidRPr="00095C71">
        <w:rPr>
          <w:rFonts w:ascii="Times New Roman" w:hint="eastAsia"/>
          <w:color w:val="444444"/>
        </w:rPr>
        <w:t>有关药剂</w:t>
      </w:r>
      <w:r w:rsidRPr="00095C71">
        <w:rPr>
          <w:rFonts w:ascii="Times New Roman" w:hint="eastAsia"/>
          <w:color w:val="444444"/>
        </w:rPr>
        <w:t>学的基本概念和基本理论，掌握各类</w:t>
      </w:r>
      <w:r w:rsidR="00305DAE" w:rsidRPr="00095C71">
        <w:rPr>
          <w:rFonts w:ascii="Times New Roman" w:hint="eastAsia"/>
          <w:color w:val="444444"/>
        </w:rPr>
        <w:t>剂型的概念、特点、制备工艺、质量评价方法</w:t>
      </w:r>
      <w:r w:rsidRPr="00095C71">
        <w:rPr>
          <w:rFonts w:ascii="Times New Roman" w:hint="eastAsia"/>
          <w:color w:val="444444"/>
        </w:rPr>
        <w:t>，理解</w:t>
      </w:r>
      <w:r w:rsidR="00305DAE" w:rsidRPr="00095C71">
        <w:rPr>
          <w:rFonts w:ascii="Times New Roman" w:hint="eastAsia"/>
          <w:color w:val="444444"/>
        </w:rPr>
        <w:t>药物体内过程研究方法</w:t>
      </w:r>
      <w:r w:rsidRPr="00095C71">
        <w:rPr>
          <w:rFonts w:ascii="Times New Roman" w:hint="eastAsia"/>
          <w:color w:val="444444"/>
        </w:rPr>
        <w:t>，了解</w:t>
      </w:r>
      <w:r w:rsidR="00305DAE" w:rsidRPr="00095C71">
        <w:rPr>
          <w:rFonts w:ascii="Times New Roman" w:hint="eastAsia"/>
          <w:color w:val="444444"/>
        </w:rPr>
        <w:t>有关药剂学</w:t>
      </w:r>
      <w:r w:rsidRPr="00095C71">
        <w:rPr>
          <w:rFonts w:ascii="Times New Roman" w:hint="eastAsia"/>
          <w:color w:val="444444"/>
        </w:rPr>
        <w:t>的最新进展，能综合运用所学的知识分析和解决</w:t>
      </w:r>
      <w:r w:rsidR="00305DAE" w:rsidRPr="00095C71">
        <w:rPr>
          <w:rFonts w:ascii="Times New Roman" w:hint="eastAsia"/>
          <w:color w:val="444444"/>
        </w:rPr>
        <w:t>制剂设计与评价</w:t>
      </w:r>
      <w:r w:rsidRPr="00095C71">
        <w:rPr>
          <w:rFonts w:ascii="Times New Roman" w:hint="eastAsia"/>
          <w:color w:val="444444"/>
        </w:rPr>
        <w:t>问题。</w:t>
      </w:r>
    </w:p>
    <w:p w:rsidR="00333D45" w:rsidRPr="00333D45" w:rsidRDefault="00333D4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305DAE" w:rsidRPr="00095C71" w:rsidRDefault="00305DAE" w:rsidP="00095C71">
      <w:pPr>
        <w:pStyle w:val="a5"/>
        <w:spacing w:line="360" w:lineRule="auto"/>
        <w:ind w:firstLineChars="200" w:firstLine="480"/>
        <w:rPr>
          <w:rStyle w:val="a4"/>
          <w:rFonts w:ascii="Times New Roman" w:hAnsi="Times New Roman"/>
          <w:b w:val="0"/>
        </w:rPr>
      </w:pPr>
      <w:r w:rsidRPr="00095C71">
        <w:rPr>
          <w:rStyle w:val="a4"/>
          <w:rFonts w:ascii="Times New Roman" w:hint="eastAsia"/>
          <w:b w:val="0"/>
        </w:rPr>
        <w:t>二、考试形式</w:t>
      </w:r>
    </w:p>
    <w:p w:rsidR="00305DAE" w:rsidRPr="0062559A" w:rsidRDefault="00095C7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b/>
          <w:color w:val="444444"/>
        </w:rPr>
      </w:pPr>
      <w:r w:rsidRPr="00095C71">
        <w:rPr>
          <w:rFonts w:ascii="Times New Roman" w:hint="eastAsia"/>
          <w:color w:val="444444"/>
        </w:rPr>
        <w:t>硕士研究生入学药剂学考试为闭卷，笔试</w:t>
      </w:r>
      <w:r w:rsidR="00100DFA" w:rsidRPr="00095C71">
        <w:rPr>
          <w:rFonts w:ascii="Times New Roman" w:hAnsi="Times New Roman" w:cs="Times New Roman" w:hint="eastAsia"/>
          <w:color w:val="444444"/>
        </w:rPr>
        <w:t>。</w:t>
      </w:r>
      <w:r w:rsidRPr="0062559A">
        <w:rPr>
          <w:rFonts w:ascii="Times New Roman" w:hAnsi="Times New Roman" w:hint="eastAsia"/>
          <w:b/>
          <w:color w:val="444444"/>
        </w:rPr>
        <w:t>专业基础综合（本专业为“分析化学”、“药剂学”和“物理化学”）考试时间为</w:t>
      </w:r>
      <w:r w:rsidRPr="0062559A">
        <w:rPr>
          <w:rFonts w:ascii="Times New Roman" w:hAnsi="Times New Roman"/>
          <w:b/>
          <w:color w:val="444444"/>
        </w:rPr>
        <w:t>180</w:t>
      </w:r>
      <w:r w:rsidRPr="0062559A">
        <w:rPr>
          <w:rFonts w:ascii="Times New Roman" w:hAnsi="Times New Roman" w:hint="eastAsia"/>
          <w:b/>
          <w:color w:val="444444"/>
        </w:rPr>
        <w:t>分钟，满分合计</w:t>
      </w:r>
      <w:r w:rsidRPr="0062559A">
        <w:rPr>
          <w:rFonts w:ascii="Times New Roman" w:hAnsi="Times New Roman" w:hint="eastAsia"/>
          <w:b/>
          <w:color w:val="444444"/>
        </w:rPr>
        <w:t>300</w:t>
      </w:r>
      <w:r w:rsidRPr="0062559A">
        <w:rPr>
          <w:rFonts w:ascii="Times New Roman" w:hAnsi="Times New Roman" w:hint="eastAsia"/>
          <w:b/>
          <w:color w:val="444444"/>
        </w:rPr>
        <w:t>分。本部分“药剂学”试卷满分为</w:t>
      </w:r>
      <w:r w:rsidRPr="0062559A">
        <w:rPr>
          <w:rFonts w:ascii="Times New Roman" w:hAnsi="Times New Roman"/>
          <w:b/>
          <w:color w:val="444444"/>
        </w:rPr>
        <w:t>1</w:t>
      </w:r>
      <w:r w:rsidRPr="0062559A">
        <w:rPr>
          <w:rFonts w:ascii="Times New Roman" w:hAnsi="Times New Roman" w:hint="eastAsia"/>
          <w:b/>
          <w:color w:val="444444"/>
        </w:rPr>
        <w:t>00</w:t>
      </w:r>
      <w:r w:rsidRPr="0062559A">
        <w:rPr>
          <w:rFonts w:ascii="Times New Roman" w:hAnsi="Times New Roman" w:hint="eastAsia"/>
          <w:b/>
          <w:color w:val="444444"/>
        </w:rPr>
        <w:t>分。</w:t>
      </w:r>
    </w:p>
    <w:p w:rsidR="00305DAE" w:rsidRDefault="00305DAE" w:rsidP="00095C71">
      <w:pPr>
        <w:pStyle w:val="a5"/>
        <w:spacing w:line="360" w:lineRule="auto"/>
        <w:ind w:firstLineChars="200" w:firstLine="480"/>
        <w:rPr>
          <w:rFonts w:ascii="Times New Roman"/>
          <w:color w:val="444444"/>
        </w:rPr>
      </w:pPr>
      <w:r w:rsidRPr="00095C71">
        <w:rPr>
          <w:rFonts w:ascii="Times New Roman" w:hint="eastAsia"/>
          <w:color w:val="444444"/>
        </w:rPr>
        <w:t>试卷结构</w:t>
      </w:r>
      <w:r w:rsidRPr="00095C71">
        <w:rPr>
          <w:rFonts w:ascii="Times New Roman" w:hAnsi="Times New Roman" w:hint="eastAsia"/>
          <w:color w:val="444444"/>
        </w:rPr>
        <w:t>(</w:t>
      </w:r>
      <w:r w:rsidRPr="00095C71">
        <w:rPr>
          <w:rFonts w:ascii="Times New Roman" w:hint="eastAsia"/>
          <w:color w:val="444444"/>
        </w:rPr>
        <w:t>题型</w:t>
      </w:r>
      <w:r w:rsidRPr="00095C71">
        <w:rPr>
          <w:rFonts w:ascii="Times New Roman" w:hAnsi="Times New Roman" w:hint="eastAsia"/>
          <w:color w:val="444444"/>
        </w:rPr>
        <w:t>)</w:t>
      </w:r>
      <w:r w:rsidRPr="00095C71">
        <w:rPr>
          <w:rFonts w:ascii="Times New Roman" w:hint="eastAsia"/>
          <w:color w:val="444444"/>
        </w:rPr>
        <w:t>：名词解释、简答题、</w:t>
      </w:r>
      <w:r w:rsidR="002D5079" w:rsidRPr="00095C71">
        <w:rPr>
          <w:rFonts w:ascii="Times New Roman" w:hint="eastAsia"/>
          <w:color w:val="444444"/>
        </w:rPr>
        <w:t>综合应用题</w:t>
      </w:r>
      <w:r w:rsidR="00095C71">
        <w:rPr>
          <w:rFonts w:ascii="Times New Roman" w:hint="eastAsia"/>
          <w:color w:val="444444"/>
        </w:rPr>
        <w:t>。</w:t>
      </w:r>
    </w:p>
    <w:p w:rsidR="00333D45" w:rsidRPr="00095C71" w:rsidRDefault="00333D4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305DAE" w:rsidRPr="00095C71" w:rsidRDefault="00305DAE" w:rsidP="00095C71">
      <w:pPr>
        <w:pStyle w:val="a5"/>
        <w:spacing w:line="360" w:lineRule="auto"/>
        <w:ind w:firstLineChars="200" w:firstLine="480"/>
        <w:rPr>
          <w:rStyle w:val="a4"/>
          <w:rFonts w:ascii="Times New Roman" w:hAnsi="Times New Roman"/>
          <w:b w:val="0"/>
        </w:rPr>
      </w:pPr>
      <w:r w:rsidRPr="00095C71">
        <w:rPr>
          <w:rStyle w:val="a4"/>
          <w:rFonts w:ascii="Times New Roman" w:hint="eastAsia"/>
          <w:b w:val="0"/>
        </w:rPr>
        <w:t>三、考试内容</w:t>
      </w:r>
    </w:p>
    <w:p w:rsidR="00305DAE" w:rsidRPr="00095C71" w:rsidRDefault="00305DAE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1. </w:t>
      </w:r>
      <w:r w:rsidR="009E630B" w:rsidRPr="00095C71">
        <w:rPr>
          <w:rFonts w:ascii="Times New Roman" w:hint="eastAsia"/>
          <w:color w:val="444444"/>
        </w:rPr>
        <w:t>药物溶液形成理论</w:t>
      </w:r>
    </w:p>
    <w:p w:rsidR="00DE486D" w:rsidRPr="00095C71" w:rsidRDefault="00305DAE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l</w:t>
      </w:r>
      <w:r w:rsidR="00226DCA" w:rsidRPr="00095C71">
        <w:rPr>
          <w:rFonts w:ascii="Times New Roman" w:hAnsi="Times New Roman" w:hint="eastAsia"/>
          <w:color w:val="444444"/>
        </w:rPr>
        <w:t>.1</w:t>
      </w:r>
      <w:r w:rsidR="00DE486D" w:rsidRPr="00095C71">
        <w:rPr>
          <w:rFonts w:ascii="Times New Roman" w:hint="eastAsia"/>
          <w:color w:val="444444"/>
        </w:rPr>
        <w:t>溶液的性质与测定方法</w:t>
      </w:r>
    </w:p>
    <w:p w:rsidR="00DE486D" w:rsidRPr="00095C71" w:rsidRDefault="00DE486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l.2</w:t>
      </w:r>
      <w:r w:rsidRPr="00095C71">
        <w:rPr>
          <w:rFonts w:ascii="Times New Roman" w:hint="eastAsia"/>
          <w:color w:val="444444"/>
        </w:rPr>
        <w:t>药用溶剂的种类和性质</w:t>
      </w:r>
    </w:p>
    <w:p w:rsidR="009E630B" w:rsidRPr="00095C71" w:rsidRDefault="00DE486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l.3 </w:t>
      </w:r>
      <w:r w:rsidR="009E630B" w:rsidRPr="00095C71">
        <w:rPr>
          <w:rFonts w:ascii="Times New Roman" w:hint="eastAsia"/>
          <w:color w:val="444444"/>
        </w:rPr>
        <w:t>影响药物溶解度与溶出速率的因素</w:t>
      </w:r>
    </w:p>
    <w:p w:rsidR="00305DAE" w:rsidRPr="00095C71" w:rsidRDefault="009E630B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lastRenderedPageBreak/>
        <w:t>1</w:t>
      </w:r>
      <w:r w:rsidR="00226DCA" w:rsidRPr="00095C71">
        <w:rPr>
          <w:rFonts w:ascii="Times New Roman" w:hAnsi="Times New Roman" w:hint="eastAsia"/>
          <w:color w:val="444444"/>
        </w:rPr>
        <w:t>.</w:t>
      </w:r>
      <w:r w:rsidR="00DE486D" w:rsidRPr="00095C71">
        <w:rPr>
          <w:rFonts w:ascii="Times New Roman" w:hAnsi="Times New Roman" w:hint="eastAsia"/>
          <w:color w:val="444444"/>
        </w:rPr>
        <w:t>4</w:t>
      </w:r>
      <w:r w:rsidRPr="00095C71">
        <w:rPr>
          <w:rFonts w:ascii="Times New Roman" w:hAnsi="Times New Roman" w:hint="eastAsia"/>
          <w:color w:val="444444"/>
        </w:rPr>
        <w:t xml:space="preserve"> </w:t>
      </w:r>
      <w:r w:rsidRPr="00095C71">
        <w:rPr>
          <w:rFonts w:ascii="Times New Roman" w:hint="eastAsia"/>
          <w:color w:val="444444"/>
        </w:rPr>
        <w:t>增加药物溶解度与溶出速率的方法</w:t>
      </w:r>
    </w:p>
    <w:p w:rsidR="00305DAE" w:rsidRPr="00095C71" w:rsidRDefault="00305DAE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2. </w:t>
      </w:r>
      <w:r w:rsidR="00F237FF" w:rsidRPr="00095C71">
        <w:rPr>
          <w:rFonts w:ascii="Times New Roman" w:hint="eastAsia"/>
          <w:color w:val="444444"/>
        </w:rPr>
        <w:t>表面活</w:t>
      </w:r>
      <w:r w:rsidR="00F60304" w:rsidRPr="00095C71">
        <w:rPr>
          <w:rFonts w:ascii="Times New Roman" w:hint="eastAsia"/>
          <w:color w:val="444444"/>
        </w:rPr>
        <w:t>性剂</w:t>
      </w:r>
    </w:p>
    <w:p w:rsidR="00DE486D" w:rsidRPr="00095C71" w:rsidRDefault="00F6030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</w:t>
      </w:r>
      <w:r w:rsidR="00DE486D" w:rsidRPr="00095C71">
        <w:rPr>
          <w:rFonts w:ascii="Times New Roman" w:hAnsi="Times New Roman" w:hint="eastAsia"/>
          <w:color w:val="444444"/>
        </w:rPr>
        <w:t>.1</w:t>
      </w:r>
      <w:r w:rsidRPr="00095C71">
        <w:rPr>
          <w:rFonts w:ascii="Times New Roman" w:hAnsi="Times New Roman" w:hint="eastAsia"/>
          <w:color w:val="444444"/>
        </w:rPr>
        <w:t xml:space="preserve"> </w:t>
      </w:r>
      <w:r w:rsidRPr="00095C71">
        <w:rPr>
          <w:rFonts w:ascii="Times New Roman" w:hint="eastAsia"/>
          <w:color w:val="444444"/>
        </w:rPr>
        <w:t>表面活性剂基本性质</w:t>
      </w:r>
    </w:p>
    <w:p w:rsidR="00DE486D" w:rsidRPr="00095C71" w:rsidRDefault="00F6030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</w:t>
      </w:r>
      <w:r w:rsidR="00DE486D" w:rsidRPr="00095C71">
        <w:rPr>
          <w:rFonts w:ascii="Times New Roman" w:hAnsi="Times New Roman" w:hint="eastAsia"/>
          <w:color w:val="444444"/>
        </w:rPr>
        <w:t>.2</w:t>
      </w:r>
      <w:r w:rsidRPr="00095C71">
        <w:rPr>
          <w:rFonts w:ascii="Times New Roman" w:hint="eastAsia"/>
          <w:color w:val="444444"/>
        </w:rPr>
        <w:t>表面活性剂的生物学性质</w:t>
      </w:r>
    </w:p>
    <w:p w:rsidR="00DE486D" w:rsidRPr="00095C71" w:rsidRDefault="00F6030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</w:t>
      </w:r>
      <w:r w:rsidR="00DE486D" w:rsidRPr="00095C71">
        <w:rPr>
          <w:rFonts w:ascii="Times New Roman" w:hAnsi="Times New Roman" w:hint="eastAsia"/>
          <w:color w:val="444444"/>
        </w:rPr>
        <w:t xml:space="preserve">.3 </w:t>
      </w:r>
      <w:r w:rsidRPr="00095C71">
        <w:rPr>
          <w:rFonts w:ascii="Times New Roman" w:hint="eastAsia"/>
          <w:color w:val="444444"/>
        </w:rPr>
        <w:t>表面活性剂在制剂中心应用</w:t>
      </w:r>
    </w:p>
    <w:p w:rsidR="00E960BF" w:rsidRPr="00095C71" w:rsidRDefault="00E960BF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3. </w:t>
      </w:r>
      <w:r w:rsidR="00C850A2" w:rsidRPr="00095C71">
        <w:rPr>
          <w:rFonts w:ascii="Times New Roman" w:hint="eastAsia"/>
          <w:color w:val="444444"/>
        </w:rPr>
        <w:t>微粒分散体系</w:t>
      </w:r>
    </w:p>
    <w:p w:rsidR="00F60304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3</w:t>
      </w:r>
      <w:r w:rsidR="00F60304" w:rsidRPr="00095C71">
        <w:rPr>
          <w:rFonts w:ascii="Times New Roman" w:hAnsi="Times New Roman" w:hint="eastAsia"/>
          <w:color w:val="444444"/>
        </w:rPr>
        <w:t>.1</w:t>
      </w:r>
      <w:r w:rsidR="00C850A2" w:rsidRPr="00095C71">
        <w:rPr>
          <w:rFonts w:ascii="Times New Roman" w:hAnsi="Times New Roman" w:hint="eastAsia"/>
          <w:color w:val="444444"/>
        </w:rPr>
        <w:t xml:space="preserve"> </w:t>
      </w:r>
      <w:r w:rsidR="00C850A2" w:rsidRPr="00095C71">
        <w:rPr>
          <w:rFonts w:ascii="Times New Roman" w:hint="eastAsia"/>
          <w:color w:val="444444"/>
        </w:rPr>
        <w:t>微粒分散体系的</w:t>
      </w:r>
      <w:r w:rsidRPr="00095C71">
        <w:rPr>
          <w:rFonts w:ascii="Times New Roman" w:hint="eastAsia"/>
          <w:color w:val="444444"/>
        </w:rPr>
        <w:t>絮凝与反絮凝理论、</w:t>
      </w:r>
      <w:r w:rsidRPr="00095C71">
        <w:rPr>
          <w:rFonts w:ascii="Times New Roman" w:hAnsi="Times New Roman" w:hint="eastAsia"/>
          <w:color w:val="444444"/>
        </w:rPr>
        <w:t>DLVO</w:t>
      </w:r>
      <w:r w:rsidRPr="00095C71">
        <w:rPr>
          <w:rFonts w:ascii="Times New Roman" w:hint="eastAsia"/>
          <w:color w:val="444444"/>
        </w:rPr>
        <w:t>理论</w:t>
      </w:r>
    </w:p>
    <w:p w:rsidR="00F60304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3</w:t>
      </w:r>
      <w:r w:rsidR="00F60304" w:rsidRPr="00095C71">
        <w:rPr>
          <w:rFonts w:ascii="Times New Roman" w:hAnsi="Times New Roman" w:hint="eastAsia"/>
          <w:color w:val="444444"/>
        </w:rPr>
        <w:t>.2</w:t>
      </w:r>
      <w:r w:rsidRPr="00095C71">
        <w:rPr>
          <w:rFonts w:ascii="Times New Roman" w:hint="eastAsia"/>
          <w:color w:val="444444"/>
        </w:rPr>
        <w:t>微粒分散体系的理化性质与测定方法</w:t>
      </w:r>
    </w:p>
    <w:p w:rsidR="00F60304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3</w:t>
      </w:r>
      <w:r w:rsidR="00F60304" w:rsidRPr="00095C71">
        <w:rPr>
          <w:rFonts w:ascii="Times New Roman" w:hAnsi="Times New Roman" w:hint="eastAsia"/>
          <w:color w:val="444444"/>
        </w:rPr>
        <w:t xml:space="preserve">.3 </w:t>
      </w:r>
      <w:r w:rsidRPr="00095C71">
        <w:rPr>
          <w:rFonts w:ascii="Times New Roman" w:hint="eastAsia"/>
          <w:color w:val="444444"/>
        </w:rPr>
        <w:t>微粒分散体系的空间稳定理论、空缺稳定理论、微粒聚结动力学</w:t>
      </w:r>
    </w:p>
    <w:p w:rsidR="00FA5149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3.4 </w:t>
      </w:r>
      <w:r w:rsidRPr="00095C71">
        <w:rPr>
          <w:rFonts w:ascii="Times New Roman" w:hint="eastAsia"/>
          <w:color w:val="444444"/>
        </w:rPr>
        <w:t>常用微粒分散体系的制备工艺</w:t>
      </w:r>
      <w:r w:rsidR="00642DA7" w:rsidRPr="00095C71">
        <w:rPr>
          <w:rFonts w:ascii="Times New Roman" w:hint="eastAsia"/>
          <w:color w:val="444444"/>
        </w:rPr>
        <w:t>与形成机制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3.</w:t>
      </w:r>
      <w:r w:rsidR="00FA5149" w:rsidRPr="00095C71">
        <w:rPr>
          <w:rFonts w:ascii="Times New Roman" w:hAnsi="Times New Roman" w:hint="eastAsia"/>
          <w:color w:val="444444"/>
        </w:rPr>
        <w:t>5</w:t>
      </w:r>
      <w:r w:rsidRPr="00095C71">
        <w:rPr>
          <w:rFonts w:ascii="Times New Roman" w:hAnsi="Times New Roman" w:hint="eastAsia"/>
          <w:color w:val="444444"/>
        </w:rPr>
        <w:t xml:space="preserve"> </w:t>
      </w:r>
      <w:r w:rsidRPr="00095C71">
        <w:rPr>
          <w:rFonts w:ascii="Times New Roman" w:hint="eastAsia"/>
          <w:color w:val="444444"/>
        </w:rPr>
        <w:t>微粒分散体系在制剂中的应用</w:t>
      </w:r>
      <w:r w:rsidR="00642DA7" w:rsidRPr="00095C71">
        <w:rPr>
          <w:rFonts w:ascii="Times New Roman" w:hint="eastAsia"/>
          <w:color w:val="444444"/>
        </w:rPr>
        <w:t>：根据药物理化特性及用药需求，确定适宜的分散体系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4. </w:t>
      </w:r>
      <w:r w:rsidRPr="00095C71">
        <w:rPr>
          <w:rFonts w:ascii="Times New Roman" w:hint="eastAsia"/>
          <w:color w:val="444444"/>
        </w:rPr>
        <w:t>药物制剂的稳定性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4.1 </w:t>
      </w:r>
      <w:r w:rsidRPr="00095C71">
        <w:rPr>
          <w:rFonts w:ascii="Times New Roman" w:hint="eastAsia"/>
          <w:color w:val="444444"/>
        </w:rPr>
        <w:t>影响药物制剂稳定性的因素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4.2</w:t>
      </w:r>
      <w:r w:rsidRPr="00095C71">
        <w:rPr>
          <w:rFonts w:ascii="Times New Roman" w:hint="eastAsia"/>
          <w:color w:val="444444"/>
        </w:rPr>
        <w:t>药物稳定性的化学动力学基础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4.3 </w:t>
      </w:r>
      <w:r w:rsidRPr="00095C71">
        <w:rPr>
          <w:rFonts w:ascii="Times New Roman" w:hint="eastAsia"/>
          <w:color w:val="444444"/>
        </w:rPr>
        <w:t>药物制剂稳定性研究内容和方法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4.4 </w:t>
      </w:r>
      <w:r w:rsidRPr="00095C71">
        <w:rPr>
          <w:rFonts w:ascii="Times New Roman" w:hint="eastAsia"/>
          <w:color w:val="444444"/>
        </w:rPr>
        <w:t>药物制剂稳定性的试验方法</w:t>
      </w:r>
    </w:p>
    <w:p w:rsidR="007D5DA9" w:rsidRPr="00095C71" w:rsidRDefault="007D5DA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4.5 </w:t>
      </w:r>
      <w:r w:rsidRPr="00095C71">
        <w:rPr>
          <w:rFonts w:ascii="Times New Roman" w:hint="eastAsia"/>
          <w:color w:val="444444"/>
        </w:rPr>
        <w:t>提高药物制剂稳定性的方法</w:t>
      </w:r>
    </w:p>
    <w:p w:rsidR="00D059CC" w:rsidRPr="00095C71" w:rsidRDefault="00D059CC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4.6 </w:t>
      </w:r>
      <w:r w:rsidRPr="00095C71">
        <w:rPr>
          <w:rFonts w:ascii="Times New Roman" w:hint="eastAsia"/>
          <w:color w:val="444444"/>
        </w:rPr>
        <w:t>有关物质的概念及其分析方法建立的原则</w:t>
      </w:r>
    </w:p>
    <w:p w:rsidR="007D5DA9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5</w:t>
      </w:r>
      <w:r w:rsidR="007D5DA9" w:rsidRPr="00095C71">
        <w:rPr>
          <w:rFonts w:ascii="Times New Roman" w:hAnsi="Times New Roman" w:hint="eastAsia"/>
          <w:color w:val="444444"/>
        </w:rPr>
        <w:t xml:space="preserve">. </w:t>
      </w:r>
      <w:r w:rsidRPr="00095C71">
        <w:rPr>
          <w:rFonts w:ascii="Times New Roman" w:hint="eastAsia"/>
          <w:color w:val="444444"/>
        </w:rPr>
        <w:t>粉体学基础</w:t>
      </w:r>
    </w:p>
    <w:p w:rsidR="007D5DA9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5</w:t>
      </w:r>
      <w:r w:rsidR="007D5DA9" w:rsidRPr="00095C71">
        <w:rPr>
          <w:rFonts w:ascii="Times New Roman" w:hAnsi="Times New Roman" w:hint="eastAsia"/>
          <w:color w:val="444444"/>
        </w:rPr>
        <w:t xml:space="preserve">.1 </w:t>
      </w:r>
      <w:r w:rsidRPr="00095C71">
        <w:rPr>
          <w:rFonts w:ascii="Times New Roman" w:hint="eastAsia"/>
          <w:color w:val="444444"/>
        </w:rPr>
        <w:t>粉体各种性质的测定方法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5</w:t>
      </w:r>
      <w:r w:rsidR="007D5DA9" w:rsidRPr="00095C71">
        <w:rPr>
          <w:rFonts w:ascii="Times New Roman" w:hAnsi="Times New Roman" w:hint="eastAsia"/>
          <w:color w:val="444444"/>
        </w:rPr>
        <w:t>.2</w:t>
      </w:r>
      <w:r w:rsidRPr="00095C71">
        <w:rPr>
          <w:rFonts w:ascii="Times New Roman" w:hint="eastAsia"/>
          <w:color w:val="444444"/>
        </w:rPr>
        <w:t>影响粉体性质的因素分析</w:t>
      </w:r>
    </w:p>
    <w:p w:rsidR="007D5DA9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5.3 </w:t>
      </w:r>
      <w:r w:rsidRPr="00095C71">
        <w:rPr>
          <w:rFonts w:ascii="Times New Roman" w:hint="eastAsia"/>
          <w:color w:val="444444"/>
        </w:rPr>
        <w:t>粉体学在固体制剂中的应用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6. </w:t>
      </w:r>
      <w:r w:rsidRPr="00095C71">
        <w:rPr>
          <w:rFonts w:ascii="Times New Roman" w:hint="eastAsia"/>
          <w:color w:val="444444"/>
        </w:rPr>
        <w:t>流变学基础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6.1 </w:t>
      </w:r>
      <w:r w:rsidRPr="00095C71">
        <w:rPr>
          <w:rFonts w:ascii="Times New Roman" w:hint="eastAsia"/>
          <w:color w:val="444444"/>
        </w:rPr>
        <w:t>牛顿流体与非牛顿流体流动特性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6.2</w:t>
      </w:r>
      <w:r w:rsidRPr="00095C71">
        <w:rPr>
          <w:rFonts w:ascii="Times New Roman" w:hint="eastAsia"/>
          <w:color w:val="444444"/>
        </w:rPr>
        <w:t>流变性评价方法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6.3 </w:t>
      </w:r>
      <w:r w:rsidRPr="00095C71">
        <w:rPr>
          <w:rFonts w:ascii="Times New Roman" w:hint="eastAsia"/>
          <w:color w:val="444444"/>
        </w:rPr>
        <w:t>流变性对制剂生产工艺的影响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7. </w:t>
      </w:r>
      <w:r w:rsidRPr="00095C71">
        <w:rPr>
          <w:rFonts w:ascii="Times New Roman" w:hint="eastAsia"/>
          <w:color w:val="444444"/>
        </w:rPr>
        <w:t>药物制剂设计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7.1 </w:t>
      </w:r>
      <w:r w:rsidRPr="00095C71">
        <w:rPr>
          <w:rFonts w:ascii="Times New Roman" w:hint="eastAsia"/>
          <w:color w:val="444444"/>
        </w:rPr>
        <w:t>药物制剂处方前研究的主要内容与方法</w:t>
      </w:r>
    </w:p>
    <w:p w:rsidR="002F3A82" w:rsidRPr="00095C71" w:rsidRDefault="002F3A82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lastRenderedPageBreak/>
        <w:t>7.2</w:t>
      </w:r>
      <w:r w:rsidRPr="00095C71">
        <w:rPr>
          <w:rFonts w:ascii="Times New Roman" w:hint="eastAsia"/>
          <w:color w:val="444444"/>
        </w:rPr>
        <w:t>药物制剂设计的基础、原则及</w:t>
      </w:r>
      <w:r w:rsidR="002A251D" w:rsidRPr="00095C71">
        <w:rPr>
          <w:rFonts w:ascii="Times New Roman" w:hint="eastAsia"/>
          <w:color w:val="444444"/>
        </w:rPr>
        <w:t>依据</w:t>
      </w:r>
    </w:p>
    <w:p w:rsidR="002A251D" w:rsidRPr="00095C71" w:rsidRDefault="002A251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7.3 </w:t>
      </w:r>
      <w:r w:rsidRPr="00095C71">
        <w:rPr>
          <w:rFonts w:ascii="Times New Roman" w:hint="eastAsia"/>
          <w:color w:val="444444"/>
        </w:rPr>
        <w:t>生物药剂学分类系统的概念及在制剂处方设计中的应用</w:t>
      </w:r>
    </w:p>
    <w:p w:rsidR="00A6239E" w:rsidRPr="00095C71" w:rsidRDefault="00A6239E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7.4 </w:t>
      </w:r>
      <w:r w:rsidRPr="00095C71">
        <w:rPr>
          <w:rFonts w:ascii="Times New Roman" w:hint="eastAsia"/>
          <w:color w:val="444444"/>
        </w:rPr>
        <w:t>常用制剂处方设计与优化方法</w:t>
      </w:r>
    </w:p>
    <w:p w:rsidR="002A251D" w:rsidRPr="00095C71" w:rsidRDefault="002A251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8. </w:t>
      </w:r>
      <w:r w:rsidR="00A6239E" w:rsidRPr="00095C71">
        <w:rPr>
          <w:rFonts w:ascii="Times New Roman" w:hint="eastAsia"/>
          <w:color w:val="444444"/>
        </w:rPr>
        <w:t>液体制剂</w:t>
      </w:r>
    </w:p>
    <w:p w:rsidR="002A251D" w:rsidRPr="00095C71" w:rsidRDefault="00A6239E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8</w:t>
      </w:r>
      <w:r w:rsidR="002A251D" w:rsidRPr="00095C71">
        <w:rPr>
          <w:rFonts w:ascii="Times New Roman" w:hAnsi="Times New Roman" w:hint="eastAsia"/>
          <w:color w:val="444444"/>
        </w:rPr>
        <w:t xml:space="preserve">.1 </w:t>
      </w:r>
      <w:r w:rsidR="00924477" w:rsidRPr="00095C71">
        <w:rPr>
          <w:rFonts w:ascii="Times New Roman" w:hint="eastAsia"/>
          <w:color w:val="444444"/>
        </w:rPr>
        <w:t>各类</w:t>
      </w:r>
      <w:r w:rsidRPr="00095C71">
        <w:rPr>
          <w:rFonts w:ascii="Times New Roman" w:hint="eastAsia"/>
          <w:color w:val="444444"/>
        </w:rPr>
        <w:t>液体制剂</w:t>
      </w:r>
      <w:r w:rsidR="00924477" w:rsidRPr="00095C71">
        <w:rPr>
          <w:rFonts w:ascii="Times New Roman" w:hint="eastAsia"/>
          <w:color w:val="444444"/>
        </w:rPr>
        <w:t>的概念与剂型特点</w:t>
      </w:r>
    </w:p>
    <w:p w:rsidR="002A251D" w:rsidRPr="00095C71" w:rsidRDefault="0092447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8</w:t>
      </w:r>
      <w:r w:rsidR="002A251D" w:rsidRPr="00095C71">
        <w:rPr>
          <w:rFonts w:ascii="Times New Roman" w:hAnsi="Times New Roman" w:hint="eastAsia"/>
          <w:color w:val="444444"/>
        </w:rPr>
        <w:t>.2</w:t>
      </w:r>
      <w:r w:rsidRPr="00095C71">
        <w:rPr>
          <w:rFonts w:ascii="Times New Roman" w:hint="eastAsia"/>
          <w:color w:val="444444"/>
        </w:rPr>
        <w:t>各类液体制剂</w:t>
      </w:r>
      <w:r w:rsidR="00794380" w:rsidRPr="00095C71">
        <w:rPr>
          <w:rFonts w:ascii="Times New Roman" w:hint="eastAsia"/>
          <w:color w:val="444444"/>
        </w:rPr>
        <w:t>处方组成、</w:t>
      </w:r>
      <w:r w:rsidRPr="00095C71">
        <w:rPr>
          <w:rFonts w:ascii="Times New Roman" w:hint="eastAsia"/>
          <w:color w:val="444444"/>
        </w:rPr>
        <w:t>典型添加剂</w:t>
      </w:r>
      <w:r w:rsidR="00794380" w:rsidRPr="00095C71">
        <w:rPr>
          <w:rFonts w:ascii="Times New Roman" w:hint="eastAsia"/>
          <w:color w:val="444444"/>
        </w:rPr>
        <w:t>及其</w:t>
      </w:r>
      <w:r w:rsidRPr="00095C71">
        <w:rPr>
          <w:rFonts w:ascii="Times New Roman" w:hint="eastAsia"/>
          <w:color w:val="444444"/>
        </w:rPr>
        <w:t>作用</w:t>
      </w:r>
    </w:p>
    <w:p w:rsidR="002A251D" w:rsidRPr="00095C71" w:rsidRDefault="0092447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8</w:t>
      </w:r>
      <w:r w:rsidR="002A251D" w:rsidRPr="00095C71">
        <w:rPr>
          <w:rFonts w:ascii="Times New Roman" w:hAnsi="Times New Roman" w:hint="eastAsia"/>
          <w:color w:val="444444"/>
        </w:rPr>
        <w:t xml:space="preserve">.3 </w:t>
      </w:r>
      <w:r w:rsidRPr="00095C71">
        <w:rPr>
          <w:rFonts w:ascii="Times New Roman" w:hint="eastAsia"/>
          <w:color w:val="444444"/>
        </w:rPr>
        <w:t>影响</w:t>
      </w:r>
      <w:r w:rsidR="00794380" w:rsidRPr="00095C71">
        <w:rPr>
          <w:rFonts w:ascii="Times New Roman" w:hint="eastAsia"/>
          <w:color w:val="444444"/>
        </w:rPr>
        <w:t>液体制剂稳定性的关键因素</w:t>
      </w:r>
    </w:p>
    <w:p w:rsidR="00794380" w:rsidRPr="00095C71" w:rsidRDefault="0079438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9. </w:t>
      </w:r>
      <w:r w:rsidRPr="00095C71">
        <w:rPr>
          <w:rFonts w:ascii="Times New Roman" w:hint="eastAsia"/>
          <w:color w:val="444444"/>
        </w:rPr>
        <w:t>灭菌制剂与无菌制剂</w:t>
      </w:r>
    </w:p>
    <w:p w:rsidR="00794380" w:rsidRPr="00095C71" w:rsidRDefault="0079438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9.1 </w:t>
      </w:r>
      <w:r w:rsidR="00627E9B" w:rsidRPr="00095C71">
        <w:rPr>
          <w:rFonts w:ascii="Times New Roman" w:hint="eastAsia"/>
          <w:color w:val="444444"/>
        </w:rPr>
        <w:t>无菌制剂的种类、给药途径、</w:t>
      </w:r>
      <w:r w:rsidRPr="00095C71">
        <w:rPr>
          <w:rFonts w:ascii="Times New Roman" w:hint="eastAsia"/>
          <w:color w:val="444444"/>
        </w:rPr>
        <w:t>剂型特点</w:t>
      </w:r>
    </w:p>
    <w:p w:rsidR="00794380" w:rsidRPr="00095C71" w:rsidRDefault="0079438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9.2 </w:t>
      </w:r>
      <w:r w:rsidR="00627E9B" w:rsidRPr="00095C71">
        <w:rPr>
          <w:rFonts w:ascii="Times New Roman" w:hint="eastAsia"/>
          <w:color w:val="444444"/>
        </w:rPr>
        <w:t>无菌制剂的主要添加剂</w:t>
      </w:r>
      <w:r w:rsidR="00D059CC" w:rsidRPr="00095C71">
        <w:rPr>
          <w:rFonts w:ascii="Times New Roman" w:hint="eastAsia"/>
          <w:color w:val="444444"/>
        </w:rPr>
        <w:t>及其作用</w:t>
      </w:r>
    </w:p>
    <w:p w:rsidR="00794380" w:rsidRPr="00095C71" w:rsidRDefault="0079438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9.</w:t>
      </w:r>
      <w:r w:rsidR="00627E9B" w:rsidRPr="00095C71">
        <w:rPr>
          <w:rFonts w:ascii="Times New Roman" w:hAnsi="Times New Roman" w:hint="eastAsia"/>
          <w:color w:val="444444"/>
        </w:rPr>
        <w:t>3</w:t>
      </w:r>
      <w:r w:rsidR="00627E9B" w:rsidRPr="00095C71">
        <w:rPr>
          <w:rFonts w:ascii="Times New Roman" w:hint="eastAsia"/>
          <w:color w:val="444444"/>
        </w:rPr>
        <w:t>等渗与等张的概念及相关计算</w:t>
      </w:r>
    </w:p>
    <w:p w:rsidR="00794380" w:rsidRPr="00095C71" w:rsidRDefault="0079438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9.</w:t>
      </w:r>
      <w:r w:rsidR="00627E9B" w:rsidRPr="00095C71">
        <w:rPr>
          <w:rFonts w:ascii="Times New Roman" w:hAnsi="Times New Roman" w:hint="eastAsia"/>
          <w:color w:val="444444"/>
        </w:rPr>
        <w:t>4</w:t>
      </w:r>
      <w:r w:rsidR="00627E9B" w:rsidRPr="00095C71">
        <w:rPr>
          <w:rFonts w:ascii="Times New Roman" w:hint="eastAsia"/>
          <w:color w:val="444444"/>
        </w:rPr>
        <w:t>常用的灭菌方法及</w:t>
      </w:r>
      <w:r w:rsidR="00D059CC" w:rsidRPr="00095C71">
        <w:rPr>
          <w:rFonts w:ascii="Times New Roman" w:hint="eastAsia"/>
          <w:color w:val="444444"/>
        </w:rPr>
        <w:t>其应用</w:t>
      </w:r>
    </w:p>
    <w:p w:rsidR="00794380" w:rsidRPr="00095C71" w:rsidRDefault="00D059CC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9</w:t>
      </w:r>
      <w:r w:rsidR="00794380" w:rsidRPr="00095C71">
        <w:rPr>
          <w:rFonts w:ascii="Times New Roman" w:hAnsi="Times New Roman" w:hint="eastAsia"/>
          <w:color w:val="444444"/>
        </w:rPr>
        <w:t>.</w:t>
      </w:r>
      <w:r w:rsidRPr="00095C71">
        <w:rPr>
          <w:rFonts w:ascii="Times New Roman" w:hAnsi="Times New Roman" w:hint="eastAsia"/>
          <w:color w:val="444444"/>
        </w:rPr>
        <w:t>5</w:t>
      </w:r>
      <w:r w:rsidRPr="00095C71">
        <w:rPr>
          <w:rFonts w:ascii="Times New Roman" w:hint="eastAsia"/>
          <w:color w:val="444444"/>
        </w:rPr>
        <w:t>无菌制剂制备方法、工艺流程及质量评价</w:t>
      </w:r>
    </w:p>
    <w:p w:rsidR="00794380" w:rsidRPr="00095C71" w:rsidRDefault="00D059CC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9</w:t>
      </w:r>
      <w:r w:rsidR="00794380" w:rsidRPr="00095C71">
        <w:rPr>
          <w:rFonts w:ascii="Times New Roman" w:hAnsi="Times New Roman" w:hint="eastAsia"/>
          <w:color w:val="444444"/>
        </w:rPr>
        <w:t>.</w:t>
      </w:r>
      <w:r w:rsidRPr="00095C71">
        <w:rPr>
          <w:rFonts w:ascii="Times New Roman" w:hAnsi="Times New Roman" w:hint="eastAsia"/>
          <w:color w:val="444444"/>
        </w:rPr>
        <w:t>6</w:t>
      </w:r>
      <w:r w:rsidRPr="00095C71">
        <w:rPr>
          <w:rFonts w:ascii="Times New Roman" w:hint="eastAsia"/>
          <w:color w:val="444444"/>
        </w:rPr>
        <w:t>无菌操作及无菌工艺验证方法</w:t>
      </w:r>
    </w:p>
    <w:p w:rsidR="00D059CC" w:rsidRPr="00095C71" w:rsidRDefault="00D059CC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10. </w:t>
      </w:r>
      <w:r w:rsidRPr="00095C71">
        <w:rPr>
          <w:rFonts w:ascii="Times New Roman" w:hint="eastAsia"/>
          <w:color w:val="444444"/>
        </w:rPr>
        <w:t>固体制剂</w:t>
      </w:r>
    </w:p>
    <w:p w:rsidR="007F1B44" w:rsidRPr="00095C71" w:rsidRDefault="00927EBA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10</w:t>
      </w:r>
      <w:r w:rsidR="00D059CC" w:rsidRPr="00095C71">
        <w:rPr>
          <w:rFonts w:ascii="Times New Roman" w:hAnsi="Times New Roman" w:hint="eastAsia"/>
          <w:color w:val="444444"/>
        </w:rPr>
        <w:t xml:space="preserve">.1 </w:t>
      </w:r>
      <w:r w:rsidR="007F1B44" w:rsidRPr="00095C71">
        <w:rPr>
          <w:rFonts w:ascii="Times New Roman" w:hint="eastAsia"/>
          <w:color w:val="444444"/>
        </w:rPr>
        <w:t>固体制剂的共同特点</w:t>
      </w:r>
    </w:p>
    <w:p w:rsidR="007F1B44" w:rsidRPr="00095C71" w:rsidRDefault="00927EBA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10</w:t>
      </w:r>
      <w:r w:rsidR="00D059CC" w:rsidRPr="00095C71">
        <w:rPr>
          <w:rFonts w:ascii="Times New Roman" w:hAnsi="Times New Roman" w:hint="eastAsia"/>
          <w:color w:val="444444"/>
        </w:rPr>
        <w:t>.2</w:t>
      </w:r>
      <w:r w:rsidR="007F1B44" w:rsidRPr="00095C71">
        <w:rPr>
          <w:rFonts w:ascii="Times New Roman" w:hAnsi="Times New Roman" w:hint="eastAsia"/>
          <w:color w:val="444444"/>
        </w:rPr>
        <w:t>Noyes-Whitney</w:t>
      </w:r>
      <w:r w:rsidR="007F1B44" w:rsidRPr="00095C71">
        <w:rPr>
          <w:rFonts w:ascii="Times New Roman" w:hint="eastAsia"/>
          <w:color w:val="444444"/>
        </w:rPr>
        <w:t>方程的应用</w:t>
      </w:r>
    </w:p>
    <w:p w:rsidR="007F1B44" w:rsidRPr="00095C71" w:rsidRDefault="00927EBA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10</w:t>
      </w:r>
      <w:r w:rsidR="00D059CC" w:rsidRPr="00095C71">
        <w:rPr>
          <w:rFonts w:ascii="Times New Roman" w:hAnsi="Times New Roman" w:hint="eastAsia"/>
          <w:color w:val="444444"/>
        </w:rPr>
        <w:t>.3</w:t>
      </w:r>
      <w:r w:rsidR="007F1B44" w:rsidRPr="00095C71">
        <w:rPr>
          <w:rFonts w:ascii="Times New Roman" w:hAnsi="Times New Roman" w:hint="eastAsia"/>
          <w:color w:val="444444"/>
        </w:rPr>
        <w:t xml:space="preserve"> </w:t>
      </w:r>
      <w:r w:rsidR="007F1B44" w:rsidRPr="00095C71">
        <w:rPr>
          <w:rFonts w:ascii="Times New Roman" w:hint="eastAsia"/>
          <w:color w:val="444444"/>
        </w:rPr>
        <w:t>各类固体制剂的概念与剂型特点</w:t>
      </w:r>
    </w:p>
    <w:p w:rsidR="007F1B44" w:rsidRPr="00095C71" w:rsidRDefault="00927EBA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10</w:t>
      </w:r>
      <w:r w:rsidR="00D059CC" w:rsidRPr="00095C71">
        <w:rPr>
          <w:rFonts w:ascii="Times New Roman" w:hAnsi="Times New Roman" w:hint="eastAsia"/>
          <w:color w:val="444444"/>
        </w:rPr>
        <w:t>.4</w:t>
      </w:r>
      <w:r w:rsidR="007F1B44" w:rsidRPr="00095C71">
        <w:rPr>
          <w:rFonts w:ascii="Times New Roman" w:hAnsi="Times New Roman" w:hint="eastAsia"/>
          <w:color w:val="444444"/>
        </w:rPr>
        <w:t xml:space="preserve"> </w:t>
      </w:r>
      <w:r w:rsidR="007F1B44" w:rsidRPr="00095C71">
        <w:rPr>
          <w:rFonts w:ascii="Times New Roman" w:hint="eastAsia"/>
          <w:color w:val="444444"/>
        </w:rPr>
        <w:t>各类固体制剂的处方分析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10</w:t>
      </w:r>
      <w:r w:rsidR="00D059CC" w:rsidRPr="00095C71">
        <w:rPr>
          <w:rFonts w:ascii="Times New Roman" w:hAnsi="Times New Roman" w:hint="eastAsia"/>
          <w:color w:val="444444"/>
        </w:rPr>
        <w:t>.5</w:t>
      </w:r>
      <w:r w:rsidRPr="00095C71">
        <w:rPr>
          <w:rFonts w:ascii="Times New Roman" w:hAnsi="Times New Roman" w:hint="eastAsia"/>
          <w:color w:val="444444"/>
        </w:rPr>
        <w:t xml:space="preserve"> </w:t>
      </w:r>
      <w:r w:rsidRPr="00095C71">
        <w:rPr>
          <w:rFonts w:ascii="Times New Roman" w:hint="eastAsia"/>
          <w:color w:val="444444"/>
        </w:rPr>
        <w:t>各类固体制剂的制备工艺流程、可能发生的问题及处理方法</w:t>
      </w:r>
    </w:p>
    <w:p w:rsidR="00D059CC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10.6 </w:t>
      </w:r>
      <w:r w:rsidRPr="00095C71">
        <w:rPr>
          <w:rFonts w:ascii="Times New Roman" w:hint="eastAsia"/>
          <w:color w:val="444444"/>
        </w:rPr>
        <w:t>各类固体制剂的质量要求与评价访求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11. </w:t>
      </w:r>
      <w:r w:rsidRPr="00095C71">
        <w:rPr>
          <w:rFonts w:ascii="Times New Roman" w:hint="eastAsia"/>
          <w:color w:val="444444"/>
        </w:rPr>
        <w:t>半固体制剂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11.1 </w:t>
      </w:r>
      <w:r w:rsidRPr="00095C71">
        <w:rPr>
          <w:rFonts w:ascii="Times New Roman" w:hint="eastAsia"/>
          <w:color w:val="444444"/>
        </w:rPr>
        <w:t>半固体制剂概念与剂型特点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11.2</w:t>
      </w:r>
      <w:r w:rsidRPr="00095C71">
        <w:rPr>
          <w:rFonts w:ascii="Times New Roman" w:hint="eastAsia"/>
          <w:color w:val="444444"/>
        </w:rPr>
        <w:t>各类半固体制剂处方组成分析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11.3 </w:t>
      </w:r>
      <w:r w:rsidRPr="00095C71">
        <w:rPr>
          <w:rFonts w:ascii="Times New Roman" w:hint="eastAsia"/>
          <w:color w:val="444444"/>
        </w:rPr>
        <w:t>各类半固体制剂的制备工艺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11.4 </w:t>
      </w:r>
      <w:r w:rsidRPr="00095C71">
        <w:rPr>
          <w:rFonts w:ascii="Times New Roman" w:hint="eastAsia"/>
          <w:color w:val="444444"/>
        </w:rPr>
        <w:t>半固体制剂的质量评价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12. </w:t>
      </w:r>
      <w:r w:rsidRPr="00095C71">
        <w:rPr>
          <w:rFonts w:ascii="Times New Roman" w:hint="eastAsia"/>
          <w:color w:val="444444"/>
        </w:rPr>
        <w:t>吸入制剂</w:t>
      </w:r>
    </w:p>
    <w:p w:rsidR="007F1B44" w:rsidRPr="00095C71" w:rsidRDefault="007F1B44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12.1 </w:t>
      </w:r>
      <w:r w:rsidR="00F53F57" w:rsidRPr="00095C71">
        <w:rPr>
          <w:rFonts w:ascii="Times New Roman" w:hint="eastAsia"/>
          <w:color w:val="444444"/>
        </w:rPr>
        <w:t>吸入气雾剂、吸入粉雾剂、吸入喷雾剂的概念及特点</w:t>
      </w:r>
    </w:p>
    <w:p w:rsidR="007F1B44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12</w:t>
      </w:r>
      <w:r w:rsidR="007F1B44" w:rsidRPr="00095C71">
        <w:rPr>
          <w:rFonts w:ascii="Times New Roman" w:hAnsi="Times New Roman" w:hint="eastAsia"/>
          <w:color w:val="444444"/>
        </w:rPr>
        <w:t>.2</w:t>
      </w:r>
      <w:r w:rsidRPr="00095C71">
        <w:rPr>
          <w:rFonts w:ascii="Times New Roman" w:hint="eastAsia"/>
          <w:color w:val="444444"/>
        </w:rPr>
        <w:t>吸入制剂的处方组成</w:t>
      </w:r>
    </w:p>
    <w:p w:rsidR="007F1B44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lastRenderedPageBreak/>
        <w:t>12</w:t>
      </w:r>
      <w:r w:rsidR="007F1B44" w:rsidRPr="00095C71">
        <w:rPr>
          <w:rFonts w:ascii="Times New Roman" w:hAnsi="Times New Roman" w:hint="eastAsia"/>
          <w:color w:val="444444"/>
        </w:rPr>
        <w:t xml:space="preserve">.3 </w:t>
      </w:r>
      <w:r w:rsidRPr="00095C71">
        <w:rPr>
          <w:rFonts w:ascii="Times New Roman" w:hint="eastAsia"/>
          <w:color w:val="444444"/>
        </w:rPr>
        <w:t>吸入制剂的体外评价方法</w:t>
      </w:r>
    </w:p>
    <w:p w:rsidR="007F1B44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12</w:t>
      </w:r>
      <w:r w:rsidR="007F1B44" w:rsidRPr="00095C71">
        <w:rPr>
          <w:rFonts w:ascii="Times New Roman" w:hAnsi="Times New Roman" w:hint="eastAsia"/>
          <w:color w:val="444444"/>
        </w:rPr>
        <w:t xml:space="preserve">.4 </w:t>
      </w:r>
      <w:r w:rsidRPr="00095C71">
        <w:rPr>
          <w:rFonts w:ascii="Times New Roman" w:hint="eastAsia"/>
          <w:color w:val="444444"/>
        </w:rPr>
        <w:t>影响吸入制剂药物在呼吸道沉积分布的因素</w:t>
      </w:r>
    </w:p>
    <w:p w:rsidR="007F1B44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12</w:t>
      </w:r>
      <w:r w:rsidR="007F1B44" w:rsidRPr="00095C71">
        <w:rPr>
          <w:rFonts w:ascii="Times New Roman" w:hAnsi="Times New Roman" w:hint="eastAsia"/>
          <w:color w:val="444444"/>
        </w:rPr>
        <w:t xml:space="preserve">.5 </w:t>
      </w:r>
      <w:r w:rsidRPr="00095C71">
        <w:rPr>
          <w:rFonts w:ascii="Times New Roman" w:hint="eastAsia"/>
          <w:color w:val="444444"/>
        </w:rPr>
        <w:t>各类吸入给药装置的特点</w:t>
      </w:r>
    </w:p>
    <w:p w:rsidR="00F53F57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13. </w:t>
      </w:r>
      <w:r w:rsidRPr="00095C71">
        <w:rPr>
          <w:rFonts w:ascii="Times New Roman" w:hint="eastAsia"/>
          <w:color w:val="444444"/>
        </w:rPr>
        <w:t>经皮给药制剂</w:t>
      </w:r>
    </w:p>
    <w:p w:rsidR="00F53F57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13.1 </w:t>
      </w:r>
      <w:r w:rsidRPr="00095C71">
        <w:rPr>
          <w:rFonts w:ascii="Times New Roman" w:hint="eastAsia"/>
          <w:color w:val="444444"/>
        </w:rPr>
        <w:t>经皮给药制剂对药物的要求</w:t>
      </w:r>
    </w:p>
    <w:p w:rsidR="00F53F57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13.2</w:t>
      </w:r>
      <w:r w:rsidRPr="00095C71">
        <w:rPr>
          <w:rFonts w:ascii="Times New Roman" w:hint="eastAsia"/>
          <w:color w:val="444444"/>
        </w:rPr>
        <w:t>影响药物经皮吸收的因素</w:t>
      </w:r>
    </w:p>
    <w:p w:rsidR="00F53F57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13.3 </w:t>
      </w:r>
      <w:r w:rsidRPr="00095C71">
        <w:rPr>
          <w:rFonts w:ascii="Times New Roman" w:hint="eastAsia"/>
          <w:color w:val="444444"/>
        </w:rPr>
        <w:t>常用的经皮吸收促进剂及其作用机理</w:t>
      </w:r>
    </w:p>
    <w:p w:rsidR="00F53F57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13.4 </w:t>
      </w:r>
      <w:r w:rsidRPr="00095C71">
        <w:rPr>
          <w:rFonts w:ascii="Times New Roman" w:hint="eastAsia"/>
          <w:color w:val="444444"/>
        </w:rPr>
        <w:t>经皮给药制剂的设计</w:t>
      </w:r>
    </w:p>
    <w:p w:rsidR="00F53F57" w:rsidRPr="00095C71" w:rsidRDefault="00F53F57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13.5 </w:t>
      </w:r>
      <w:r w:rsidR="00D47901" w:rsidRPr="00095C71">
        <w:rPr>
          <w:rFonts w:ascii="Times New Roman" w:hint="eastAsia"/>
          <w:color w:val="444444"/>
        </w:rPr>
        <w:t>经皮给药制剂的制备工艺</w:t>
      </w:r>
    </w:p>
    <w:p w:rsidR="007F1B44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13.6</w:t>
      </w:r>
      <w:r w:rsidRPr="00095C71">
        <w:rPr>
          <w:rFonts w:ascii="Times New Roman" w:hint="eastAsia"/>
          <w:color w:val="444444"/>
        </w:rPr>
        <w:t>经皮给药制剂的体外评价方法与质量控制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14. </w:t>
      </w:r>
      <w:r w:rsidRPr="00095C71">
        <w:rPr>
          <w:rFonts w:ascii="Times New Roman" w:hint="eastAsia"/>
          <w:color w:val="444444"/>
        </w:rPr>
        <w:t>固体分散体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14.1 </w:t>
      </w:r>
      <w:r w:rsidRPr="00095C71">
        <w:rPr>
          <w:rFonts w:ascii="Times New Roman" w:hint="eastAsia"/>
          <w:color w:val="444444"/>
        </w:rPr>
        <w:t>固体分散体的概念、类型及特点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14.2</w:t>
      </w:r>
      <w:r w:rsidRPr="00095C71">
        <w:rPr>
          <w:rFonts w:ascii="Times New Roman" w:hint="eastAsia"/>
          <w:color w:val="444444"/>
        </w:rPr>
        <w:t>固体分散体速效与缓释原理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14.3 </w:t>
      </w:r>
      <w:r w:rsidRPr="00095C71">
        <w:rPr>
          <w:rFonts w:ascii="Times New Roman" w:hint="eastAsia"/>
          <w:color w:val="444444"/>
        </w:rPr>
        <w:t>固体分散体的制备工艺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14.4 </w:t>
      </w:r>
      <w:r w:rsidRPr="00095C71">
        <w:rPr>
          <w:rFonts w:ascii="Times New Roman" w:hint="eastAsia"/>
          <w:color w:val="444444"/>
        </w:rPr>
        <w:t>固体分散体的物相鉴定方法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14.5 </w:t>
      </w:r>
      <w:r w:rsidRPr="00095C71">
        <w:rPr>
          <w:rFonts w:ascii="Times New Roman" w:hint="eastAsia"/>
          <w:color w:val="444444"/>
        </w:rPr>
        <w:t>固体分散体在制剂中的应用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15. </w:t>
      </w:r>
      <w:r w:rsidRPr="00095C71">
        <w:rPr>
          <w:rFonts w:ascii="Times New Roman" w:hint="eastAsia"/>
          <w:color w:val="444444"/>
        </w:rPr>
        <w:t>包合物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15.1 </w:t>
      </w:r>
      <w:r w:rsidRPr="00095C71">
        <w:rPr>
          <w:rFonts w:ascii="Times New Roman" w:hint="eastAsia"/>
          <w:color w:val="444444"/>
        </w:rPr>
        <w:t>包合物的概念及特点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15.2</w:t>
      </w:r>
      <w:r w:rsidRPr="00095C71">
        <w:rPr>
          <w:rFonts w:ascii="Times New Roman" w:hint="eastAsia"/>
          <w:color w:val="444444"/>
        </w:rPr>
        <w:t>包合物的常用制备方法</w:t>
      </w:r>
      <w:r w:rsidR="00FA5149" w:rsidRPr="00095C71">
        <w:rPr>
          <w:rFonts w:ascii="Times New Roman" w:hint="eastAsia"/>
          <w:color w:val="444444"/>
        </w:rPr>
        <w:t>与验证方法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15.3 </w:t>
      </w:r>
      <w:r w:rsidRPr="00095C71">
        <w:rPr>
          <w:rFonts w:ascii="Times New Roman" w:hint="eastAsia"/>
          <w:color w:val="444444"/>
        </w:rPr>
        <w:t>影响包合效率的因素</w:t>
      </w:r>
    </w:p>
    <w:p w:rsidR="00D47901" w:rsidRPr="00095C71" w:rsidRDefault="00D47901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</w:t>
      </w:r>
      <w:r w:rsidR="00FA5149" w:rsidRPr="00095C71">
        <w:rPr>
          <w:rFonts w:ascii="Times New Roman" w:hAnsi="Times New Roman" w:hint="eastAsia"/>
          <w:color w:val="444444"/>
        </w:rPr>
        <w:t>5</w:t>
      </w:r>
      <w:r w:rsidRPr="00095C71">
        <w:rPr>
          <w:rFonts w:ascii="Times New Roman" w:hAnsi="Times New Roman" w:hint="eastAsia"/>
          <w:color w:val="444444"/>
        </w:rPr>
        <w:t xml:space="preserve">.4 </w:t>
      </w:r>
      <w:r w:rsidR="00FA5149" w:rsidRPr="00095C71">
        <w:rPr>
          <w:rFonts w:ascii="Times New Roman" w:hint="eastAsia"/>
          <w:color w:val="444444"/>
        </w:rPr>
        <w:t>包合物在制剂中的应用</w:t>
      </w:r>
    </w:p>
    <w:p w:rsidR="00FA5149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16. </w:t>
      </w:r>
      <w:r w:rsidR="00642DA7" w:rsidRPr="00095C71">
        <w:rPr>
          <w:rFonts w:ascii="Times New Roman" w:hint="eastAsia"/>
          <w:color w:val="444444"/>
        </w:rPr>
        <w:t>缓控迟释制剂</w:t>
      </w:r>
    </w:p>
    <w:p w:rsidR="00FA5149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</w:t>
      </w:r>
      <w:r w:rsidR="00642DA7" w:rsidRPr="00095C71">
        <w:rPr>
          <w:rFonts w:ascii="Times New Roman" w:hAnsi="Times New Roman" w:hint="eastAsia"/>
          <w:color w:val="444444"/>
        </w:rPr>
        <w:t>6</w:t>
      </w:r>
      <w:r w:rsidRPr="00095C71">
        <w:rPr>
          <w:rFonts w:ascii="Times New Roman" w:hAnsi="Times New Roman" w:hint="eastAsia"/>
          <w:color w:val="444444"/>
        </w:rPr>
        <w:t xml:space="preserve">.1 </w:t>
      </w:r>
      <w:r w:rsidR="00642DA7" w:rsidRPr="00095C71">
        <w:rPr>
          <w:rFonts w:ascii="Times New Roman" w:hint="eastAsia"/>
          <w:color w:val="444444"/>
        </w:rPr>
        <w:t>缓释、控释、迟释制剂的概念、类型、特点</w:t>
      </w:r>
    </w:p>
    <w:p w:rsidR="00FA5149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</w:t>
      </w:r>
      <w:r w:rsidR="00642DA7" w:rsidRPr="00095C71">
        <w:rPr>
          <w:rFonts w:ascii="Times New Roman" w:hAnsi="Times New Roman" w:hint="eastAsia"/>
          <w:color w:val="444444"/>
        </w:rPr>
        <w:t>6</w:t>
      </w:r>
      <w:r w:rsidRPr="00095C71">
        <w:rPr>
          <w:rFonts w:ascii="Times New Roman" w:hAnsi="Times New Roman" w:hint="eastAsia"/>
          <w:color w:val="444444"/>
        </w:rPr>
        <w:t>.2</w:t>
      </w:r>
      <w:r w:rsidR="00642DA7" w:rsidRPr="00095C71">
        <w:rPr>
          <w:rFonts w:ascii="Times New Roman" w:hint="eastAsia"/>
          <w:color w:val="444444"/>
        </w:rPr>
        <w:t>缓释、控释、迟释制剂设计原则</w:t>
      </w:r>
    </w:p>
    <w:p w:rsidR="00FA5149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</w:t>
      </w:r>
      <w:r w:rsidR="00642DA7" w:rsidRPr="00095C71">
        <w:rPr>
          <w:rFonts w:ascii="Times New Roman" w:hAnsi="Times New Roman" w:hint="eastAsia"/>
          <w:color w:val="444444"/>
        </w:rPr>
        <w:t>6</w:t>
      </w:r>
      <w:r w:rsidRPr="00095C71">
        <w:rPr>
          <w:rFonts w:ascii="Times New Roman" w:hAnsi="Times New Roman" w:hint="eastAsia"/>
          <w:color w:val="444444"/>
        </w:rPr>
        <w:t xml:space="preserve">.3 </w:t>
      </w:r>
      <w:r w:rsidR="00642DA7" w:rsidRPr="00095C71">
        <w:rPr>
          <w:rFonts w:ascii="Times New Roman" w:hint="eastAsia"/>
          <w:color w:val="444444"/>
        </w:rPr>
        <w:t>缓释、控释、迟释制剂的处方优化</w:t>
      </w:r>
    </w:p>
    <w:p w:rsidR="00FA5149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</w:t>
      </w:r>
      <w:r w:rsidR="00642DA7" w:rsidRPr="00095C71">
        <w:rPr>
          <w:rFonts w:ascii="Times New Roman" w:hAnsi="Times New Roman" w:hint="eastAsia"/>
          <w:color w:val="444444"/>
        </w:rPr>
        <w:t>6</w:t>
      </w:r>
      <w:r w:rsidRPr="00095C71">
        <w:rPr>
          <w:rFonts w:ascii="Times New Roman" w:hAnsi="Times New Roman" w:hint="eastAsia"/>
          <w:color w:val="444444"/>
        </w:rPr>
        <w:t xml:space="preserve">.4 </w:t>
      </w:r>
      <w:r w:rsidR="00CB63EE" w:rsidRPr="00095C71">
        <w:rPr>
          <w:rFonts w:ascii="Times New Roman" w:hint="eastAsia"/>
          <w:color w:val="444444"/>
        </w:rPr>
        <w:t>各类缓释、控释、迟释制剂的释药机理</w:t>
      </w:r>
    </w:p>
    <w:p w:rsidR="00642DA7" w:rsidRPr="00095C71" w:rsidRDefault="00FA5149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</w:t>
      </w:r>
      <w:r w:rsidR="00642DA7" w:rsidRPr="00095C71">
        <w:rPr>
          <w:rFonts w:ascii="Times New Roman" w:hAnsi="Times New Roman" w:hint="eastAsia"/>
          <w:color w:val="444444"/>
        </w:rPr>
        <w:t>6</w:t>
      </w:r>
      <w:r w:rsidRPr="00095C71">
        <w:rPr>
          <w:rFonts w:ascii="Times New Roman" w:hAnsi="Times New Roman" w:hint="eastAsia"/>
          <w:color w:val="444444"/>
        </w:rPr>
        <w:t>.5</w:t>
      </w:r>
      <w:r w:rsidR="00CB63EE" w:rsidRPr="00095C71">
        <w:rPr>
          <w:rFonts w:ascii="Times New Roman" w:hAnsi="Times New Roman" w:hint="eastAsia"/>
          <w:color w:val="444444"/>
        </w:rPr>
        <w:t xml:space="preserve"> </w:t>
      </w:r>
      <w:r w:rsidR="00CB63EE" w:rsidRPr="00095C71">
        <w:rPr>
          <w:rFonts w:ascii="Times New Roman" w:hint="eastAsia"/>
          <w:color w:val="444444"/>
        </w:rPr>
        <w:t>缓释、控释、迟释制剂体外评价方法与质量控制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17. </w:t>
      </w:r>
      <w:r w:rsidRPr="00095C71">
        <w:rPr>
          <w:rFonts w:ascii="Times New Roman" w:hint="eastAsia"/>
          <w:color w:val="444444"/>
        </w:rPr>
        <w:t>靶向制剂与智能化递药系统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17.1 </w:t>
      </w:r>
      <w:r w:rsidRPr="00095C71">
        <w:rPr>
          <w:rFonts w:ascii="Times New Roman" w:hint="eastAsia"/>
          <w:color w:val="444444"/>
        </w:rPr>
        <w:t>靶向制剂与智能化递药系统的概念、类型、特点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lastRenderedPageBreak/>
        <w:t>17.2</w:t>
      </w:r>
      <w:r w:rsidRPr="00095C71">
        <w:rPr>
          <w:rFonts w:ascii="Times New Roman" w:hint="eastAsia"/>
          <w:color w:val="444444"/>
        </w:rPr>
        <w:t>靶向制剂与智能化递药系统的设计原则和方法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17.3 </w:t>
      </w:r>
      <w:r w:rsidRPr="00095C71">
        <w:rPr>
          <w:rFonts w:ascii="Times New Roman" w:hint="eastAsia"/>
          <w:color w:val="444444"/>
        </w:rPr>
        <w:t>靶向制剂与智能化递药系统的评价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18. </w:t>
      </w:r>
      <w:r w:rsidRPr="00095C71">
        <w:rPr>
          <w:rFonts w:ascii="Times New Roman" w:hint="eastAsia"/>
          <w:color w:val="444444"/>
        </w:rPr>
        <w:t>中药</w:t>
      </w:r>
      <w:r w:rsidRPr="00095C71">
        <w:rPr>
          <w:rFonts w:ascii="Times New Roman" w:hAnsi="Times New Roman" w:hint="eastAsia"/>
          <w:color w:val="444444"/>
        </w:rPr>
        <w:t>/</w:t>
      </w:r>
      <w:r w:rsidRPr="00095C71">
        <w:rPr>
          <w:rFonts w:ascii="Times New Roman" w:hint="eastAsia"/>
          <w:color w:val="444444"/>
        </w:rPr>
        <w:t>天然药物制剂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18.1 </w:t>
      </w:r>
      <w:r w:rsidRPr="00095C71">
        <w:rPr>
          <w:rFonts w:ascii="Times New Roman" w:hint="eastAsia"/>
          <w:color w:val="444444"/>
        </w:rPr>
        <w:t>中药</w:t>
      </w:r>
      <w:r w:rsidRPr="00095C71">
        <w:rPr>
          <w:rFonts w:ascii="Times New Roman" w:hAnsi="Times New Roman" w:hint="eastAsia"/>
          <w:color w:val="444444"/>
        </w:rPr>
        <w:t>/</w:t>
      </w:r>
      <w:r w:rsidRPr="00095C71">
        <w:rPr>
          <w:rFonts w:ascii="Times New Roman" w:hint="eastAsia"/>
          <w:color w:val="444444"/>
        </w:rPr>
        <w:t>天然药物制剂相比化学药物制剂的优势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18.2</w:t>
      </w:r>
      <w:r w:rsidRPr="00095C71">
        <w:rPr>
          <w:rFonts w:ascii="Times New Roman" w:hint="eastAsia"/>
          <w:color w:val="444444"/>
        </w:rPr>
        <w:t>现有中药</w:t>
      </w:r>
      <w:r w:rsidRPr="00095C71">
        <w:rPr>
          <w:rFonts w:ascii="Times New Roman" w:hAnsi="Times New Roman" w:hint="eastAsia"/>
          <w:color w:val="444444"/>
        </w:rPr>
        <w:t>/</w:t>
      </w:r>
      <w:r w:rsidRPr="00095C71">
        <w:rPr>
          <w:rFonts w:ascii="Times New Roman" w:hint="eastAsia"/>
          <w:color w:val="444444"/>
        </w:rPr>
        <w:t>天然药物制剂存在的主要问题</w:t>
      </w:r>
    </w:p>
    <w:p w:rsidR="000B28DD" w:rsidRPr="00095C71" w:rsidRDefault="000B28D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18.3 </w:t>
      </w:r>
      <w:r w:rsidRPr="00095C71">
        <w:rPr>
          <w:rFonts w:ascii="Times New Roman" w:hint="eastAsia"/>
          <w:color w:val="444444"/>
        </w:rPr>
        <w:t>提高中药制剂质量和药效的方法</w:t>
      </w:r>
    </w:p>
    <w:p w:rsidR="000C148D" w:rsidRPr="00095C71" w:rsidRDefault="000C148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19. </w:t>
      </w:r>
      <w:r w:rsidRPr="00095C71">
        <w:rPr>
          <w:rFonts w:ascii="Times New Roman" w:hint="eastAsia"/>
          <w:color w:val="444444"/>
        </w:rPr>
        <w:t>生物技术药物制剂</w:t>
      </w:r>
    </w:p>
    <w:p w:rsidR="000C148D" w:rsidRPr="00095C71" w:rsidRDefault="000C148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19.1 </w:t>
      </w:r>
      <w:r w:rsidRPr="00095C71">
        <w:rPr>
          <w:rFonts w:ascii="Times New Roman" w:hint="eastAsia"/>
          <w:color w:val="444444"/>
        </w:rPr>
        <w:t>生物技术药物的特点与制剂特殊要求</w:t>
      </w:r>
    </w:p>
    <w:p w:rsidR="000C148D" w:rsidRPr="00095C71" w:rsidRDefault="000C148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19.2 </w:t>
      </w:r>
      <w:r w:rsidRPr="00095C71">
        <w:rPr>
          <w:rFonts w:ascii="Times New Roman" w:hint="eastAsia"/>
          <w:color w:val="444444"/>
        </w:rPr>
        <w:t>生物技术药物非注射给药</w:t>
      </w:r>
      <w:r w:rsidR="00E75248" w:rsidRPr="00095C71">
        <w:rPr>
          <w:rFonts w:ascii="Times New Roman" w:hint="eastAsia"/>
          <w:color w:val="444444"/>
        </w:rPr>
        <w:t>制剂的设计与评价</w:t>
      </w:r>
    </w:p>
    <w:p w:rsidR="00E75248" w:rsidRPr="00095C71" w:rsidRDefault="00E75248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 </w:t>
      </w:r>
      <w:r w:rsidRPr="00095C71">
        <w:rPr>
          <w:rFonts w:ascii="Times New Roman" w:hint="eastAsia"/>
          <w:color w:val="444444"/>
        </w:rPr>
        <w:t>生物药剂学</w:t>
      </w:r>
      <w:r w:rsidR="00F4427D" w:rsidRPr="00095C71">
        <w:rPr>
          <w:rFonts w:ascii="Times New Roman" w:hint="eastAsia"/>
          <w:color w:val="444444"/>
        </w:rPr>
        <w:t>与药物动力学</w:t>
      </w:r>
    </w:p>
    <w:p w:rsidR="00E75248" w:rsidRPr="00095C71" w:rsidRDefault="00E75248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20.1 </w:t>
      </w:r>
      <w:r w:rsidRPr="00095C71">
        <w:rPr>
          <w:rFonts w:ascii="Times New Roman" w:hint="eastAsia"/>
          <w:color w:val="444444"/>
        </w:rPr>
        <w:t>药物</w:t>
      </w:r>
      <w:r w:rsidRPr="00095C71">
        <w:rPr>
          <w:rFonts w:ascii="Times New Roman" w:hAnsi="Times New Roman" w:hint="eastAsia"/>
          <w:color w:val="444444"/>
        </w:rPr>
        <w:t>BCS</w:t>
      </w:r>
      <w:r w:rsidR="000E3165" w:rsidRPr="00095C71">
        <w:rPr>
          <w:rFonts w:ascii="Times New Roman" w:hint="eastAsia"/>
          <w:color w:val="444444"/>
        </w:rPr>
        <w:t>分类的概念及在口服制剂设计中的应用</w:t>
      </w:r>
    </w:p>
    <w:p w:rsidR="00E75248" w:rsidRPr="00095C71" w:rsidRDefault="000E316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20</w:t>
      </w:r>
      <w:r w:rsidR="00E75248" w:rsidRPr="00095C71">
        <w:rPr>
          <w:rFonts w:ascii="Times New Roman" w:hAnsi="Times New Roman" w:hint="eastAsia"/>
          <w:color w:val="444444"/>
        </w:rPr>
        <w:t>.2</w:t>
      </w:r>
      <w:r w:rsidRPr="00095C71">
        <w:rPr>
          <w:rFonts w:ascii="Times New Roman" w:hint="eastAsia"/>
          <w:color w:val="444444"/>
        </w:rPr>
        <w:t>药物透过生物膜的转运机制</w:t>
      </w:r>
    </w:p>
    <w:p w:rsidR="00E75248" w:rsidRPr="00095C71" w:rsidRDefault="000E316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20</w:t>
      </w:r>
      <w:r w:rsidR="00E75248" w:rsidRPr="00095C71">
        <w:rPr>
          <w:rFonts w:ascii="Times New Roman" w:hAnsi="Times New Roman" w:hint="eastAsia"/>
          <w:color w:val="444444"/>
        </w:rPr>
        <w:t xml:space="preserve">.3 </w:t>
      </w:r>
      <w:r w:rsidR="00E75248" w:rsidRPr="00095C71">
        <w:rPr>
          <w:rFonts w:ascii="Times New Roman" w:hint="eastAsia"/>
          <w:color w:val="444444"/>
        </w:rPr>
        <w:t>影响</w:t>
      </w:r>
      <w:r w:rsidRPr="00095C71">
        <w:rPr>
          <w:rFonts w:ascii="Times New Roman" w:hint="eastAsia"/>
          <w:color w:val="444444"/>
        </w:rPr>
        <w:t>药物吸收的生理因素、药物因素及制剂因素</w:t>
      </w:r>
    </w:p>
    <w:p w:rsidR="00E75248" w:rsidRPr="00095C71" w:rsidRDefault="000E316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20</w:t>
      </w:r>
      <w:r w:rsidR="00E75248" w:rsidRPr="00095C71">
        <w:rPr>
          <w:rFonts w:ascii="Times New Roman" w:hAnsi="Times New Roman" w:hint="eastAsia"/>
          <w:color w:val="444444"/>
        </w:rPr>
        <w:t xml:space="preserve">.4 </w:t>
      </w:r>
      <w:r w:rsidRPr="00095C71">
        <w:rPr>
          <w:rFonts w:ascii="Times New Roman" w:hint="eastAsia"/>
          <w:color w:val="444444"/>
        </w:rPr>
        <w:t>药物吸收的研究方法与技术</w:t>
      </w:r>
    </w:p>
    <w:p w:rsidR="000B28DD" w:rsidRPr="00095C71" w:rsidRDefault="000E316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>20.5</w:t>
      </w:r>
      <w:r w:rsidR="00F4427D" w:rsidRPr="00095C71">
        <w:rPr>
          <w:rFonts w:ascii="Times New Roman" w:hAnsi="Times New Roman" w:hint="eastAsia"/>
          <w:color w:val="444444"/>
        </w:rPr>
        <w:t xml:space="preserve"> </w:t>
      </w:r>
      <w:r w:rsidR="00F4427D" w:rsidRPr="00095C71">
        <w:rPr>
          <w:rFonts w:ascii="Times New Roman" w:hint="eastAsia"/>
          <w:color w:val="444444"/>
        </w:rPr>
        <w:t>药物体内分布的研究方法与技术</w:t>
      </w:r>
    </w:p>
    <w:p w:rsidR="000B28DD" w:rsidRPr="00095C71" w:rsidRDefault="00F4427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20.6 </w:t>
      </w:r>
      <w:r w:rsidRPr="00095C71">
        <w:rPr>
          <w:rFonts w:ascii="Times New Roman" w:hint="eastAsia"/>
          <w:color w:val="444444"/>
        </w:rPr>
        <w:t>影响药物体内分布的因素及改变药物体内分布特性的药剂学手段</w:t>
      </w:r>
    </w:p>
    <w:p w:rsidR="000B28DD" w:rsidRPr="00095C71" w:rsidRDefault="00F4427D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20.7 </w:t>
      </w:r>
      <w:r w:rsidRPr="00095C71">
        <w:rPr>
          <w:rFonts w:ascii="Times New Roman" w:hint="eastAsia"/>
          <w:color w:val="444444"/>
        </w:rPr>
        <w:t>药物代谢反应类型对剂型设计的影响</w:t>
      </w:r>
    </w:p>
    <w:p w:rsidR="007C4800" w:rsidRPr="00095C71" w:rsidRDefault="007C480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20.8 </w:t>
      </w:r>
      <w:r w:rsidRPr="00095C71">
        <w:rPr>
          <w:rFonts w:ascii="Times New Roman" w:hint="eastAsia"/>
          <w:color w:val="444444"/>
        </w:rPr>
        <w:t>药物排泄途径与影响因素</w:t>
      </w:r>
    </w:p>
    <w:p w:rsidR="007C4800" w:rsidRPr="00095C71" w:rsidRDefault="007C4800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20.9 </w:t>
      </w:r>
      <w:r w:rsidRPr="00095C71">
        <w:rPr>
          <w:rFonts w:ascii="Times New Roman" w:hint="eastAsia"/>
          <w:color w:val="444444"/>
        </w:rPr>
        <w:t>药物动力学的基本模型、基本参数及求算方法</w:t>
      </w:r>
    </w:p>
    <w:p w:rsidR="002F3A82" w:rsidRPr="00095C71" w:rsidRDefault="003D69D8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20.10 </w:t>
      </w:r>
      <w:r w:rsidRPr="00095C71">
        <w:rPr>
          <w:rFonts w:ascii="Times New Roman" w:hint="eastAsia"/>
          <w:color w:val="444444"/>
        </w:rPr>
        <w:t>药物制剂体内外相关性评价的方法与意义</w:t>
      </w:r>
    </w:p>
    <w:p w:rsidR="003D69D8" w:rsidRPr="00095C71" w:rsidRDefault="003D69D8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20.11 </w:t>
      </w:r>
      <w:r w:rsidR="004041D9" w:rsidRPr="00095C71">
        <w:rPr>
          <w:rFonts w:ascii="Times New Roman" w:hint="eastAsia"/>
          <w:color w:val="444444"/>
        </w:rPr>
        <w:t>群体药物动力学的概念及应用</w:t>
      </w:r>
    </w:p>
    <w:p w:rsidR="004041D9" w:rsidRDefault="004041D9" w:rsidP="00095C71">
      <w:pPr>
        <w:pStyle w:val="a5"/>
        <w:spacing w:line="360" w:lineRule="auto"/>
        <w:ind w:firstLineChars="200" w:firstLine="480"/>
        <w:rPr>
          <w:rFonts w:ascii="Times New Roman"/>
          <w:color w:val="444444"/>
        </w:rPr>
      </w:pPr>
      <w:r w:rsidRPr="00095C71">
        <w:rPr>
          <w:rFonts w:ascii="Times New Roman" w:hAnsi="Times New Roman" w:hint="eastAsia"/>
          <w:color w:val="444444"/>
        </w:rPr>
        <w:t xml:space="preserve">20.12 </w:t>
      </w:r>
      <w:r w:rsidRPr="00095C71">
        <w:rPr>
          <w:rFonts w:ascii="Times New Roman" w:hint="eastAsia"/>
          <w:color w:val="444444"/>
        </w:rPr>
        <w:t>药物动力学研究的新进展</w:t>
      </w:r>
    </w:p>
    <w:p w:rsidR="00333D45" w:rsidRPr="00095C71" w:rsidRDefault="00333D45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A50A4B" w:rsidRPr="00095C71" w:rsidRDefault="00A50A4B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Style w:val="a4"/>
          <w:rFonts w:ascii="Times New Roman" w:hint="eastAsia"/>
          <w:b w:val="0"/>
        </w:rPr>
        <w:t>四、考试要求</w:t>
      </w:r>
    </w:p>
    <w:p w:rsidR="00A50A4B" w:rsidRPr="00095C71" w:rsidRDefault="00A50A4B" w:rsidP="00095C71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095C71">
        <w:rPr>
          <w:rFonts w:ascii="Times New Roman" w:hint="eastAsia"/>
          <w:color w:val="444444"/>
        </w:rPr>
        <w:t>试卷务必书写清楚、符号和西文字母运用得当。答案必须写在答题纸上，写在试题纸上无效。</w:t>
      </w:r>
    </w:p>
    <w:sectPr w:rsidR="00A50A4B" w:rsidRPr="00095C71" w:rsidSect="00BE61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E68" w:rsidRDefault="004C0E68" w:rsidP="000F4EEF">
      <w:r>
        <w:separator/>
      </w:r>
    </w:p>
  </w:endnote>
  <w:endnote w:type="continuationSeparator" w:id="0">
    <w:p w:rsidR="004C0E68" w:rsidRDefault="004C0E68" w:rsidP="000F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E68" w:rsidRDefault="004C0E68" w:rsidP="000F4EEF">
      <w:r>
        <w:separator/>
      </w:r>
    </w:p>
  </w:footnote>
  <w:footnote w:type="continuationSeparator" w:id="0">
    <w:p w:rsidR="004C0E68" w:rsidRDefault="004C0E68" w:rsidP="000F4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0A4B"/>
    <w:rsid w:val="00022ACD"/>
    <w:rsid w:val="00053EF2"/>
    <w:rsid w:val="00060071"/>
    <w:rsid w:val="00075F78"/>
    <w:rsid w:val="00095C71"/>
    <w:rsid w:val="000A2C2D"/>
    <w:rsid w:val="000B28DD"/>
    <w:rsid w:val="000C148D"/>
    <w:rsid w:val="000E3165"/>
    <w:rsid w:val="000E4899"/>
    <w:rsid w:val="000F4EEF"/>
    <w:rsid w:val="00100DFA"/>
    <w:rsid w:val="00107CFB"/>
    <w:rsid w:val="00114CFD"/>
    <w:rsid w:val="001A2E64"/>
    <w:rsid w:val="001B45D1"/>
    <w:rsid w:val="001B5C47"/>
    <w:rsid w:val="0020067A"/>
    <w:rsid w:val="00226DCA"/>
    <w:rsid w:val="00243F81"/>
    <w:rsid w:val="00246395"/>
    <w:rsid w:val="002703C7"/>
    <w:rsid w:val="002A251D"/>
    <w:rsid w:val="002A7F00"/>
    <w:rsid w:val="002D5079"/>
    <w:rsid w:val="002E4A0D"/>
    <w:rsid w:val="002F3A82"/>
    <w:rsid w:val="00305DAE"/>
    <w:rsid w:val="003111F0"/>
    <w:rsid w:val="00322A7F"/>
    <w:rsid w:val="00333D45"/>
    <w:rsid w:val="003539F4"/>
    <w:rsid w:val="00356DAC"/>
    <w:rsid w:val="00372DD9"/>
    <w:rsid w:val="003B4BE0"/>
    <w:rsid w:val="003D69D8"/>
    <w:rsid w:val="003F175D"/>
    <w:rsid w:val="003F4D35"/>
    <w:rsid w:val="004032B2"/>
    <w:rsid w:val="004041D9"/>
    <w:rsid w:val="00457D15"/>
    <w:rsid w:val="00485C04"/>
    <w:rsid w:val="004A0828"/>
    <w:rsid w:val="004A1206"/>
    <w:rsid w:val="004C0E68"/>
    <w:rsid w:val="004E5CCA"/>
    <w:rsid w:val="005016E6"/>
    <w:rsid w:val="00542A92"/>
    <w:rsid w:val="005802E1"/>
    <w:rsid w:val="005914D0"/>
    <w:rsid w:val="005D58AF"/>
    <w:rsid w:val="00613096"/>
    <w:rsid w:val="0062559A"/>
    <w:rsid w:val="00627E9B"/>
    <w:rsid w:val="00642DA7"/>
    <w:rsid w:val="00661F4E"/>
    <w:rsid w:val="00687D48"/>
    <w:rsid w:val="006A2CCC"/>
    <w:rsid w:val="006D3C16"/>
    <w:rsid w:val="00715472"/>
    <w:rsid w:val="007400AD"/>
    <w:rsid w:val="00741D9B"/>
    <w:rsid w:val="0077486E"/>
    <w:rsid w:val="00794380"/>
    <w:rsid w:val="007962E5"/>
    <w:rsid w:val="007A35BF"/>
    <w:rsid w:val="007B1BF7"/>
    <w:rsid w:val="007B3441"/>
    <w:rsid w:val="007B59D2"/>
    <w:rsid w:val="007C4800"/>
    <w:rsid w:val="007D5DA9"/>
    <w:rsid w:val="007F1584"/>
    <w:rsid w:val="007F1B44"/>
    <w:rsid w:val="00815BB6"/>
    <w:rsid w:val="0085447E"/>
    <w:rsid w:val="008C29B8"/>
    <w:rsid w:val="008D6BD8"/>
    <w:rsid w:val="008D7AB4"/>
    <w:rsid w:val="00904944"/>
    <w:rsid w:val="00924477"/>
    <w:rsid w:val="00927EBA"/>
    <w:rsid w:val="00931A43"/>
    <w:rsid w:val="00933AD0"/>
    <w:rsid w:val="00960D96"/>
    <w:rsid w:val="00974E93"/>
    <w:rsid w:val="009A04F8"/>
    <w:rsid w:val="009E630B"/>
    <w:rsid w:val="00A060F2"/>
    <w:rsid w:val="00A108F7"/>
    <w:rsid w:val="00A4787B"/>
    <w:rsid w:val="00A50A4B"/>
    <w:rsid w:val="00A607DC"/>
    <w:rsid w:val="00A6239E"/>
    <w:rsid w:val="00A63CAA"/>
    <w:rsid w:val="00A87328"/>
    <w:rsid w:val="00A93288"/>
    <w:rsid w:val="00B22E3E"/>
    <w:rsid w:val="00B40B79"/>
    <w:rsid w:val="00B91A72"/>
    <w:rsid w:val="00BA07F6"/>
    <w:rsid w:val="00BE6166"/>
    <w:rsid w:val="00BF5E6E"/>
    <w:rsid w:val="00C36104"/>
    <w:rsid w:val="00C445BA"/>
    <w:rsid w:val="00C66395"/>
    <w:rsid w:val="00C71A7D"/>
    <w:rsid w:val="00C75F08"/>
    <w:rsid w:val="00C850A2"/>
    <w:rsid w:val="00C90930"/>
    <w:rsid w:val="00CB63EE"/>
    <w:rsid w:val="00CC6232"/>
    <w:rsid w:val="00CD05F9"/>
    <w:rsid w:val="00D059CC"/>
    <w:rsid w:val="00D47901"/>
    <w:rsid w:val="00D921B0"/>
    <w:rsid w:val="00D92545"/>
    <w:rsid w:val="00D9497D"/>
    <w:rsid w:val="00DA30F6"/>
    <w:rsid w:val="00DD4C12"/>
    <w:rsid w:val="00DE1BF5"/>
    <w:rsid w:val="00DE426E"/>
    <w:rsid w:val="00DE486D"/>
    <w:rsid w:val="00DE5696"/>
    <w:rsid w:val="00E03C57"/>
    <w:rsid w:val="00E317AD"/>
    <w:rsid w:val="00E34C74"/>
    <w:rsid w:val="00E53CDF"/>
    <w:rsid w:val="00E67BA2"/>
    <w:rsid w:val="00E714D2"/>
    <w:rsid w:val="00E7457B"/>
    <w:rsid w:val="00E75248"/>
    <w:rsid w:val="00E94200"/>
    <w:rsid w:val="00E960BF"/>
    <w:rsid w:val="00EC5A5B"/>
    <w:rsid w:val="00EE5DA7"/>
    <w:rsid w:val="00EF1759"/>
    <w:rsid w:val="00F05B6D"/>
    <w:rsid w:val="00F237FF"/>
    <w:rsid w:val="00F238B0"/>
    <w:rsid w:val="00F4427D"/>
    <w:rsid w:val="00F53F57"/>
    <w:rsid w:val="00F54C36"/>
    <w:rsid w:val="00F60304"/>
    <w:rsid w:val="00FA5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3205B"/>
  <w15:docId w15:val="{825128E8-9B21-4137-B2AE-6D76CEBA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1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A4B"/>
    <w:rPr>
      <w:strike w:val="0"/>
      <w:dstrike w:val="0"/>
      <w:color w:val="444444"/>
      <w:u w:val="none"/>
      <w:effect w:val="none"/>
    </w:rPr>
  </w:style>
  <w:style w:type="character" w:styleId="a4">
    <w:name w:val="Strong"/>
    <w:basedOn w:val="a0"/>
    <w:uiPriority w:val="22"/>
    <w:qFormat/>
    <w:rsid w:val="00A50A4B"/>
    <w:rPr>
      <w:b/>
      <w:bCs/>
      <w:color w:val="444444"/>
    </w:rPr>
  </w:style>
  <w:style w:type="paragraph" w:styleId="a5">
    <w:name w:val="Normal (Web)"/>
    <w:basedOn w:val="a"/>
    <w:uiPriority w:val="99"/>
    <w:unhideWhenUsed/>
    <w:rsid w:val="00A50A4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F4E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F4EE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F4E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F4EEF"/>
    <w:rPr>
      <w:sz w:val="18"/>
      <w:szCs w:val="18"/>
    </w:rPr>
  </w:style>
  <w:style w:type="character" w:customStyle="1" w:styleId="apple-converted-space">
    <w:name w:val="apple-converted-space"/>
    <w:basedOn w:val="a0"/>
    <w:rsid w:val="00356DAC"/>
  </w:style>
  <w:style w:type="character" w:styleId="aa">
    <w:name w:val="Intense Reference"/>
    <w:basedOn w:val="a0"/>
    <w:uiPriority w:val="32"/>
    <w:qFormat/>
    <w:rsid w:val="008C29B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67064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433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723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8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62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593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5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4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8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54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1121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16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10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4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183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830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1554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 W</dc:creator>
  <cp:lastModifiedBy>赵琨</cp:lastModifiedBy>
  <cp:revision>15</cp:revision>
  <dcterms:created xsi:type="dcterms:W3CDTF">2015-09-19T08:46:00Z</dcterms:created>
  <dcterms:modified xsi:type="dcterms:W3CDTF">2017-08-17T07:54:00Z</dcterms:modified>
</cp:coreProperties>
</file>