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453" w:rsidRPr="002C4453" w:rsidRDefault="002C4453" w:rsidP="002C4453">
      <w:pPr>
        <w:pStyle w:val="a7"/>
        <w:spacing w:line="360" w:lineRule="auto"/>
        <w:ind w:firstLineChars="200" w:firstLine="723"/>
        <w:jc w:val="center"/>
        <w:rPr>
          <w:rFonts w:ascii="Times New Roman" w:hAnsi="Times New Roman"/>
          <w:b/>
          <w:color w:val="444444"/>
          <w:sz w:val="36"/>
          <w:szCs w:val="36"/>
        </w:rPr>
      </w:pPr>
      <w:r w:rsidRPr="002C4453">
        <w:rPr>
          <w:rFonts w:ascii="Times New Roman" w:hAnsi="Times New Roman" w:hint="eastAsia"/>
          <w:b/>
          <w:color w:val="444444"/>
          <w:sz w:val="36"/>
          <w:szCs w:val="36"/>
        </w:rPr>
        <w:t>201</w:t>
      </w:r>
      <w:r w:rsidR="0043290C">
        <w:rPr>
          <w:rFonts w:ascii="Times New Roman" w:hAnsi="Times New Roman"/>
          <w:b/>
          <w:color w:val="444444"/>
          <w:sz w:val="36"/>
          <w:szCs w:val="36"/>
        </w:rPr>
        <w:t>8</w:t>
      </w:r>
      <w:bookmarkStart w:id="0" w:name="_GoBack"/>
      <w:bookmarkEnd w:id="0"/>
      <w:r w:rsidRPr="002C4453">
        <w:rPr>
          <w:rFonts w:ascii="Times New Roman" w:hint="eastAsia"/>
          <w:b/>
          <w:color w:val="444444"/>
          <w:sz w:val="36"/>
          <w:szCs w:val="36"/>
        </w:rPr>
        <w:t>年中国医药工业研究总院</w:t>
      </w:r>
    </w:p>
    <w:p w:rsidR="002C4453" w:rsidRPr="002C4453" w:rsidRDefault="002C4453" w:rsidP="002C4453">
      <w:pPr>
        <w:pStyle w:val="a7"/>
        <w:spacing w:line="360" w:lineRule="auto"/>
        <w:ind w:firstLineChars="200" w:firstLine="723"/>
        <w:jc w:val="center"/>
        <w:rPr>
          <w:rFonts w:ascii="Times New Roman" w:hAnsi="Times New Roman"/>
          <w:b/>
          <w:color w:val="444444"/>
          <w:sz w:val="36"/>
          <w:szCs w:val="36"/>
        </w:rPr>
      </w:pPr>
      <w:r w:rsidRPr="002C4453">
        <w:rPr>
          <w:rFonts w:ascii="Times New Roman" w:hint="eastAsia"/>
          <w:b/>
          <w:color w:val="444444"/>
          <w:sz w:val="36"/>
          <w:szCs w:val="36"/>
        </w:rPr>
        <w:t>硕士研究生入学考试药理学专业</w:t>
      </w:r>
    </w:p>
    <w:p w:rsidR="00925D25" w:rsidRPr="002C4453" w:rsidRDefault="002C4453" w:rsidP="002C4453">
      <w:pPr>
        <w:pStyle w:val="a7"/>
        <w:spacing w:line="360" w:lineRule="auto"/>
        <w:ind w:firstLineChars="200" w:firstLine="723"/>
        <w:jc w:val="center"/>
        <w:rPr>
          <w:rFonts w:ascii="Times New Roman" w:hAnsi="Times New Roman"/>
          <w:b/>
          <w:color w:val="444444"/>
          <w:sz w:val="36"/>
          <w:szCs w:val="36"/>
        </w:rPr>
      </w:pPr>
      <w:r w:rsidRPr="002C4453">
        <w:rPr>
          <w:rFonts w:ascii="Times New Roman" w:hint="eastAsia"/>
          <w:b/>
          <w:color w:val="444444"/>
          <w:sz w:val="36"/>
          <w:szCs w:val="36"/>
        </w:rPr>
        <w:t>药理学考试大纲</w:t>
      </w:r>
    </w:p>
    <w:p w:rsidR="002C4453" w:rsidRPr="002C4453" w:rsidRDefault="002C4453" w:rsidP="002C4453">
      <w:pPr>
        <w:pStyle w:val="a7"/>
        <w:spacing w:line="360" w:lineRule="auto"/>
        <w:ind w:firstLineChars="200" w:firstLine="480"/>
        <w:jc w:val="center"/>
        <w:rPr>
          <w:rFonts w:ascii="Times New Roman" w:hAnsi="Times New Roman"/>
          <w:color w:val="444444"/>
          <w:szCs w:val="32"/>
        </w:rPr>
      </w:pPr>
    </w:p>
    <w:p w:rsidR="001D15E9" w:rsidRPr="002C4453" w:rsidRDefault="006916C9" w:rsidP="002C4453">
      <w:pPr>
        <w:pStyle w:val="a7"/>
        <w:numPr>
          <w:ilvl w:val="0"/>
          <w:numId w:val="17"/>
        </w:numPr>
        <w:spacing w:line="360" w:lineRule="auto"/>
        <w:ind w:leftChars="50" w:left="105" w:firstLineChars="200" w:firstLine="480"/>
        <w:rPr>
          <w:rFonts w:ascii="Times New Roman"/>
          <w:szCs w:val="18"/>
        </w:rPr>
      </w:pPr>
      <w:r w:rsidRPr="002C4453">
        <w:rPr>
          <w:rFonts w:ascii="Times New Roman" w:hint="eastAsia"/>
          <w:szCs w:val="18"/>
        </w:rPr>
        <w:t>药理学</w:t>
      </w:r>
      <w:r w:rsidR="001D15E9" w:rsidRPr="002C4453">
        <w:rPr>
          <w:rFonts w:ascii="Times New Roman" w:hint="eastAsia"/>
          <w:szCs w:val="18"/>
        </w:rPr>
        <w:t>考试基本要求及适用范围概述</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本《药理学》考试大纲适用于中国医药工业研究总院药理学相关专业的硕士研究生入学考试。</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药理学是基础医学的主干学科，也是医学和药学、基础和临床的桥梁学科，在新药研究过程中，药理学在新药靶点的研究，新药的成药性评价，临床前药效学、药代学的研究中至关重要，因此，要求考生们在学习领会药理学基础知识的基础上，掌握药理学的基本概念和药理学每章节的经典药物，包括每章节代表药物的药理作用、作用机制、药代动力学及不良反应；熟悉药理学中代表药物以外的每个药物，熟悉药理学研究的最新进展。本考试大纲，并不局限于书本知识，其中</w:t>
      </w:r>
      <w:r w:rsidRPr="002C4453">
        <w:rPr>
          <w:rFonts w:ascii="Times New Roman" w:hAnsi="Times New Roman" w:hint="eastAsia"/>
          <w:bCs/>
          <w:color w:val="444444"/>
          <w:szCs w:val="18"/>
        </w:rPr>
        <w:t>20%</w:t>
      </w:r>
      <w:r w:rsidRPr="002C4453">
        <w:rPr>
          <w:rFonts w:ascii="Times New Roman" w:hint="eastAsia"/>
          <w:bCs/>
          <w:color w:val="444444"/>
          <w:szCs w:val="18"/>
        </w:rPr>
        <w:t>的内容为新药的最新研究进展，希望大家关注药理学的进展。</w:t>
      </w:r>
    </w:p>
    <w:p w:rsidR="00925D25" w:rsidRPr="002C4453" w:rsidRDefault="006459FA" w:rsidP="002C4453">
      <w:pPr>
        <w:pStyle w:val="a7"/>
        <w:numPr>
          <w:ilvl w:val="0"/>
          <w:numId w:val="17"/>
        </w:numPr>
        <w:spacing w:line="360" w:lineRule="auto"/>
        <w:ind w:leftChars="50" w:left="105" w:firstLineChars="200" w:firstLine="480"/>
        <w:rPr>
          <w:rFonts w:ascii="Times New Roman" w:hAnsi="Times New Roman"/>
          <w:szCs w:val="18"/>
        </w:rPr>
      </w:pPr>
      <w:r w:rsidRPr="002C4453">
        <w:rPr>
          <w:rFonts w:ascii="Times New Roman" w:hint="eastAsia"/>
          <w:szCs w:val="18"/>
        </w:rPr>
        <w:t xml:space="preserve">　考试形式</w:t>
      </w:r>
    </w:p>
    <w:p w:rsidR="007F6B3E" w:rsidRPr="002C4453" w:rsidRDefault="006459FA" w:rsidP="002C4453">
      <w:pPr>
        <w:pStyle w:val="a7"/>
        <w:spacing w:line="360" w:lineRule="auto"/>
        <w:ind w:firstLineChars="200" w:firstLine="480"/>
        <w:rPr>
          <w:rFonts w:ascii="Times New Roman" w:hAnsi="Times New Roman"/>
          <w:b/>
          <w:color w:val="444444"/>
        </w:rPr>
      </w:pPr>
      <w:r w:rsidRPr="002C4453">
        <w:rPr>
          <w:rFonts w:ascii="Times New Roman" w:hint="eastAsia"/>
          <w:color w:val="444444"/>
          <w:szCs w:val="21"/>
        </w:rPr>
        <w:t>硕士研究生入学</w:t>
      </w:r>
      <w:r w:rsidR="00F87CED" w:rsidRPr="002C4453">
        <w:rPr>
          <w:rFonts w:ascii="Times New Roman" w:hint="eastAsia"/>
          <w:color w:val="444444"/>
          <w:szCs w:val="21"/>
        </w:rPr>
        <w:t>药理学</w:t>
      </w:r>
      <w:r w:rsidRPr="002C4453">
        <w:rPr>
          <w:rFonts w:ascii="Times New Roman" w:hint="eastAsia"/>
          <w:color w:val="444444"/>
          <w:szCs w:val="21"/>
        </w:rPr>
        <w:t>学考试为闭卷，笔试</w:t>
      </w:r>
      <w:r w:rsidR="002C4453">
        <w:rPr>
          <w:rFonts w:ascii="Times New Roman" w:hint="eastAsia"/>
          <w:color w:val="444444"/>
          <w:szCs w:val="21"/>
        </w:rPr>
        <w:t>。</w:t>
      </w:r>
      <w:r w:rsidR="007F6B3E" w:rsidRPr="002C4453">
        <w:rPr>
          <w:rFonts w:ascii="Times New Roman" w:hAnsi="Times New Roman" w:hint="eastAsia"/>
          <w:b/>
          <w:color w:val="444444"/>
        </w:rPr>
        <w:t>专业基础综合（本专业为“毒理学”、“药理学”和“生物化学”）考试时间为</w:t>
      </w:r>
      <w:r w:rsidR="007F6B3E" w:rsidRPr="002C4453">
        <w:rPr>
          <w:rFonts w:ascii="Times New Roman" w:hAnsi="Times New Roman"/>
          <w:b/>
          <w:color w:val="444444"/>
        </w:rPr>
        <w:t>180</w:t>
      </w:r>
      <w:r w:rsidR="007F6B3E" w:rsidRPr="002C4453">
        <w:rPr>
          <w:rFonts w:ascii="Times New Roman" w:hAnsi="Times New Roman" w:hint="eastAsia"/>
          <w:b/>
          <w:color w:val="444444"/>
        </w:rPr>
        <w:t>分钟，满分合计</w:t>
      </w:r>
      <w:r w:rsidR="007F6B3E" w:rsidRPr="002C4453">
        <w:rPr>
          <w:rFonts w:ascii="Times New Roman" w:hAnsi="Times New Roman" w:hint="eastAsia"/>
          <w:b/>
          <w:color w:val="444444"/>
        </w:rPr>
        <w:t>300</w:t>
      </w:r>
      <w:r w:rsidR="007F6B3E" w:rsidRPr="002C4453">
        <w:rPr>
          <w:rFonts w:ascii="Times New Roman" w:hAnsi="Times New Roman" w:hint="eastAsia"/>
          <w:b/>
          <w:color w:val="444444"/>
        </w:rPr>
        <w:t>分。本部分“</w:t>
      </w:r>
      <w:r w:rsidR="002C4453" w:rsidRPr="002C4453">
        <w:rPr>
          <w:rFonts w:ascii="Times New Roman" w:hAnsi="Times New Roman" w:hint="eastAsia"/>
          <w:b/>
          <w:color w:val="444444"/>
        </w:rPr>
        <w:t>药</w:t>
      </w:r>
      <w:r w:rsidR="007F6B3E" w:rsidRPr="002C4453">
        <w:rPr>
          <w:rFonts w:ascii="Times New Roman" w:hAnsi="Times New Roman" w:hint="eastAsia"/>
          <w:b/>
          <w:color w:val="444444"/>
        </w:rPr>
        <w:t>理学”试卷满分为</w:t>
      </w:r>
      <w:r w:rsidR="007F6B3E" w:rsidRPr="002C4453">
        <w:rPr>
          <w:rFonts w:ascii="Times New Roman" w:hAnsi="Times New Roman"/>
          <w:b/>
          <w:color w:val="444444"/>
        </w:rPr>
        <w:t>1</w:t>
      </w:r>
      <w:r w:rsidR="007F6B3E" w:rsidRPr="002C4453">
        <w:rPr>
          <w:rFonts w:ascii="Times New Roman" w:hAnsi="Times New Roman" w:hint="eastAsia"/>
          <w:b/>
          <w:color w:val="444444"/>
        </w:rPr>
        <w:t>00</w:t>
      </w:r>
      <w:r w:rsidR="007F6B3E" w:rsidRPr="002C4453">
        <w:rPr>
          <w:rFonts w:ascii="Times New Roman" w:hAnsi="Times New Roman" w:hint="eastAsia"/>
          <w:b/>
          <w:color w:val="444444"/>
        </w:rPr>
        <w:t>分。</w:t>
      </w:r>
    </w:p>
    <w:p w:rsidR="00925D25" w:rsidRPr="002C4453" w:rsidRDefault="006459FA" w:rsidP="002C4453">
      <w:pPr>
        <w:pStyle w:val="a7"/>
        <w:spacing w:line="360" w:lineRule="auto"/>
        <w:ind w:leftChars="50" w:left="105" w:firstLineChars="200" w:firstLine="480"/>
        <w:rPr>
          <w:rFonts w:ascii="Times New Roman" w:hAnsi="Times New Roman"/>
          <w:color w:val="444444"/>
          <w:szCs w:val="21"/>
        </w:rPr>
      </w:pPr>
      <w:r w:rsidRPr="002C4453">
        <w:rPr>
          <w:rFonts w:ascii="Times New Roman" w:hint="eastAsia"/>
          <w:color w:val="444444"/>
          <w:szCs w:val="21"/>
        </w:rPr>
        <w:t>试卷结构</w:t>
      </w:r>
      <w:r w:rsidRPr="002C4453">
        <w:rPr>
          <w:rFonts w:ascii="Times New Roman" w:hAnsi="Times New Roman"/>
          <w:color w:val="444444"/>
          <w:szCs w:val="21"/>
        </w:rPr>
        <w:t>(</w:t>
      </w:r>
      <w:r w:rsidRPr="002C4453">
        <w:rPr>
          <w:rFonts w:ascii="Times New Roman" w:hint="eastAsia"/>
          <w:color w:val="444444"/>
          <w:szCs w:val="21"/>
        </w:rPr>
        <w:t>题型</w:t>
      </w:r>
      <w:r w:rsidRPr="002C4453">
        <w:rPr>
          <w:rFonts w:ascii="Times New Roman" w:hAnsi="Times New Roman"/>
          <w:color w:val="444444"/>
          <w:szCs w:val="21"/>
        </w:rPr>
        <w:t>)</w:t>
      </w:r>
      <w:r w:rsidRPr="002C4453">
        <w:rPr>
          <w:rFonts w:ascii="Times New Roman" w:hint="eastAsia"/>
          <w:color w:val="444444"/>
          <w:szCs w:val="21"/>
        </w:rPr>
        <w:t>：名词解释、简答题、问答题</w:t>
      </w:r>
      <w:r w:rsidR="002C4453">
        <w:rPr>
          <w:rFonts w:ascii="Times New Roman" w:hint="eastAsia"/>
          <w:color w:val="444444"/>
          <w:szCs w:val="21"/>
        </w:rPr>
        <w:t>。</w:t>
      </w:r>
    </w:p>
    <w:p w:rsidR="00925D25" w:rsidRPr="002C4453" w:rsidRDefault="006459FA" w:rsidP="002C4453">
      <w:pPr>
        <w:pStyle w:val="a7"/>
        <w:numPr>
          <w:ilvl w:val="0"/>
          <w:numId w:val="17"/>
        </w:numPr>
        <w:spacing w:line="360" w:lineRule="auto"/>
        <w:ind w:leftChars="50" w:left="105" w:firstLineChars="200" w:firstLine="480"/>
        <w:rPr>
          <w:rFonts w:ascii="Times New Roman" w:hAnsi="Times New Roman"/>
          <w:szCs w:val="18"/>
        </w:rPr>
      </w:pPr>
      <w:r w:rsidRPr="002C4453">
        <w:rPr>
          <w:rFonts w:ascii="Times New Roman" w:hint="eastAsia"/>
          <w:szCs w:val="18"/>
        </w:rPr>
        <w:t xml:space="preserve">　考试内容</w:t>
      </w:r>
    </w:p>
    <w:p w:rsidR="00925D25" w:rsidRPr="002C4453" w:rsidRDefault="006459FA" w:rsidP="002C4453">
      <w:pPr>
        <w:pStyle w:val="a7"/>
        <w:spacing w:line="360" w:lineRule="auto"/>
        <w:ind w:leftChars="50" w:left="105" w:firstLineChars="200" w:firstLine="480"/>
        <w:rPr>
          <w:rFonts w:ascii="Times New Roman" w:hAnsi="Times New Roman"/>
          <w:szCs w:val="18"/>
        </w:rPr>
      </w:pPr>
      <w:r w:rsidRPr="002C4453">
        <w:rPr>
          <w:rFonts w:ascii="Times New Roman" w:hint="eastAsia"/>
          <w:bCs/>
          <w:color w:val="444444"/>
          <w:szCs w:val="18"/>
        </w:rPr>
        <w:t>（一）药理学总论</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药理学总论包括</w:t>
      </w:r>
      <w:r w:rsidRPr="002C4453">
        <w:rPr>
          <w:rFonts w:ascii="Times New Roman" w:hAnsi="Times New Roman" w:hint="eastAsia"/>
          <w:bCs/>
          <w:color w:val="444444"/>
          <w:szCs w:val="18"/>
        </w:rPr>
        <w:t>4</w:t>
      </w:r>
      <w:r w:rsidRPr="002C4453">
        <w:rPr>
          <w:rFonts w:ascii="Times New Roman" w:hint="eastAsia"/>
          <w:bCs/>
          <w:color w:val="444444"/>
          <w:szCs w:val="18"/>
        </w:rPr>
        <w:t>个章节，分别为总论、药效学、药动学和影响药物作用的因素及合理用药。要求考生掌握药理学的基本概念，熟悉药理学的研究内容。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1</w:t>
      </w:r>
      <w:r w:rsidRPr="002C4453">
        <w:rPr>
          <w:rFonts w:ascii="Times New Roman" w:hint="eastAsia"/>
          <w:bCs/>
          <w:color w:val="444444"/>
          <w:szCs w:val="18"/>
        </w:rPr>
        <w:t>）药理学所包含的基本概念</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2</w:t>
      </w:r>
      <w:r w:rsidRPr="002C4453">
        <w:rPr>
          <w:rFonts w:ascii="Times New Roman" w:hint="eastAsia"/>
          <w:bCs/>
          <w:color w:val="444444"/>
          <w:szCs w:val="18"/>
        </w:rPr>
        <w:t>）药效学研究内容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3</w:t>
      </w:r>
      <w:r w:rsidRPr="002C4453">
        <w:rPr>
          <w:rFonts w:ascii="Times New Roman" w:hint="eastAsia"/>
          <w:bCs/>
          <w:color w:val="444444"/>
          <w:szCs w:val="18"/>
        </w:rPr>
        <w:t>）药动学研究内容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lastRenderedPageBreak/>
        <w:t>4</w:t>
      </w:r>
      <w:r w:rsidRPr="002C4453">
        <w:rPr>
          <w:rFonts w:ascii="Times New Roman" w:hint="eastAsia"/>
          <w:bCs/>
          <w:color w:val="444444"/>
          <w:szCs w:val="18"/>
        </w:rPr>
        <w:t>）影响药物作用的因素及合理用药</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925D25" w:rsidRPr="002C4453" w:rsidRDefault="002C4453" w:rsidP="002C4453">
      <w:pPr>
        <w:pStyle w:val="a7"/>
        <w:numPr>
          <w:ilvl w:val="0"/>
          <w:numId w:val="19"/>
        </w:numPr>
        <w:spacing w:line="360" w:lineRule="auto"/>
        <w:ind w:left="0" w:firstLineChars="249" w:firstLine="598"/>
        <w:rPr>
          <w:rFonts w:ascii="Times New Roman" w:hAnsi="Times New Roman"/>
          <w:color w:val="444444"/>
          <w:szCs w:val="18"/>
        </w:rPr>
      </w:pPr>
      <w:r>
        <w:rPr>
          <w:rFonts w:ascii="Times New Roman" w:hint="eastAsia"/>
          <w:bCs/>
          <w:color w:val="444444"/>
          <w:szCs w:val="18"/>
        </w:rPr>
        <w:t xml:space="preserve">  </w:t>
      </w:r>
      <w:r w:rsidR="006459FA" w:rsidRPr="002C4453">
        <w:rPr>
          <w:rFonts w:ascii="Times New Roman" w:hint="eastAsia"/>
          <w:bCs/>
          <w:color w:val="444444"/>
          <w:szCs w:val="18"/>
        </w:rPr>
        <w:t>掌握药理学的基本概念</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2</w:t>
      </w:r>
      <w:r w:rsidRPr="002C4453">
        <w:rPr>
          <w:rFonts w:ascii="Times New Roman" w:hint="eastAsia"/>
          <w:bCs/>
          <w:color w:val="444444"/>
          <w:szCs w:val="18"/>
        </w:rPr>
        <w:t>）</w:t>
      </w:r>
      <w:r w:rsidR="006916C9" w:rsidRPr="002C4453">
        <w:rPr>
          <w:rFonts w:ascii="Times New Roman" w:hAnsi="Times New Roman" w:hint="eastAsia"/>
          <w:bCs/>
          <w:color w:val="444444"/>
          <w:szCs w:val="18"/>
        </w:rPr>
        <w:t xml:space="preserve"> </w:t>
      </w:r>
      <w:r w:rsidRPr="002C4453">
        <w:rPr>
          <w:rFonts w:ascii="Times New Roman" w:hint="eastAsia"/>
          <w:bCs/>
          <w:color w:val="444444"/>
          <w:szCs w:val="18"/>
        </w:rPr>
        <w:t>熟悉药理学的研究内容</w:t>
      </w:r>
    </w:p>
    <w:p w:rsidR="00925D25" w:rsidRPr="002C4453" w:rsidRDefault="006459FA" w:rsidP="002C4453">
      <w:pPr>
        <w:pStyle w:val="a7"/>
        <w:spacing w:line="360" w:lineRule="auto"/>
        <w:ind w:leftChars="50" w:left="105" w:firstLineChars="200" w:firstLine="480"/>
        <w:rPr>
          <w:rStyle w:val="a8"/>
          <w:rFonts w:ascii="Times New Roman" w:hAnsi="Times New Roman" w:cs="宋体"/>
          <w:b w:val="0"/>
          <w:szCs w:val="18"/>
        </w:rPr>
      </w:pPr>
      <w:r w:rsidRPr="002C4453">
        <w:rPr>
          <w:rFonts w:ascii="Times New Roman" w:hAnsi="Times New Roman" w:hint="eastAsia"/>
          <w:bCs/>
          <w:color w:val="444444"/>
          <w:szCs w:val="18"/>
        </w:rPr>
        <w:t xml:space="preserve"> </w:t>
      </w:r>
      <w:r w:rsidRPr="002C4453">
        <w:rPr>
          <w:rFonts w:ascii="Times New Roman" w:hint="eastAsia"/>
          <w:bCs/>
          <w:color w:val="444444"/>
          <w:szCs w:val="18"/>
        </w:rPr>
        <w:t>（二）传出神经系统药理</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传出神经系统药理包括</w:t>
      </w:r>
      <w:r w:rsidRPr="002C4453">
        <w:rPr>
          <w:rFonts w:ascii="Times New Roman" w:hAnsi="Times New Roman" w:hint="eastAsia"/>
          <w:bCs/>
          <w:color w:val="444444"/>
          <w:szCs w:val="18"/>
        </w:rPr>
        <w:t>7</w:t>
      </w:r>
      <w:r w:rsidRPr="002C4453">
        <w:rPr>
          <w:rFonts w:ascii="Times New Roman" w:hint="eastAsia"/>
          <w:bCs/>
          <w:color w:val="444444"/>
          <w:szCs w:val="18"/>
        </w:rPr>
        <w:t>个章节，分别为传出神经系统药理概述，胆碱受体激动药，抗胆碱酯酶药和胆碱酯酶复活药，胆碱受体阻断药</w:t>
      </w:r>
      <w:r w:rsidRPr="002C4453">
        <w:rPr>
          <w:rFonts w:ascii="Times New Roman" w:hAnsi="Times New Roman" w:hint="eastAsia"/>
          <w:bCs/>
          <w:color w:val="444444"/>
          <w:szCs w:val="18"/>
        </w:rPr>
        <w:t>――</w:t>
      </w:r>
      <w:r w:rsidRPr="002C4453">
        <w:rPr>
          <w:rFonts w:ascii="Times New Roman" w:hAnsi="Times New Roman" w:hint="eastAsia"/>
          <w:bCs/>
          <w:color w:val="444444"/>
          <w:szCs w:val="18"/>
        </w:rPr>
        <w:t>M</w:t>
      </w:r>
      <w:r w:rsidRPr="002C4453">
        <w:rPr>
          <w:rFonts w:ascii="Times New Roman" w:hint="eastAsia"/>
          <w:bCs/>
          <w:color w:val="444444"/>
          <w:szCs w:val="18"/>
        </w:rPr>
        <w:t>胆碱受体阻断药，Ｎ胆碱受体阻断药，肾上腺素受体激动药，肾上腺素受体阻断药。本部分内容虽然分章节论述，但是</w:t>
      </w:r>
      <w:r w:rsidRPr="002C4453">
        <w:rPr>
          <w:rFonts w:ascii="Times New Roman" w:hAnsi="Times New Roman" w:hint="eastAsia"/>
          <w:bCs/>
          <w:color w:val="444444"/>
          <w:szCs w:val="18"/>
        </w:rPr>
        <w:t>M</w:t>
      </w:r>
      <w:r w:rsidRPr="002C4453">
        <w:rPr>
          <w:rFonts w:ascii="Times New Roman" w:hint="eastAsia"/>
          <w:bCs/>
          <w:color w:val="444444"/>
          <w:szCs w:val="18"/>
        </w:rPr>
        <w:t>、</w:t>
      </w:r>
      <w:r w:rsidRPr="002C4453">
        <w:rPr>
          <w:rFonts w:ascii="Times New Roman" w:hAnsi="Times New Roman" w:hint="eastAsia"/>
          <w:bCs/>
          <w:color w:val="444444"/>
          <w:szCs w:val="18"/>
        </w:rPr>
        <w:t>N</w:t>
      </w:r>
      <w:r w:rsidRPr="002C4453">
        <w:rPr>
          <w:rFonts w:ascii="Times New Roman" w:hint="eastAsia"/>
          <w:bCs/>
          <w:color w:val="444444"/>
          <w:szCs w:val="18"/>
        </w:rPr>
        <w:t>、</w:t>
      </w:r>
      <w:r w:rsidRPr="002C4453">
        <w:rPr>
          <w:rFonts w:ascii="Times New Roman" w:hAnsi="Times New Roman" w:hint="eastAsia"/>
          <w:bCs/>
          <w:color w:val="444444"/>
          <w:szCs w:val="18"/>
        </w:rPr>
        <w:t>α</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int="eastAsia"/>
          <w:bCs/>
          <w:color w:val="444444"/>
          <w:szCs w:val="18"/>
        </w:rPr>
        <w:t>受体的掌握非常重要，其激动剂和拮抗剂的作用特点掌握有助于考生综合了解本章节的知识点。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1</w:t>
      </w:r>
      <w:r w:rsidRPr="002C4453">
        <w:rPr>
          <w:rFonts w:ascii="Times New Roman" w:hint="eastAsia"/>
          <w:bCs/>
          <w:color w:val="444444"/>
          <w:szCs w:val="18"/>
        </w:rPr>
        <w:t>）</w:t>
      </w:r>
      <w:r w:rsidRPr="002C4453">
        <w:rPr>
          <w:rFonts w:ascii="Times New Roman" w:hAnsi="Times New Roman" w:hint="eastAsia"/>
          <w:bCs/>
          <w:color w:val="444444"/>
          <w:szCs w:val="18"/>
        </w:rPr>
        <w:t>α</w:t>
      </w:r>
      <w:r w:rsidRPr="002C4453">
        <w:rPr>
          <w:rFonts w:ascii="Times New Roman" w:hint="eastAsia"/>
          <w:bCs/>
          <w:color w:val="444444"/>
          <w:szCs w:val="18"/>
        </w:rPr>
        <w:t>（</w:t>
      </w:r>
      <w:r w:rsidRPr="002C4453">
        <w:rPr>
          <w:rFonts w:ascii="Times New Roman" w:hAnsi="Times New Roman" w:hint="eastAsia"/>
          <w:bCs/>
          <w:color w:val="444444"/>
          <w:szCs w:val="18"/>
        </w:rPr>
        <w:t>α</w:t>
      </w:r>
      <w:r w:rsidRPr="002C4453">
        <w:rPr>
          <w:rFonts w:ascii="Times New Roman" w:hAnsi="Times New Roman" w:hint="eastAsia"/>
          <w:bCs/>
          <w:color w:val="444444"/>
          <w:szCs w:val="18"/>
        </w:rPr>
        <w:t>1</w:t>
      </w:r>
      <w:r w:rsidRPr="002C4453">
        <w:rPr>
          <w:rFonts w:ascii="Times New Roman" w:hint="eastAsia"/>
          <w:bCs/>
          <w:color w:val="444444"/>
          <w:szCs w:val="18"/>
        </w:rPr>
        <w:t>、</w:t>
      </w:r>
      <w:r w:rsidRPr="002C4453">
        <w:rPr>
          <w:rFonts w:ascii="Times New Roman" w:hAnsi="Times New Roman" w:hint="eastAsia"/>
          <w:bCs/>
          <w:color w:val="444444"/>
          <w:szCs w:val="18"/>
        </w:rPr>
        <w:t>α</w:t>
      </w:r>
      <w:r w:rsidRPr="002C4453">
        <w:rPr>
          <w:rFonts w:ascii="Times New Roman" w:hAnsi="Times New Roman" w:hint="eastAsia"/>
          <w:bCs/>
          <w:color w:val="444444"/>
          <w:szCs w:val="18"/>
        </w:rPr>
        <w:t>2</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Ansi="Times New Roman" w:hint="eastAsia"/>
          <w:bCs/>
          <w:color w:val="444444"/>
          <w:szCs w:val="18"/>
        </w:rPr>
        <w:t>1</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Ansi="Times New Roman" w:hint="eastAsia"/>
          <w:bCs/>
          <w:color w:val="444444"/>
          <w:szCs w:val="18"/>
        </w:rPr>
        <w:t>2</w:t>
      </w:r>
      <w:r w:rsidRPr="002C4453">
        <w:rPr>
          <w:rFonts w:ascii="Times New Roman" w:hint="eastAsia"/>
          <w:bCs/>
          <w:color w:val="444444"/>
          <w:szCs w:val="18"/>
        </w:rPr>
        <w:t>）、</w:t>
      </w:r>
      <w:r w:rsidRPr="002C4453">
        <w:rPr>
          <w:rFonts w:ascii="Times New Roman" w:hAnsi="Times New Roman" w:hint="eastAsia"/>
          <w:bCs/>
          <w:color w:val="444444"/>
          <w:szCs w:val="18"/>
        </w:rPr>
        <w:t>M</w:t>
      </w:r>
      <w:r w:rsidRPr="002C4453">
        <w:rPr>
          <w:rFonts w:ascii="Times New Roman" w:hint="eastAsia"/>
          <w:bCs/>
          <w:color w:val="444444"/>
          <w:szCs w:val="18"/>
        </w:rPr>
        <w:t>（</w:t>
      </w:r>
      <w:r w:rsidRPr="002C4453">
        <w:rPr>
          <w:rFonts w:ascii="Times New Roman" w:hAnsi="Times New Roman" w:hint="eastAsia"/>
          <w:bCs/>
          <w:color w:val="444444"/>
          <w:szCs w:val="18"/>
        </w:rPr>
        <w:t>M1</w:t>
      </w:r>
      <w:r w:rsidRPr="002C4453">
        <w:rPr>
          <w:rFonts w:ascii="Times New Roman" w:hint="eastAsia"/>
          <w:bCs/>
          <w:color w:val="444444"/>
          <w:szCs w:val="18"/>
        </w:rPr>
        <w:t>、</w:t>
      </w:r>
      <w:r w:rsidRPr="002C4453">
        <w:rPr>
          <w:rFonts w:ascii="Times New Roman" w:hAnsi="Times New Roman" w:hint="eastAsia"/>
          <w:bCs/>
          <w:color w:val="444444"/>
          <w:szCs w:val="18"/>
        </w:rPr>
        <w:t>M2</w:t>
      </w:r>
      <w:r w:rsidRPr="002C4453">
        <w:rPr>
          <w:rFonts w:ascii="Times New Roman" w:hint="eastAsia"/>
          <w:bCs/>
          <w:color w:val="444444"/>
          <w:szCs w:val="18"/>
        </w:rPr>
        <w:t>）、</w:t>
      </w:r>
      <w:r w:rsidRPr="002C4453">
        <w:rPr>
          <w:rFonts w:ascii="Times New Roman" w:hAnsi="Times New Roman" w:hint="eastAsia"/>
          <w:bCs/>
          <w:color w:val="444444"/>
          <w:szCs w:val="18"/>
        </w:rPr>
        <w:t>N</w:t>
      </w:r>
      <w:r w:rsidRPr="002C4453">
        <w:rPr>
          <w:rFonts w:ascii="Times New Roman" w:hint="eastAsia"/>
          <w:bCs/>
          <w:color w:val="444444"/>
          <w:szCs w:val="18"/>
        </w:rPr>
        <w:t>（</w:t>
      </w:r>
      <w:r w:rsidRPr="002C4453">
        <w:rPr>
          <w:rFonts w:ascii="Times New Roman" w:hAnsi="Times New Roman" w:hint="eastAsia"/>
          <w:bCs/>
          <w:color w:val="444444"/>
          <w:szCs w:val="18"/>
        </w:rPr>
        <w:t>N1</w:t>
      </w:r>
      <w:r w:rsidRPr="002C4453">
        <w:rPr>
          <w:rFonts w:ascii="Times New Roman" w:hint="eastAsia"/>
          <w:bCs/>
          <w:color w:val="444444"/>
          <w:szCs w:val="18"/>
        </w:rPr>
        <w:t>、</w:t>
      </w:r>
      <w:r w:rsidRPr="002C4453">
        <w:rPr>
          <w:rFonts w:ascii="Times New Roman" w:hAnsi="Times New Roman" w:hint="eastAsia"/>
          <w:bCs/>
          <w:color w:val="444444"/>
          <w:szCs w:val="18"/>
        </w:rPr>
        <w:t>N2</w:t>
      </w:r>
      <w:r w:rsidRPr="002C4453">
        <w:rPr>
          <w:rFonts w:ascii="Times New Roman" w:hint="eastAsia"/>
          <w:bCs/>
          <w:color w:val="444444"/>
          <w:szCs w:val="18"/>
        </w:rPr>
        <w:t>）及</w:t>
      </w:r>
      <w:r w:rsidRPr="002C4453">
        <w:rPr>
          <w:rFonts w:ascii="Times New Roman" w:hAnsi="Times New Roman" w:hint="eastAsia"/>
          <w:bCs/>
          <w:color w:val="444444"/>
          <w:szCs w:val="18"/>
        </w:rPr>
        <w:t>DA</w:t>
      </w:r>
      <w:r w:rsidRPr="002C4453">
        <w:rPr>
          <w:rFonts w:ascii="Times New Roman" w:hint="eastAsia"/>
          <w:bCs/>
          <w:color w:val="444444"/>
          <w:szCs w:val="18"/>
        </w:rPr>
        <w:t>受体的主要分布、生理效应，传出神经系统药物的分类。</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2</w:t>
      </w:r>
      <w:r w:rsidRPr="002C4453">
        <w:rPr>
          <w:rFonts w:ascii="Times New Roman" w:hint="eastAsia"/>
          <w:bCs/>
          <w:color w:val="444444"/>
          <w:szCs w:val="18"/>
        </w:rPr>
        <w:t>）毛果芸香碱、新斯的明、毒扁豆碱的作用、应用及主要不良反应，有机磷酸酯的中毒机制，阿托品和碘解磷定（氯解磷定）的解毒机制；阿托品的作用、应用及不良反应，山莨菪碱、东莨菪碱、嗅丙胺太林的作用特点及应用；琥珀胆碱、筒箭毒碱的药理作用及作用机制、体内过程及临床用途，不良反应和应用时的注意事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3</w:t>
      </w:r>
      <w:r w:rsidRPr="002C4453">
        <w:rPr>
          <w:rFonts w:ascii="Times New Roman" w:hint="eastAsia"/>
          <w:bCs/>
          <w:color w:val="444444"/>
          <w:szCs w:val="18"/>
        </w:rPr>
        <w:t>）肾上腺素受体激动药对受体的选择性、体内过程、临床应用、不良反应，区别三类肾上腺受体激动药对心率、收缩压、舒张压的影响及其在休克治疗中的应；</w:t>
      </w:r>
      <w:r w:rsidRPr="002C4453">
        <w:rPr>
          <w:rFonts w:ascii="Times New Roman" w:hAnsi="Times New Roman" w:hint="eastAsia"/>
          <w:bCs/>
          <w:color w:val="444444"/>
          <w:szCs w:val="18"/>
        </w:rPr>
        <w:t>α</w:t>
      </w:r>
      <w:r w:rsidRPr="002C4453">
        <w:rPr>
          <w:rFonts w:ascii="Times New Roman" w:hint="eastAsia"/>
          <w:bCs/>
          <w:color w:val="444444"/>
          <w:szCs w:val="18"/>
        </w:rPr>
        <w:t>受体阻断药和</w:t>
      </w:r>
      <w:r w:rsidRPr="002C4453">
        <w:rPr>
          <w:rFonts w:ascii="Times New Roman" w:hAnsi="Times New Roman" w:hint="eastAsia"/>
          <w:bCs/>
          <w:color w:val="444444"/>
          <w:szCs w:val="18"/>
        </w:rPr>
        <w:t>β</w:t>
      </w:r>
      <w:r w:rsidRPr="002C4453">
        <w:rPr>
          <w:rFonts w:ascii="Times New Roman" w:hint="eastAsia"/>
          <w:bCs/>
          <w:color w:val="444444"/>
          <w:szCs w:val="18"/>
        </w:rPr>
        <w:t>受体阻断药对血流动力学的影响以及作用、作用机制、临床用途和不良反应。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1</w:t>
      </w:r>
      <w:r w:rsidRPr="002C4453">
        <w:rPr>
          <w:rFonts w:ascii="Times New Roman" w:hint="eastAsia"/>
          <w:bCs/>
          <w:color w:val="444444"/>
          <w:szCs w:val="18"/>
        </w:rPr>
        <w:t>）掌握</w:t>
      </w:r>
      <w:r w:rsidRPr="002C4453">
        <w:rPr>
          <w:rFonts w:ascii="Times New Roman" w:hAnsi="Times New Roman" w:hint="eastAsia"/>
          <w:bCs/>
          <w:color w:val="444444"/>
          <w:szCs w:val="18"/>
        </w:rPr>
        <w:t>α</w:t>
      </w:r>
      <w:r w:rsidRPr="002C4453">
        <w:rPr>
          <w:rFonts w:ascii="Times New Roman" w:hint="eastAsia"/>
          <w:bCs/>
          <w:color w:val="444444"/>
          <w:szCs w:val="18"/>
        </w:rPr>
        <w:t>（</w:t>
      </w:r>
      <w:r w:rsidRPr="002C4453">
        <w:rPr>
          <w:rFonts w:ascii="Times New Roman" w:hAnsi="Times New Roman" w:hint="eastAsia"/>
          <w:bCs/>
          <w:color w:val="444444"/>
          <w:szCs w:val="18"/>
        </w:rPr>
        <w:t>α</w:t>
      </w:r>
      <w:r w:rsidRPr="002C4453">
        <w:rPr>
          <w:rFonts w:ascii="Times New Roman" w:hAnsi="Times New Roman" w:hint="eastAsia"/>
          <w:bCs/>
          <w:color w:val="444444"/>
          <w:szCs w:val="18"/>
        </w:rPr>
        <w:t>1</w:t>
      </w:r>
      <w:r w:rsidRPr="002C4453">
        <w:rPr>
          <w:rFonts w:ascii="Times New Roman" w:hint="eastAsia"/>
          <w:bCs/>
          <w:color w:val="444444"/>
          <w:szCs w:val="18"/>
        </w:rPr>
        <w:t>、</w:t>
      </w:r>
      <w:r w:rsidRPr="002C4453">
        <w:rPr>
          <w:rFonts w:ascii="Times New Roman" w:hAnsi="Times New Roman" w:hint="eastAsia"/>
          <w:bCs/>
          <w:color w:val="444444"/>
          <w:szCs w:val="18"/>
        </w:rPr>
        <w:t>α</w:t>
      </w:r>
      <w:r w:rsidRPr="002C4453">
        <w:rPr>
          <w:rFonts w:ascii="Times New Roman" w:hAnsi="Times New Roman" w:hint="eastAsia"/>
          <w:bCs/>
          <w:color w:val="444444"/>
          <w:szCs w:val="18"/>
        </w:rPr>
        <w:t>2</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Ansi="Times New Roman" w:hint="eastAsia"/>
          <w:bCs/>
          <w:color w:val="444444"/>
          <w:szCs w:val="18"/>
        </w:rPr>
        <w:t>1</w:t>
      </w:r>
      <w:r w:rsidRPr="002C4453">
        <w:rPr>
          <w:rFonts w:ascii="Times New Roman" w:hint="eastAsia"/>
          <w:bCs/>
          <w:color w:val="444444"/>
          <w:szCs w:val="18"/>
        </w:rPr>
        <w:t>、</w:t>
      </w:r>
      <w:r w:rsidRPr="002C4453">
        <w:rPr>
          <w:rFonts w:ascii="Times New Roman" w:hAnsi="Times New Roman" w:hint="eastAsia"/>
          <w:bCs/>
          <w:color w:val="444444"/>
          <w:szCs w:val="18"/>
        </w:rPr>
        <w:t>β</w:t>
      </w:r>
      <w:r w:rsidRPr="002C4453">
        <w:rPr>
          <w:rFonts w:ascii="Times New Roman" w:hAnsi="Times New Roman" w:hint="eastAsia"/>
          <w:bCs/>
          <w:color w:val="444444"/>
          <w:szCs w:val="18"/>
        </w:rPr>
        <w:t>2</w:t>
      </w:r>
      <w:r w:rsidRPr="002C4453">
        <w:rPr>
          <w:rFonts w:ascii="Times New Roman" w:hint="eastAsia"/>
          <w:bCs/>
          <w:color w:val="444444"/>
          <w:szCs w:val="18"/>
        </w:rPr>
        <w:t>）、</w:t>
      </w:r>
      <w:r w:rsidRPr="002C4453">
        <w:rPr>
          <w:rFonts w:ascii="Times New Roman" w:hAnsi="Times New Roman" w:hint="eastAsia"/>
          <w:bCs/>
          <w:color w:val="444444"/>
          <w:szCs w:val="18"/>
        </w:rPr>
        <w:t>M</w:t>
      </w:r>
      <w:r w:rsidRPr="002C4453">
        <w:rPr>
          <w:rFonts w:ascii="Times New Roman" w:hint="eastAsia"/>
          <w:bCs/>
          <w:color w:val="444444"/>
          <w:szCs w:val="18"/>
        </w:rPr>
        <w:t>（</w:t>
      </w:r>
      <w:r w:rsidRPr="002C4453">
        <w:rPr>
          <w:rFonts w:ascii="Times New Roman" w:hAnsi="Times New Roman" w:hint="eastAsia"/>
          <w:bCs/>
          <w:color w:val="444444"/>
          <w:szCs w:val="18"/>
        </w:rPr>
        <w:t>M1</w:t>
      </w:r>
      <w:r w:rsidRPr="002C4453">
        <w:rPr>
          <w:rFonts w:ascii="Times New Roman" w:hint="eastAsia"/>
          <w:bCs/>
          <w:color w:val="444444"/>
          <w:szCs w:val="18"/>
        </w:rPr>
        <w:t>、</w:t>
      </w:r>
      <w:r w:rsidRPr="002C4453">
        <w:rPr>
          <w:rFonts w:ascii="Times New Roman" w:hAnsi="Times New Roman" w:hint="eastAsia"/>
          <w:bCs/>
          <w:color w:val="444444"/>
          <w:szCs w:val="18"/>
        </w:rPr>
        <w:t>M2</w:t>
      </w:r>
      <w:r w:rsidRPr="002C4453">
        <w:rPr>
          <w:rFonts w:ascii="Times New Roman" w:hint="eastAsia"/>
          <w:bCs/>
          <w:color w:val="444444"/>
          <w:szCs w:val="18"/>
        </w:rPr>
        <w:t>）、</w:t>
      </w:r>
      <w:r w:rsidRPr="002C4453">
        <w:rPr>
          <w:rFonts w:ascii="Times New Roman" w:hAnsi="Times New Roman" w:hint="eastAsia"/>
          <w:bCs/>
          <w:color w:val="444444"/>
          <w:szCs w:val="18"/>
        </w:rPr>
        <w:t>N</w:t>
      </w:r>
      <w:r w:rsidRPr="002C4453">
        <w:rPr>
          <w:rFonts w:ascii="Times New Roman" w:hint="eastAsia"/>
          <w:bCs/>
          <w:color w:val="444444"/>
          <w:szCs w:val="18"/>
        </w:rPr>
        <w:t>（</w:t>
      </w:r>
      <w:r w:rsidRPr="002C4453">
        <w:rPr>
          <w:rFonts w:ascii="Times New Roman" w:hAnsi="Times New Roman" w:hint="eastAsia"/>
          <w:bCs/>
          <w:color w:val="444444"/>
          <w:szCs w:val="18"/>
        </w:rPr>
        <w:t>N1</w:t>
      </w:r>
      <w:r w:rsidRPr="002C4453">
        <w:rPr>
          <w:rFonts w:ascii="Times New Roman" w:hint="eastAsia"/>
          <w:bCs/>
          <w:color w:val="444444"/>
          <w:szCs w:val="18"/>
        </w:rPr>
        <w:t>、</w:t>
      </w:r>
      <w:r w:rsidRPr="002C4453">
        <w:rPr>
          <w:rFonts w:ascii="Times New Roman" w:hAnsi="Times New Roman" w:hint="eastAsia"/>
          <w:bCs/>
          <w:color w:val="444444"/>
          <w:szCs w:val="18"/>
        </w:rPr>
        <w:t>N2</w:t>
      </w:r>
      <w:r w:rsidRPr="002C4453">
        <w:rPr>
          <w:rFonts w:ascii="Times New Roman" w:hint="eastAsia"/>
          <w:bCs/>
          <w:color w:val="444444"/>
          <w:szCs w:val="18"/>
        </w:rPr>
        <w:t>）及</w:t>
      </w:r>
      <w:r w:rsidRPr="002C4453">
        <w:rPr>
          <w:rFonts w:ascii="Times New Roman" w:hAnsi="Times New Roman" w:hint="eastAsia"/>
          <w:bCs/>
          <w:color w:val="444444"/>
          <w:szCs w:val="18"/>
        </w:rPr>
        <w:t>DA</w:t>
      </w:r>
      <w:r w:rsidRPr="002C4453">
        <w:rPr>
          <w:rFonts w:ascii="Times New Roman" w:hint="eastAsia"/>
          <w:bCs/>
          <w:color w:val="444444"/>
          <w:szCs w:val="18"/>
        </w:rPr>
        <w:t>受体的主要分布、生理效应，掌握传出神经系统药物的分类。</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2</w:t>
      </w:r>
      <w:r w:rsidRPr="002C4453">
        <w:rPr>
          <w:rFonts w:ascii="Times New Roman" w:hint="eastAsia"/>
          <w:bCs/>
          <w:color w:val="444444"/>
          <w:szCs w:val="18"/>
        </w:rPr>
        <w:t>）掌握毛果芸香碱、新斯的明、毒扁豆碱的作用、应用及主要不良反应，有机磷酸酯的中毒机制，阿托品和碘解磷定（氯解磷定）的解毒机制；掌握阿托品的作用、应用及不良反应，山莨菪碱、东莨菪碱、嗅丙胺太林的作用特点</w:t>
      </w:r>
      <w:r w:rsidRPr="002C4453">
        <w:rPr>
          <w:rFonts w:ascii="Times New Roman" w:hint="eastAsia"/>
          <w:bCs/>
          <w:color w:val="444444"/>
          <w:szCs w:val="18"/>
        </w:rPr>
        <w:lastRenderedPageBreak/>
        <w:t>及应用。琥珀胆碱、筒箭毒碱的药理作用及作用机制、体内过程及临床用途，不良反应和应用时的注意事项。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3</w:t>
      </w:r>
      <w:r w:rsidRPr="002C4453">
        <w:rPr>
          <w:rFonts w:ascii="Times New Roman" w:hint="eastAsia"/>
          <w:bCs/>
          <w:color w:val="444444"/>
          <w:szCs w:val="18"/>
        </w:rPr>
        <w:t>）掌握肾上腺素受体激动药对受体的选择性、体内过程、临床应用、不良反应，区别三类肾上腺受体激动药对心率、收缩压、舒张压的影响及其在休克治疗中的应；掌握</w:t>
      </w:r>
      <w:r w:rsidRPr="002C4453">
        <w:rPr>
          <w:rFonts w:ascii="Times New Roman" w:hAnsi="Times New Roman" w:hint="eastAsia"/>
          <w:bCs/>
          <w:color w:val="444444"/>
          <w:szCs w:val="18"/>
        </w:rPr>
        <w:t>α</w:t>
      </w:r>
      <w:r w:rsidRPr="002C4453">
        <w:rPr>
          <w:rFonts w:ascii="Times New Roman" w:hint="eastAsia"/>
          <w:bCs/>
          <w:color w:val="444444"/>
          <w:szCs w:val="18"/>
        </w:rPr>
        <w:t>受体阻断药和</w:t>
      </w:r>
      <w:r w:rsidRPr="002C4453">
        <w:rPr>
          <w:rFonts w:ascii="Times New Roman" w:hAnsi="Times New Roman" w:hint="eastAsia"/>
          <w:bCs/>
          <w:color w:val="444444"/>
          <w:szCs w:val="18"/>
        </w:rPr>
        <w:t>β</w:t>
      </w:r>
      <w:r w:rsidRPr="002C4453">
        <w:rPr>
          <w:rFonts w:ascii="Times New Roman" w:hint="eastAsia"/>
          <w:bCs/>
          <w:color w:val="444444"/>
          <w:szCs w:val="18"/>
        </w:rPr>
        <w:t>受体阻断药对血流动力学的影响以及作用、作用机制、临床用途和不良反应。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（三）中枢神经系统药理学</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中枢神经系统药理学主要讲述麻醉药、镇静催眠药、抗癫痫药和抗惊厥药、治疗中枢退行性病变的药物、抗精神失常药、镇痛药（成瘾性镇痛药）、解热镇痛抗炎药（非甾体抗炎药）等内容。中枢神经系统药物的研究是当前新药研究热点，考生在夯实基础知识的同时，关注新药的研究进展。</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1</w:t>
      </w:r>
      <w:r w:rsidRPr="002C4453">
        <w:rPr>
          <w:rFonts w:ascii="Times New Roman" w:hint="eastAsia"/>
          <w:bCs/>
          <w:color w:val="444444"/>
          <w:szCs w:val="18"/>
        </w:rPr>
        <w:t>）全身麻醉药和局部麻醉药</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2</w:t>
      </w:r>
      <w:r w:rsidRPr="002C4453">
        <w:rPr>
          <w:rFonts w:ascii="Times New Roman" w:hint="eastAsia"/>
          <w:bCs/>
          <w:color w:val="444444"/>
          <w:szCs w:val="18"/>
        </w:rPr>
        <w:t>）苯二氮卓类、巴比妥类的分类、药理作用及作用机制及量效规律、药动学特点、临床应用和主要不良反应。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szCs w:val="18"/>
        </w:rPr>
        <w:t>3</w:t>
      </w:r>
      <w:r w:rsidRPr="002C4453">
        <w:rPr>
          <w:rFonts w:ascii="Times New Roman" w:hint="eastAsia"/>
          <w:szCs w:val="18"/>
        </w:rPr>
        <w:t>）</w:t>
      </w:r>
      <w:r w:rsidRPr="002C4453">
        <w:rPr>
          <w:rFonts w:ascii="Times New Roman" w:hint="eastAsia"/>
          <w:bCs/>
          <w:color w:val="444444"/>
          <w:szCs w:val="18"/>
        </w:rPr>
        <w:t>苯妥英钠、苯巴比妥、乙琥胺、丙戊酸钠、苯二氮卓类、卡马西平的作用特点及临床用途，主要的不良反应，不同类型癫痫的合理选药。</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szCs w:val="18"/>
        </w:rPr>
        <w:t>4</w:t>
      </w:r>
      <w:r w:rsidRPr="002C4453">
        <w:rPr>
          <w:rFonts w:ascii="Times New Roman" w:hint="eastAsia"/>
          <w:szCs w:val="18"/>
        </w:rPr>
        <w:t>）</w:t>
      </w:r>
      <w:r w:rsidRPr="002C4453">
        <w:rPr>
          <w:rFonts w:ascii="Times New Roman" w:hAnsi="Times New Roman" w:hint="eastAsia"/>
          <w:bCs/>
          <w:color w:val="444444"/>
          <w:szCs w:val="18"/>
        </w:rPr>
        <w:t xml:space="preserve"> </w:t>
      </w:r>
      <w:r w:rsidR="006916C9" w:rsidRPr="002C4453">
        <w:rPr>
          <w:rFonts w:ascii="Times New Roman" w:hint="eastAsia"/>
          <w:bCs/>
          <w:color w:val="444444"/>
          <w:szCs w:val="18"/>
        </w:rPr>
        <w:t>帕金森病的发病机制及抗帕金森病药物的作用方式，左旋多巴和苯海索治疗帕金森病作用机制、特点及主要不良反应，</w:t>
      </w:r>
      <w:r w:rsidRPr="002C4453">
        <w:rPr>
          <w:rFonts w:ascii="Times New Roman" w:hint="eastAsia"/>
          <w:bCs/>
          <w:color w:val="444444"/>
          <w:szCs w:val="18"/>
        </w:rPr>
        <w:t>卡比多巴、金刚烷胺、溴隐亭、司来吉兰等的作用特点。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5</w:t>
      </w:r>
      <w:r w:rsidR="006916C9" w:rsidRPr="002C4453">
        <w:rPr>
          <w:rFonts w:ascii="Times New Roman" w:hint="eastAsia"/>
          <w:bCs/>
          <w:color w:val="444444"/>
          <w:szCs w:val="18"/>
        </w:rPr>
        <w:t>）</w:t>
      </w:r>
      <w:r w:rsidRPr="002C4453">
        <w:rPr>
          <w:rFonts w:ascii="Times New Roman" w:hint="eastAsia"/>
          <w:bCs/>
          <w:color w:val="444444"/>
          <w:szCs w:val="18"/>
        </w:rPr>
        <w:t>氯丙嗪、氯氮平、碳酸锂、三环类、</w:t>
      </w:r>
      <w:r w:rsidRPr="002C4453">
        <w:rPr>
          <w:rFonts w:ascii="Times New Roman" w:hAnsi="Times New Roman" w:hint="eastAsia"/>
          <w:bCs/>
          <w:color w:val="444444"/>
          <w:szCs w:val="18"/>
        </w:rPr>
        <w:t>NA</w:t>
      </w:r>
      <w:r w:rsidRPr="002C4453">
        <w:rPr>
          <w:rFonts w:ascii="Times New Roman" w:hint="eastAsia"/>
          <w:bCs/>
          <w:color w:val="444444"/>
          <w:szCs w:val="18"/>
        </w:rPr>
        <w:t>、</w:t>
      </w:r>
      <w:r w:rsidRPr="002C4453">
        <w:rPr>
          <w:rFonts w:ascii="Times New Roman" w:hAnsi="Times New Roman" w:hint="eastAsia"/>
          <w:bCs/>
          <w:color w:val="444444"/>
          <w:szCs w:val="18"/>
        </w:rPr>
        <w:t>5-HT</w:t>
      </w:r>
      <w:r w:rsidRPr="002C4453">
        <w:rPr>
          <w:rFonts w:ascii="Times New Roman" w:hint="eastAsia"/>
          <w:bCs/>
          <w:color w:val="444444"/>
          <w:szCs w:val="18"/>
        </w:rPr>
        <w:t>再摄取抑制药和</w:t>
      </w:r>
      <w:r w:rsidRPr="002C4453">
        <w:rPr>
          <w:rFonts w:ascii="Times New Roman" w:hAnsi="Times New Roman" w:hint="eastAsia"/>
          <w:bCs/>
          <w:color w:val="444444"/>
          <w:szCs w:val="18"/>
        </w:rPr>
        <w:t>MAO</w:t>
      </w:r>
      <w:r w:rsidRPr="002C4453">
        <w:rPr>
          <w:rFonts w:ascii="Times New Roman" w:hint="eastAsia"/>
          <w:bCs/>
          <w:color w:val="444444"/>
          <w:szCs w:val="18"/>
        </w:rPr>
        <w:t>抑制药的药理作用及机制</w:t>
      </w:r>
      <w:r w:rsidRPr="002C4453">
        <w:rPr>
          <w:rFonts w:ascii="Times New Roman" w:hAnsi="Times New Roman" w:hint="eastAsia"/>
          <w:bCs/>
          <w:color w:val="444444"/>
          <w:szCs w:val="18"/>
        </w:rPr>
        <w:t xml:space="preserve">, </w:t>
      </w:r>
      <w:r w:rsidRPr="002C4453">
        <w:rPr>
          <w:rFonts w:ascii="Times New Roman" w:hint="eastAsia"/>
          <w:bCs/>
          <w:color w:val="444444"/>
          <w:szCs w:val="18"/>
        </w:rPr>
        <w:t>药物相互作用、临床应用及常见不良反应，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6</w:t>
      </w:r>
      <w:r w:rsidR="006916C9" w:rsidRPr="002C4453">
        <w:rPr>
          <w:rFonts w:ascii="Times New Roman" w:hint="eastAsia"/>
          <w:bCs/>
          <w:color w:val="444444"/>
          <w:szCs w:val="18"/>
        </w:rPr>
        <w:t>）</w:t>
      </w:r>
      <w:r w:rsidRPr="002C4453">
        <w:rPr>
          <w:rFonts w:ascii="Times New Roman" w:hint="eastAsia"/>
          <w:bCs/>
          <w:color w:val="444444"/>
          <w:szCs w:val="18"/>
        </w:rPr>
        <w:t>吗啡、哌替</w:t>
      </w:r>
      <w:r w:rsidR="006916C9" w:rsidRPr="002C4453">
        <w:rPr>
          <w:rFonts w:ascii="Times New Roman" w:hint="eastAsia"/>
          <w:bCs/>
          <w:color w:val="444444"/>
          <w:szCs w:val="18"/>
        </w:rPr>
        <w:t>定的药理作用，用途及不良反应，喷他佐辛的作用特点及临床用途，其他镇痛药的应用，</w:t>
      </w:r>
      <w:r w:rsidRPr="002C4453">
        <w:rPr>
          <w:rFonts w:ascii="Times New Roman" w:hint="eastAsia"/>
          <w:bCs/>
          <w:color w:val="444444"/>
          <w:szCs w:val="18"/>
        </w:rPr>
        <w:t>阿片受体拮抗药的临床意义。</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7</w:t>
      </w:r>
      <w:r w:rsidR="006916C9" w:rsidRPr="002C4453">
        <w:rPr>
          <w:rFonts w:ascii="Times New Roman" w:hint="eastAsia"/>
          <w:bCs/>
          <w:color w:val="444444"/>
          <w:szCs w:val="18"/>
        </w:rPr>
        <w:t>）解热镇痛抗炎药的共同作用及其机制，阿司匹林的作用特点、用途及常见不良反应，</w:t>
      </w:r>
      <w:r w:rsidRPr="002C4453">
        <w:rPr>
          <w:rFonts w:ascii="Times New Roman" w:hint="eastAsia"/>
          <w:bCs/>
          <w:color w:val="444444"/>
          <w:szCs w:val="18"/>
        </w:rPr>
        <w:t>其他类别的解热镇痛抗炎药的作用特点、用途及不良反应。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1</w:t>
      </w:r>
      <w:r w:rsidRPr="002C4453">
        <w:rPr>
          <w:rFonts w:ascii="Times New Roman" w:hint="eastAsia"/>
          <w:bCs/>
          <w:color w:val="444444"/>
          <w:szCs w:val="18"/>
        </w:rPr>
        <w:t>）熟悉全身麻醉药和局部麻醉药</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lastRenderedPageBreak/>
        <w:t>2</w:t>
      </w:r>
      <w:r w:rsidRPr="002C4453">
        <w:rPr>
          <w:rFonts w:ascii="Times New Roman" w:hint="eastAsia"/>
          <w:bCs/>
          <w:color w:val="444444"/>
          <w:szCs w:val="18"/>
        </w:rPr>
        <w:t>）掌握苯二氮卓类、巴比妥类的分类、药理作用及作用机制及量效规律、药动学特点、临床应用和主要不良反应。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szCs w:val="18"/>
        </w:rPr>
        <w:t>3</w:t>
      </w:r>
      <w:r w:rsidRPr="002C4453">
        <w:rPr>
          <w:rFonts w:ascii="Times New Roman" w:hint="eastAsia"/>
          <w:szCs w:val="18"/>
        </w:rPr>
        <w:t>）</w:t>
      </w:r>
      <w:r w:rsidRPr="002C4453">
        <w:rPr>
          <w:rFonts w:ascii="Times New Roman" w:hint="eastAsia"/>
          <w:bCs/>
          <w:color w:val="444444"/>
          <w:szCs w:val="18"/>
        </w:rPr>
        <w:t>掌握苯妥英钠、苯巴比妥、乙琥胺、丙戊酸钠、苯二氮卓类、卡马西平的作用特点及临床用途，主要的不良反应，掌握不同类型癫痫的合理选药。</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szCs w:val="18"/>
        </w:rPr>
        <w:t>4</w:t>
      </w:r>
      <w:r w:rsidRPr="002C4453">
        <w:rPr>
          <w:rFonts w:ascii="Times New Roman" w:hint="eastAsia"/>
          <w:szCs w:val="18"/>
        </w:rPr>
        <w:t>）</w:t>
      </w:r>
      <w:r w:rsidRPr="002C4453">
        <w:rPr>
          <w:rFonts w:ascii="Times New Roman" w:hint="eastAsia"/>
          <w:bCs/>
          <w:color w:val="444444"/>
          <w:szCs w:val="18"/>
        </w:rPr>
        <w:t>掌握帕金森病的发病机制及抗帕金森病药物的作用方式，掌握左旋多巴和苯海索治疗帕金森病作用机制、特点及主要不良反应，熟悉卡比多巴、金刚烷胺、溴隐亭、司来吉兰等的作用特点。</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5</w:t>
      </w:r>
      <w:r w:rsidRPr="002C4453">
        <w:rPr>
          <w:rFonts w:ascii="Times New Roman" w:hint="eastAsia"/>
          <w:bCs/>
          <w:color w:val="444444"/>
          <w:szCs w:val="18"/>
        </w:rPr>
        <w:t>）掌握氯丙嗪、氯氮平、碳酸锂、三环类、</w:t>
      </w:r>
      <w:r w:rsidRPr="002C4453">
        <w:rPr>
          <w:rFonts w:ascii="Times New Roman" w:hAnsi="Times New Roman" w:hint="eastAsia"/>
          <w:bCs/>
          <w:color w:val="444444"/>
          <w:szCs w:val="18"/>
        </w:rPr>
        <w:t>NA</w:t>
      </w:r>
      <w:r w:rsidRPr="002C4453">
        <w:rPr>
          <w:rFonts w:ascii="Times New Roman" w:hint="eastAsia"/>
          <w:bCs/>
          <w:color w:val="444444"/>
          <w:szCs w:val="18"/>
        </w:rPr>
        <w:t>、</w:t>
      </w:r>
      <w:r w:rsidRPr="002C4453">
        <w:rPr>
          <w:rFonts w:ascii="Times New Roman" w:hAnsi="Times New Roman" w:hint="eastAsia"/>
          <w:bCs/>
          <w:color w:val="444444"/>
          <w:szCs w:val="18"/>
        </w:rPr>
        <w:t>5-HT</w:t>
      </w:r>
      <w:r w:rsidRPr="002C4453">
        <w:rPr>
          <w:rFonts w:ascii="Times New Roman" w:hint="eastAsia"/>
          <w:bCs/>
          <w:color w:val="444444"/>
          <w:szCs w:val="18"/>
        </w:rPr>
        <w:t>再摄取抑制药和</w:t>
      </w:r>
      <w:r w:rsidRPr="002C4453">
        <w:rPr>
          <w:rFonts w:ascii="Times New Roman" w:hAnsi="Times New Roman" w:hint="eastAsia"/>
          <w:bCs/>
          <w:color w:val="444444"/>
          <w:szCs w:val="18"/>
        </w:rPr>
        <w:t>MAO</w:t>
      </w:r>
      <w:r w:rsidRPr="002C4453">
        <w:rPr>
          <w:rFonts w:ascii="Times New Roman" w:hint="eastAsia"/>
          <w:bCs/>
          <w:color w:val="444444"/>
          <w:szCs w:val="18"/>
        </w:rPr>
        <w:t>抑制药的药理作用及机制</w:t>
      </w:r>
      <w:r w:rsidRPr="002C4453">
        <w:rPr>
          <w:rFonts w:ascii="Times New Roman" w:hAnsi="Times New Roman" w:hint="eastAsia"/>
          <w:bCs/>
          <w:color w:val="444444"/>
          <w:szCs w:val="18"/>
        </w:rPr>
        <w:t xml:space="preserve">, </w:t>
      </w:r>
      <w:r w:rsidRPr="002C4453">
        <w:rPr>
          <w:rFonts w:ascii="Times New Roman" w:hint="eastAsia"/>
          <w:bCs/>
          <w:color w:val="444444"/>
          <w:szCs w:val="18"/>
        </w:rPr>
        <w:t>药物相互作用、临床应用及常见不良反应，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6</w:t>
      </w:r>
      <w:r w:rsidRPr="002C4453">
        <w:rPr>
          <w:rFonts w:ascii="Times New Roman" w:hint="eastAsia"/>
          <w:bCs/>
          <w:color w:val="444444"/>
          <w:szCs w:val="18"/>
        </w:rPr>
        <w:t>）掌握吗啡、哌替定的药理作用，用途及不良反应，喷他佐辛的作用特点及临床用途。熟悉其他镇痛药的应用，理解阿片受体拮抗药的临床意义。</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7</w:t>
      </w:r>
      <w:r w:rsidRPr="002C4453">
        <w:rPr>
          <w:rFonts w:ascii="Times New Roman" w:hint="eastAsia"/>
          <w:bCs/>
          <w:color w:val="444444"/>
          <w:szCs w:val="18"/>
        </w:rPr>
        <w:t>）掌握解热镇痛抗炎药的共同作用及其机制，掌握阿司匹林的作用特点、用途及常见不良反应，了解其他类别的解热镇痛抗炎药的作用特点、用途及不良反应。</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（四）心脑血管系统药理学</w:t>
      </w:r>
    </w:p>
    <w:p w:rsidR="00925D25" w:rsidRPr="002C4453" w:rsidRDefault="006459FA"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心脑血管系统药理学包括离子通道及钙通道阻滞药、抗心律失常药、肾素血管紧张素系统药物、利尿药及脱水药、抗高血压药、治疗充血性心力衰竭药、抗心绞痛药、抗动脉粥样硬化药和降血脂药</w:t>
      </w:r>
      <w:r w:rsidR="00F01FE9" w:rsidRPr="002C4453">
        <w:rPr>
          <w:rFonts w:ascii="Times New Roman" w:hint="eastAsia"/>
          <w:bCs/>
          <w:color w:val="444444"/>
          <w:szCs w:val="18"/>
        </w:rPr>
        <w:t>。心脑血管系统药理学中所介绍的药物不能割裂对待，需要在充分理解心脑血管生理学的基础上，掌握药物的药理作用及作用机制、临床应用、药代特性及不良反应。</w:t>
      </w:r>
    </w:p>
    <w:p w:rsidR="00F01FE9" w:rsidRPr="002C4453" w:rsidRDefault="00F01FE9"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C25511" w:rsidRPr="002C4453" w:rsidRDefault="00F01FE9"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1</w:t>
      </w:r>
      <w:r w:rsidRPr="002C4453">
        <w:rPr>
          <w:rFonts w:ascii="Times New Roman" w:hint="eastAsia"/>
          <w:bCs/>
          <w:color w:val="444444"/>
          <w:szCs w:val="18"/>
        </w:rPr>
        <w:t>）</w:t>
      </w:r>
      <w:r w:rsidR="00C25511" w:rsidRPr="002C4453">
        <w:rPr>
          <w:rFonts w:ascii="Times New Roman" w:hint="eastAsia"/>
          <w:bCs/>
          <w:color w:val="444444"/>
          <w:szCs w:val="18"/>
        </w:rPr>
        <w:t>钙通道的类型与钙通道阻滞药的分类，钙通道阻滞药的药理作用与临床应用，常用钙通道阻滞药的作用及用途特点。</w:t>
      </w:r>
    </w:p>
    <w:p w:rsidR="00C25511" w:rsidRPr="002C4453" w:rsidRDefault="00C25511"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2</w:t>
      </w:r>
      <w:r w:rsidRPr="002C4453">
        <w:rPr>
          <w:rFonts w:ascii="Times New Roman" w:hint="eastAsia"/>
          <w:bCs/>
          <w:color w:val="444444"/>
          <w:szCs w:val="18"/>
        </w:rPr>
        <w:t>）心律失常的电生理机制及抗心律失常药的基本电生理作用，抗心律失常药的药理作用，临床应用和不良反应。</w:t>
      </w:r>
    </w:p>
    <w:p w:rsidR="00C25511" w:rsidRPr="002C4453" w:rsidRDefault="00C25511"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3</w:t>
      </w:r>
      <w:r w:rsidRPr="002C4453">
        <w:rPr>
          <w:rFonts w:ascii="Times New Roman" w:hint="eastAsia"/>
          <w:bCs/>
          <w:color w:val="444444"/>
          <w:szCs w:val="18"/>
        </w:rPr>
        <w:t>）肾素血管紧张素系统的生理功能；血管紧张素</w:t>
      </w:r>
      <w:r w:rsidRPr="002C4453">
        <w:rPr>
          <w:rFonts w:ascii="Times New Roman" w:hAnsi="Times New Roman" w:hint="eastAsia"/>
          <w:bCs/>
          <w:color w:val="444444"/>
          <w:szCs w:val="18"/>
        </w:rPr>
        <w:t>I</w:t>
      </w:r>
      <w:r w:rsidRPr="002C4453">
        <w:rPr>
          <w:rFonts w:ascii="Times New Roman" w:hint="eastAsia"/>
          <w:bCs/>
          <w:color w:val="444444"/>
          <w:szCs w:val="18"/>
        </w:rPr>
        <w:t>转化酶抑制药及血管紧张素</w:t>
      </w:r>
      <w:r w:rsidRPr="002C4453">
        <w:rPr>
          <w:rFonts w:ascii="Times New Roman" w:hAnsi="Times New Roman" w:hint="eastAsia"/>
          <w:bCs/>
          <w:color w:val="444444"/>
          <w:szCs w:val="18"/>
        </w:rPr>
        <w:t>II</w:t>
      </w:r>
      <w:r w:rsidRPr="002C4453">
        <w:rPr>
          <w:rFonts w:ascii="Times New Roman" w:hint="eastAsia"/>
          <w:bCs/>
          <w:color w:val="444444"/>
          <w:szCs w:val="18"/>
        </w:rPr>
        <w:t>受体拮抗药的药理作用和作用机制；血管紧张素</w:t>
      </w:r>
      <w:r w:rsidRPr="002C4453">
        <w:rPr>
          <w:rFonts w:ascii="Times New Roman" w:hAnsi="Times New Roman" w:hint="eastAsia"/>
          <w:bCs/>
          <w:color w:val="444444"/>
          <w:szCs w:val="18"/>
        </w:rPr>
        <w:t>I</w:t>
      </w:r>
      <w:r w:rsidRPr="002C4453">
        <w:rPr>
          <w:rFonts w:ascii="Times New Roman" w:hint="eastAsia"/>
          <w:bCs/>
          <w:color w:val="444444"/>
          <w:szCs w:val="18"/>
        </w:rPr>
        <w:t>转化酶抑制药及血管紧张素</w:t>
      </w:r>
      <w:r w:rsidRPr="002C4453">
        <w:rPr>
          <w:rFonts w:ascii="Times New Roman" w:hAnsi="Times New Roman" w:hint="eastAsia"/>
          <w:bCs/>
          <w:color w:val="444444"/>
          <w:szCs w:val="18"/>
        </w:rPr>
        <w:t>II</w:t>
      </w:r>
      <w:r w:rsidRPr="002C4453">
        <w:rPr>
          <w:rFonts w:ascii="Times New Roman" w:hint="eastAsia"/>
          <w:bCs/>
          <w:color w:val="444444"/>
          <w:szCs w:val="18"/>
        </w:rPr>
        <w:t>受体拮抗药的代表药的临床应用和不良反应。</w:t>
      </w:r>
    </w:p>
    <w:p w:rsidR="00C25511" w:rsidRPr="002C4453" w:rsidRDefault="00C25511"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lastRenderedPageBreak/>
        <w:t>4</w:t>
      </w:r>
      <w:r w:rsidRPr="002C4453">
        <w:rPr>
          <w:rFonts w:ascii="Times New Roman" w:hint="eastAsia"/>
          <w:bCs/>
          <w:color w:val="444444"/>
          <w:szCs w:val="18"/>
        </w:rPr>
        <w:t>）利尿药作用的生理基础及各类利尿药的药理作用及作用机制；利尿药临床应用及应用原则、主要不良反应及用药注意事项，</w:t>
      </w:r>
      <w:r w:rsidR="00F450E2" w:rsidRPr="002C4453">
        <w:rPr>
          <w:rFonts w:ascii="Times New Roman" w:hint="eastAsia"/>
          <w:bCs/>
          <w:color w:val="444444"/>
          <w:szCs w:val="18"/>
        </w:rPr>
        <w:t>脱水药的作用机制及</w:t>
      </w:r>
      <w:r w:rsidRPr="002C4453">
        <w:rPr>
          <w:rFonts w:ascii="Times New Roman" w:hint="eastAsia"/>
          <w:bCs/>
          <w:color w:val="444444"/>
          <w:szCs w:val="18"/>
        </w:rPr>
        <w:t>其临床用途。</w:t>
      </w:r>
    </w:p>
    <w:p w:rsidR="00C25511" w:rsidRPr="002C4453" w:rsidRDefault="00C25511"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5</w:t>
      </w:r>
      <w:r w:rsidRPr="002C4453">
        <w:rPr>
          <w:rFonts w:ascii="Times New Roman" w:hint="eastAsia"/>
          <w:bCs/>
          <w:color w:val="444444"/>
          <w:szCs w:val="18"/>
        </w:rPr>
        <w:t>）抗高血压药物分类及代表性药物，甲基多巴、利舍平、普萘洛尔、哌唑嗪、硝苯地平、肼屈嗪、硝普钠、氢氯噻嗪、卡托普利降压作用特点、应用及不良反应；</w:t>
      </w:r>
    </w:p>
    <w:p w:rsidR="00925D25" w:rsidRPr="002C4453" w:rsidRDefault="00C25511"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6</w:t>
      </w:r>
      <w:r w:rsidRPr="002C4453">
        <w:rPr>
          <w:rFonts w:ascii="Times New Roman" w:hint="eastAsia"/>
          <w:bCs/>
          <w:color w:val="444444"/>
          <w:szCs w:val="18"/>
        </w:rPr>
        <w:t>）慢性心功能不全时心脏的病理生理改变及治疗药物分类，强心苷的药理作用、临床应用、药代动力学特点及不良反应与防治，血管紧张素Ⅰ转化酶抑制药和血管紧张素Ⅱ受体拮抗药抗慢性心功能不全的作用及其机制，血管扩张药、</w:t>
      </w:r>
      <w:r w:rsidRPr="002C4453">
        <w:rPr>
          <w:rFonts w:ascii="Times New Roman" w:hAnsi="Times New Roman" w:hint="eastAsia"/>
          <w:bCs/>
          <w:color w:val="444444"/>
          <w:szCs w:val="18"/>
        </w:rPr>
        <w:t>β</w:t>
      </w:r>
      <w:r w:rsidRPr="002C4453">
        <w:rPr>
          <w:rFonts w:ascii="Times New Roman" w:hint="eastAsia"/>
          <w:bCs/>
          <w:color w:val="444444"/>
          <w:szCs w:val="18"/>
        </w:rPr>
        <w:t>受体阻断药及非苷类正性肌力强心药的抗慢性心功能不全作用。</w:t>
      </w:r>
    </w:p>
    <w:p w:rsidR="00C25511" w:rsidRPr="002C4453" w:rsidRDefault="00C25511"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7</w:t>
      </w:r>
      <w:r w:rsidRPr="002C4453">
        <w:rPr>
          <w:rFonts w:ascii="Times New Roman" w:hint="eastAsia"/>
          <w:bCs/>
          <w:color w:val="444444"/>
          <w:szCs w:val="18"/>
        </w:rPr>
        <w:t>）硝酸酯类、</w:t>
      </w:r>
      <w:r w:rsidRPr="002C4453">
        <w:rPr>
          <w:rFonts w:ascii="Times New Roman" w:hAnsi="Times New Roman" w:hint="eastAsia"/>
          <w:bCs/>
          <w:color w:val="444444"/>
          <w:szCs w:val="18"/>
        </w:rPr>
        <w:t>β</w:t>
      </w:r>
      <w:r w:rsidRPr="002C4453">
        <w:rPr>
          <w:rFonts w:ascii="Times New Roman" w:hAnsi="Times New Roman" w:hint="eastAsia"/>
          <w:bCs/>
          <w:color w:val="444444"/>
          <w:szCs w:val="18"/>
        </w:rPr>
        <w:t>-</w:t>
      </w:r>
      <w:r w:rsidRPr="002C4453">
        <w:rPr>
          <w:rFonts w:ascii="Times New Roman" w:hint="eastAsia"/>
          <w:bCs/>
          <w:color w:val="444444"/>
          <w:szCs w:val="18"/>
        </w:rPr>
        <w:t>受体阻断药、钙拮抗的抗心绞痛机制，各类抗心肌缺血药的分类和临床用途。</w:t>
      </w:r>
    </w:p>
    <w:p w:rsidR="00C25511" w:rsidRPr="002C4453" w:rsidRDefault="00650AE8"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1</w:t>
      </w:r>
      <w:r w:rsidRPr="002C4453">
        <w:rPr>
          <w:rFonts w:ascii="Times New Roman" w:hAnsi="宋体" w:cs="宋体" w:hint="eastAsia"/>
          <w:bCs/>
          <w:color w:val="444444"/>
          <w:kern w:val="0"/>
          <w:sz w:val="24"/>
          <w:szCs w:val="18"/>
        </w:rPr>
        <w:t>）熟悉钙通道的类型与钙通道阻滞药的分类，掌握钙通道阻滞药的药理作用与临床应用，掌握常用钙通道阻滞药的作用及用途特点。</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）熟悉心律失常的电生理机制及抗心律失常药的基本电生理作用，掌握抗心律失常药的药理作用，临床应用和不良反应。</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3</w:t>
      </w:r>
      <w:r w:rsidRPr="002C4453">
        <w:rPr>
          <w:rFonts w:ascii="Times New Roman" w:hAnsi="宋体" w:cs="宋体" w:hint="eastAsia"/>
          <w:bCs/>
          <w:color w:val="444444"/>
          <w:kern w:val="0"/>
          <w:sz w:val="24"/>
          <w:szCs w:val="18"/>
        </w:rPr>
        <w:t>）熟悉肾素血管紧张素系统的生理功能；掌握血管紧张素</w:t>
      </w:r>
      <w:r w:rsidRPr="002C4453">
        <w:rPr>
          <w:rFonts w:ascii="Times New Roman" w:hAnsi="Times New Roman" w:cs="宋体" w:hint="eastAsia"/>
          <w:bCs/>
          <w:color w:val="444444"/>
          <w:kern w:val="0"/>
          <w:sz w:val="24"/>
          <w:szCs w:val="18"/>
        </w:rPr>
        <w:t>I</w:t>
      </w:r>
      <w:r w:rsidRPr="002C4453">
        <w:rPr>
          <w:rFonts w:ascii="Times New Roman" w:hAnsi="宋体" w:cs="宋体" w:hint="eastAsia"/>
          <w:bCs/>
          <w:color w:val="444444"/>
          <w:kern w:val="0"/>
          <w:sz w:val="24"/>
          <w:szCs w:val="18"/>
        </w:rPr>
        <w:t>转化酶抑制药及血管紧张素</w:t>
      </w:r>
      <w:r w:rsidRPr="002C4453">
        <w:rPr>
          <w:rFonts w:ascii="Times New Roman" w:hAnsi="Times New Roman" w:cs="宋体" w:hint="eastAsia"/>
          <w:bCs/>
          <w:color w:val="444444"/>
          <w:kern w:val="0"/>
          <w:sz w:val="24"/>
          <w:szCs w:val="18"/>
        </w:rPr>
        <w:t>II</w:t>
      </w:r>
      <w:r w:rsidRPr="002C4453">
        <w:rPr>
          <w:rFonts w:ascii="Times New Roman" w:hAnsi="宋体" w:cs="宋体" w:hint="eastAsia"/>
          <w:bCs/>
          <w:color w:val="444444"/>
          <w:kern w:val="0"/>
          <w:sz w:val="24"/>
          <w:szCs w:val="18"/>
        </w:rPr>
        <w:t>受体拮抗药的药理作用和作用机制；掌握血管紧张素</w:t>
      </w:r>
      <w:r w:rsidRPr="002C4453">
        <w:rPr>
          <w:rFonts w:ascii="Times New Roman" w:hAnsi="Times New Roman" w:cs="宋体" w:hint="eastAsia"/>
          <w:bCs/>
          <w:color w:val="444444"/>
          <w:kern w:val="0"/>
          <w:sz w:val="24"/>
          <w:szCs w:val="18"/>
        </w:rPr>
        <w:t>I</w:t>
      </w:r>
      <w:r w:rsidRPr="002C4453">
        <w:rPr>
          <w:rFonts w:ascii="Times New Roman" w:hAnsi="宋体" w:cs="宋体" w:hint="eastAsia"/>
          <w:bCs/>
          <w:color w:val="444444"/>
          <w:kern w:val="0"/>
          <w:sz w:val="24"/>
          <w:szCs w:val="18"/>
        </w:rPr>
        <w:t>转化酶抑制药及血管紧张素</w:t>
      </w:r>
      <w:r w:rsidRPr="002C4453">
        <w:rPr>
          <w:rFonts w:ascii="Times New Roman" w:hAnsi="Times New Roman" w:cs="宋体" w:hint="eastAsia"/>
          <w:bCs/>
          <w:color w:val="444444"/>
          <w:kern w:val="0"/>
          <w:sz w:val="24"/>
          <w:szCs w:val="18"/>
        </w:rPr>
        <w:t>II</w:t>
      </w:r>
      <w:r w:rsidRPr="002C4453">
        <w:rPr>
          <w:rFonts w:ascii="Times New Roman" w:hAnsi="宋体" w:cs="宋体" w:hint="eastAsia"/>
          <w:bCs/>
          <w:color w:val="444444"/>
          <w:kern w:val="0"/>
          <w:sz w:val="24"/>
          <w:szCs w:val="18"/>
        </w:rPr>
        <w:t>受体拮抗药的代表药的临床应用和不良反应。</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4</w:t>
      </w:r>
      <w:r w:rsidRPr="002C4453">
        <w:rPr>
          <w:rFonts w:ascii="Times New Roman" w:hAnsi="宋体" w:cs="宋体" w:hint="eastAsia"/>
          <w:bCs/>
          <w:color w:val="444444"/>
          <w:kern w:val="0"/>
          <w:sz w:val="24"/>
          <w:szCs w:val="18"/>
        </w:rPr>
        <w:t>）熟悉利尿药作用的生理基础及各类利尿药的药理作用及作用机制；掌握利尿药临床应用及应用原则、主要不良反应及用药注意事项，了解脱水药的作用机制，熟悉其临床用途。</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5</w:t>
      </w:r>
      <w:r w:rsidRPr="002C4453">
        <w:rPr>
          <w:rFonts w:ascii="Times New Roman" w:hAnsi="宋体" w:cs="宋体" w:hint="eastAsia"/>
          <w:bCs/>
          <w:color w:val="444444"/>
          <w:kern w:val="0"/>
          <w:sz w:val="24"/>
          <w:szCs w:val="18"/>
        </w:rPr>
        <w:t>）掌握抗高血压药物分类及代表性药物，甲基多巴、利舍平、普萘洛尔、哌唑嗪、硝苯地平、肼屈嗪、硝普钠、氢氯噻嗪、卡托普利降压作用特点、应用及不良反应；</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6</w:t>
      </w:r>
      <w:r w:rsidRPr="002C4453">
        <w:rPr>
          <w:rFonts w:ascii="Times New Roman" w:hAnsi="宋体" w:cs="宋体" w:hint="eastAsia"/>
          <w:bCs/>
          <w:color w:val="444444"/>
          <w:kern w:val="0"/>
          <w:sz w:val="24"/>
          <w:szCs w:val="18"/>
        </w:rPr>
        <w:t>）了解慢性心功能不全时心脏的病理生理改变及治疗药物分类，掌握强心苷的药理作用、临床应用、药代动力学特点及不良反应与防治，掌握血管紧张素Ⅰ转化酶抑制药和血管紧张素Ⅱ受体拮抗药抗慢性心功能不全的作用及其机</w:t>
      </w:r>
      <w:r w:rsidRPr="002C4453">
        <w:rPr>
          <w:rFonts w:ascii="Times New Roman" w:hAnsi="宋体" w:cs="宋体" w:hint="eastAsia"/>
          <w:bCs/>
          <w:color w:val="444444"/>
          <w:kern w:val="0"/>
          <w:sz w:val="24"/>
          <w:szCs w:val="18"/>
        </w:rPr>
        <w:lastRenderedPageBreak/>
        <w:t>制，熟悉血管扩张药、</w:t>
      </w:r>
      <w:r w:rsidRPr="002C4453">
        <w:rPr>
          <w:rFonts w:ascii="Times New Roman" w:hAnsi="Times New Roman" w:cs="宋体" w:hint="eastAsia"/>
          <w:bCs/>
          <w:color w:val="444444"/>
          <w:kern w:val="0"/>
          <w:sz w:val="24"/>
          <w:szCs w:val="18"/>
        </w:rPr>
        <w:t>β</w:t>
      </w:r>
      <w:r w:rsidRPr="002C4453">
        <w:rPr>
          <w:rFonts w:ascii="Times New Roman" w:hAnsi="宋体" w:cs="宋体" w:hint="eastAsia"/>
          <w:bCs/>
          <w:color w:val="444444"/>
          <w:kern w:val="0"/>
          <w:sz w:val="24"/>
          <w:szCs w:val="18"/>
        </w:rPr>
        <w:t>受体阻断药及非苷类正性肌力强心药的抗慢性心功能不全作用。</w:t>
      </w:r>
    </w:p>
    <w:p w:rsidR="00650AE8" w:rsidRPr="002C4453" w:rsidRDefault="00650AE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7</w:t>
      </w:r>
      <w:r w:rsidRPr="002C4453">
        <w:rPr>
          <w:rFonts w:ascii="Times New Roman" w:hAnsi="宋体" w:cs="宋体" w:hint="eastAsia"/>
          <w:bCs/>
          <w:color w:val="444444"/>
          <w:kern w:val="0"/>
          <w:sz w:val="24"/>
          <w:szCs w:val="18"/>
        </w:rPr>
        <w:t>）掌握硝酸酯类、</w:t>
      </w:r>
      <w:r w:rsidRPr="002C4453">
        <w:rPr>
          <w:rFonts w:ascii="Times New Roman" w:hAnsi="Times New Roman" w:cs="宋体" w:hint="eastAsia"/>
          <w:bCs/>
          <w:color w:val="444444"/>
          <w:kern w:val="0"/>
          <w:sz w:val="24"/>
          <w:szCs w:val="18"/>
        </w:rPr>
        <w:t>β</w:t>
      </w:r>
      <w:r w:rsidRPr="002C4453">
        <w:rPr>
          <w:rFonts w:ascii="Times New Roman" w:hAnsi="Times New Roman" w:cs="宋体" w:hint="eastAsia"/>
          <w:bCs/>
          <w:color w:val="444444"/>
          <w:kern w:val="0"/>
          <w:sz w:val="24"/>
          <w:szCs w:val="18"/>
        </w:rPr>
        <w:t>-</w:t>
      </w:r>
      <w:r w:rsidRPr="002C4453">
        <w:rPr>
          <w:rFonts w:ascii="Times New Roman" w:hAnsi="宋体" w:cs="宋体" w:hint="eastAsia"/>
          <w:bCs/>
          <w:color w:val="444444"/>
          <w:kern w:val="0"/>
          <w:sz w:val="24"/>
          <w:szCs w:val="18"/>
        </w:rPr>
        <w:t>受体阻断药、钙拮抗的抗心绞痛机制，掌握各类抗心肌缺血药的分类和临床用途。</w:t>
      </w:r>
    </w:p>
    <w:p w:rsidR="00650AE8"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（五）血液系统药物</w:t>
      </w:r>
    </w:p>
    <w:p w:rsidR="00B44610"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B44610" w:rsidRPr="002C4453" w:rsidRDefault="00B44610" w:rsidP="002C4453">
      <w:pPr>
        <w:spacing w:line="360" w:lineRule="auto"/>
        <w:ind w:left="465" w:firstLineChars="200" w:firstLine="480"/>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肝素、铁剂、叶酸及维生素Ｂ</w:t>
      </w:r>
      <w:r w:rsidRPr="002C4453">
        <w:rPr>
          <w:rFonts w:ascii="Times New Roman" w:hAnsi="Times New Roman" w:cs="宋体" w:hint="eastAsia"/>
          <w:bCs/>
          <w:color w:val="444444"/>
          <w:kern w:val="0"/>
          <w:sz w:val="24"/>
          <w:szCs w:val="18"/>
        </w:rPr>
        <w:t>12</w:t>
      </w:r>
      <w:r w:rsidRPr="002C4453">
        <w:rPr>
          <w:rFonts w:ascii="Times New Roman" w:hAnsi="宋体" w:cs="宋体" w:hint="eastAsia"/>
          <w:bCs/>
          <w:color w:val="444444"/>
          <w:kern w:val="0"/>
          <w:sz w:val="24"/>
          <w:szCs w:val="18"/>
        </w:rPr>
        <w:t>、华法林、链激酶、维生素Ｋ、右旋糖酐的作用及应用。</w:t>
      </w:r>
    </w:p>
    <w:p w:rsidR="00B44610"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B44610" w:rsidRPr="002C4453" w:rsidRDefault="00B44610" w:rsidP="002C4453">
      <w:pPr>
        <w:spacing w:line="360" w:lineRule="auto"/>
        <w:ind w:left="464" w:firstLineChars="200" w:firstLine="480"/>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掌握肝素、铁剂、叶酸及维生素Ｂ</w:t>
      </w:r>
      <w:r w:rsidRPr="002C4453">
        <w:rPr>
          <w:rFonts w:ascii="Times New Roman" w:hAnsi="Times New Roman" w:cs="宋体" w:hint="eastAsia"/>
          <w:bCs/>
          <w:color w:val="444444"/>
          <w:kern w:val="0"/>
          <w:sz w:val="24"/>
          <w:szCs w:val="18"/>
        </w:rPr>
        <w:t>12</w:t>
      </w:r>
      <w:r w:rsidRPr="002C4453">
        <w:rPr>
          <w:rFonts w:ascii="Times New Roman" w:hAnsi="宋体" w:cs="宋体" w:hint="eastAsia"/>
          <w:bCs/>
          <w:color w:val="444444"/>
          <w:kern w:val="0"/>
          <w:sz w:val="24"/>
          <w:szCs w:val="18"/>
        </w:rPr>
        <w:t>、华法林、链激酶、维生素Ｋ、右旋糖酐的作用及应用。</w:t>
      </w:r>
    </w:p>
    <w:p w:rsidR="00925D25"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（六）自体活性物质和组胺及组胺受体阻断药</w:t>
      </w:r>
    </w:p>
    <w:p w:rsidR="00741F6F" w:rsidRPr="002C4453" w:rsidRDefault="00741F6F"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B44610"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组胺</w:t>
      </w:r>
      <w:r w:rsidRPr="002C4453">
        <w:rPr>
          <w:rFonts w:ascii="Times New Roman" w:hAnsi="Times New Roman" w:hint="eastAsia"/>
          <w:bCs/>
          <w:color w:val="444444"/>
          <w:szCs w:val="18"/>
        </w:rPr>
        <w:t>H1</w:t>
      </w:r>
      <w:r w:rsidRPr="002C4453">
        <w:rPr>
          <w:rFonts w:ascii="Times New Roman" w:hint="eastAsia"/>
          <w:bCs/>
          <w:color w:val="444444"/>
          <w:szCs w:val="18"/>
        </w:rPr>
        <w:t>、</w:t>
      </w:r>
      <w:r w:rsidRPr="002C4453">
        <w:rPr>
          <w:rFonts w:ascii="Times New Roman" w:hAnsi="Times New Roman" w:hint="eastAsia"/>
          <w:bCs/>
          <w:color w:val="444444"/>
          <w:szCs w:val="18"/>
        </w:rPr>
        <w:t>H2</w:t>
      </w:r>
      <w:r w:rsidRPr="002C4453">
        <w:rPr>
          <w:rFonts w:ascii="Times New Roman" w:hint="eastAsia"/>
          <w:bCs/>
          <w:color w:val="444444"/>
          <w:szCs w:val="18"/>
        </w:rPr>
        <w:t>、</w:t>
      </w:r>
      <w:r w:rsidRPr="002C4453">
        <w:rPr>
          <w:rFonts w:ascii="Times New Roman" w:hAnsi="Times New Roman" w:hint="eastAsia"/>
          <w:bCs/>
          <w:color w:val="444444"/>
          <w:szCs w:val="18"/>
        </w:rPr>
        <w:t>H3</w:t>
      </w:r>
      <w:r w:rsidRPr="002C4453">
        <w:rPr>
          <w:rFonts w:ascii="Times New Roman" w:hint="eastAsia"/>
          <w:bCs/>
          <w:color w:val="444444"/>
          <w:szCs w:val="18"/>
        </w:rPr>
        <w:t>受体兴奋产生的效应及其阻断药的作用</w:t>
      </w:r>
      <w:r w:rsidR="00741F6F" w:rsidRPr="002C4453">
        <w:rPr>
          <w:rFonts w:ascii="Times New Roman" w:hint="eastAsia"/>
          <w:bCs/>
          <w:color w:val="444444"/>
          <w:szCs w:val="18"/>
        </w:rPr>
        <w:t>，</w:t>
      </w:r>
      <w:r w:rsidRPr="002C4453">
        <w:rPr>
          <w:rFonts w:ascii="Times New Roman" w:hint="eastAsia"/>
          <w:bCs/>
          <w:color w:val="444444"/>
          <w:szCs w:val="18"/>
        </w:rPr>
        <w:t>组胺</w:t>
      </w:r>
      <w:r w:rsidRPr="002C4453">
        <w:rPr>
          <w:rFonts w:ascii="Times New Roman" w:hAnsi="Times New Roman" w:hint="eastAsia"/>
          <w:bCs/>
          <w:color w:val="444444"/>
          <w:szCs w:val="18"/>
        </w:rPr>
        <w:t>H1</w:t>
      </w:r>
      <w:r w:rsidRPr="002C4453">
        <w:rPr>
          <w:rFonts w:ascii="Times New Roman" w:hint="eastAsia"/>
          <w:bCs/>
          <w:color w:val="444444"/>
          <w:szCs w:val="18"/>
        </w:rPr>
        <w:t>受体激动药和</w:t>
      </w:r>
      <w:r w:rsidRPr="002C4453">
        <w:rPr>
          <w:rFonts w:ascii="Times New Roman" w:hAnsi="Times New Roman" w:hint="eastAsia"/>
          <w:bCs/>
          <w:color w:val="444444"/>
          <w:szCs w:val="18"/>
        </w:rPr>
        <w:t>H1</w:t>
      </w:r>
      <w:r w:rsidRPr="002C4453">
        <w:rPr>
          <w:rFonts w:ascii="Times New Roman" w:hint="eastAsia"/>
          <w:bCs/>
          <w:color w:val="444444"/>
          <w:szCs w:val="18"/>
        </w:rPr>
        <w:t>、</w:t>
      </w:r>
      <w:r w:rsidRPr="002C4453">
        <w:rPr>
          <w:rFonts w:ascii="Times New Roman" w:hAnsi="Times New Roman" w:hint="eastAsia"/>
          <w:bCs/>
          <w:color w:val="444444"/>
          <w:szCs w:val="18"/>
        </w:rPr>
        <w:t>H2</w:t>
      </w:r>
      <w:r w:rsidRPr="002C4453">
        <w:rPr>
          <w:rFonts w:ascii="Times New Roman" w:hint="eastAsia"/>
          <w:bCs/>
          <w:color w:val="444444"/>
          <w:szCs w:val="18"/>
        </w:rPr>
        <w:t>受体阻断药的临床应用及主要不良反应。</w:t>
      </w:r>
    </w:p>
    <w:p w:rsidR="00741F6F" w:rsidRPr="002C4453" w:rsidRDefault="00741F6F"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741F6F" w:rsidRPr="002C4453" w:rsidRDefault="00262888"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 xml:space="preserve">    </w:t>
      </w:r>
      <w:r w:rsidR="00741F6F" w:rsidRPr="002C4453">
        <w:rPr>
          <w:rFonts w:ascii="Times New Roman" w:hAnsi="宋体" w:cs="宋体" w:hint="eastAsia"/>
          <w:bCs/>
          <w:color w:val="444444"/>
          <w:kern w:val="0"/>
          <w:sz w:val="24"/>
          <w:szCs w:val="18"/>
        </w:rPr>
        <w:t>了解组胺</w:t>
      </w:r>
      <w:r w:rsidR="00741F6F" w:rsidRPr="002C4453">
        <w:rPr>
          <w:rFonts w:ascii="Times New Roman" w:hAnsi="Times New Roman" w:cs="宋体" w:hint="eastAsia"/>
          <w:bCs/>
          <w:color w:val="444444"/>
          <w:kern w:val="0"/>
          <w:sz w:val="24"/>
          <w:szCs w:val="18"/>
        </w:rPr>
        <w:t>H1</w:t>
      </w:r>
      <w:r w:rsidR="00741F6F" w:rsidRPr="002C4453">
        <w:rPr>
          <w:rFonts w:ascii="Times New Roman" w:hAnsi="宋体" w:cs="宋体" w:hint="eastAsia"/>
          <w:bCs/>
          <w:color w:val="444444"/>
          <w:kern w:val="0"/>
          <w:sz w:val="24"/>
          <w:szCs w:val="18"/>
        </w:rPr>
        <w:t>、</w:t>
      </w:r>
      <w:r w:rsidR="00741F6F" w:rsidRPr="002C4453">
        <w:rPr>
          <w:rFonts w:ascii="Times New Roman" w:hAnsi="Times New Roman" w:cs="宋体" w:hint="eastAsia"/>
          <w:bCs/>
          <w:color w:val="444444"/>
          <w:kern w:val="0"/>
          <w:sz w:val="24"/>
          <w:szCs w:val="18"/>
        </w:rPr>
        <w:t>H2</w:t>
      </w:r>
      <w:r w:rsidR="00741F6F" w:rsidRPr="002C4453">
        <w:rPr>
          <w:rFonts w:ascii="Times New Roman" w:hAnsi="宋体" w:cs="宋体" w:hint="eastAsia"/>
          <w:bCs/>
          <w:color w:val="444444"/>
          <w:kern w:val="0"/>
          <w:sz w:val="24"/>
          <w:szCs w:val="18"/>
        </w:rPr>
        <w:t>、</w:t>
      </w:r>
      <w:r w:rsidR="00741F6F" w:rsidRPr="002C4453">
        <w:rPr>
          <w:rFonts w:ascii="Times New Roman" w:hAnsi="Times New Roman" w:cs="宋体" w:hint="eastAsia"/>
          <w:bCs/>
          <w:color w:val="444444"/>
          <w:kern w:val="0"/>
          <w:sz w:val="24"/>
          <w:szCs w:val="18"/>
        </w:rPr>
        <w:t>H3</w:t>
      </w:r>
      <w:r w:rsidR="00741F6F" w:rsidRPr="002C4453">
        <w:rPr>
          <w:rFonts w:ascii="Times New Roman" w:hAnsi="宋体" w:cs="宋体" w:hint="eastAsia"/>
          <w:bCs/>
          <w:color w:val="444444"/>
          <w:kern w:val="0"/>
          <w:sz w:val="24"/>
          <w:szCs w:val="18"/>
        </w:rPr>
        <w:t>受体兴奋产生的效应及其阻断药的作用，掌握组胺</w:t>
      </w:r>
      <w:r w:rsidR="00741F6F" w:rsidRPr="002C4453">
        <w:rPr>
          <w:rFonts w:ascii="Times New Roman" w:hAnsi="Times New Roman" w:cs="宋体" w:hint="eastAsia"/>
          <w:bCs/>
          <w:color w:val="444444"/>
          <w:kern w:val="0"/>
          <w:sz w:val="24"/>
          <w:szCs w:val="18"/>
        </w:rPr>
        <w:t>H1</w:t>
      </w:r>
      <w:r w:rsidR="00741F6F" w:rsidRPr="002C4453">
        <w:rPr>
          <w:rFonts w:ascii="Times New Roman" w:hAnsi="宋体" w:cs="宋体" w:hint="eastAsia"/>
          <w:bCs/>
          <w:color w:val="444444"/>
          <w:kern w:val="0"/>
          <w:sz w:val="24"/>
          <w:szCs w:val="18"/>
        </w:rPr>
        <w:t>受体激动药和</w:t>
      </w:r>
      <w:r w:rsidR="00741F6F" w:rsidRPr="002C4453">
        <w:rPr>
          <w:rFonts w:ascii="Times New Roman" w:hAnsi="Times New Roman" w:cs="宋体" w:hint="eastAsia"/>
          <w:bCs/>
          <w:color w:val="444444"/>
          <w:kern w:val="0"/>
          <w:sz w:val="24"/>
          <w:szCs w:val="18"/>
        </w:rPr>
        <w:t>H1</w:t>
      </w:r>
      <w:r w:rsidR="00741F6F" w:rsidRPr="002C4453">
        <w:rPr>
          <w:rFonts w:ascii="Times New Roman" w:hAnsi="宋体" w:cs="宋体" w:hint="eastAsia"/>
          <w:bCs/>
          <w:color w:val="444444"/>
          <w:kern w:val="0"/>
          <w:sz w:val="24"/>
          <w:szCs w:val="18"/>
        </w:rPr>
        <w:t>、</w:t>
      </w:r>
      <w:r w:rsidR="00741F6F" w:rsidRPr="002C4453">
        <w:rPr>
          <w:rFonts w:ascii="Times New Roman" w:hAnsi="Times New Roman" w:cs="宋体" w:hint="eastAsia"/>
          <w:bCs/>
          <w:color w:val="444444"/>
          <w:kern w:val="0"/>
          <w:sz w:val="24"/>
          <w:szCs w:val="18"/>
        </w:rPr>
        <w:t>H2</w:t>
      </w:r>
      <w:r w:rsidR="00741F6F" w:rsidRPr="002C4453">
        <w:rPr>
          <w:rFonts w:ascii="Times New Roman" w:hAnsi="宋体" w:cs="宋体" w:hint="eastAsia"/>
          <w:bCs/>
          <w:color w:val="444444"/>
          <w:kern w:val="0"/>
          <w:sz w:val="24"/>
          <w:szCs w:val="18"/>
        </w:rPr>
        <w:t>受体阻断药的临床应用及主要不良反应。</w:t>
      </w:r>
    </w:p>
    <w:p w:rsidR="00B44610"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（七）作用于呼吸系统的药物</w:t>
      </w:r>
    </w:p>
    <w:p w:rsidR="00741F6F" w:rsidRPr="002C4453" w:rsidRDefault="00741F6F"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A44DDD" w:rsidRPr="002C4453" w:rsidRDefault="00262888" w:rsidP="002C4453">
      <w:pPr>
        <w:spacing w:line="360" w:lineRule="auto"/>
        <w:ind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 xml:space="preserve">    1) </w:t>
      </w:r>
      <w:r w:rsidR="00B44610" w:rsidRPr="002C4453">
        <w:rPr>
          <w:rFonts w:ascii="Times New Roman" w:hAnsi="宋体" w:cs="宋体" w:hint="eastAsia"/>
          <w:bCs/>
          <w:color w:val="444444"/>
          <w:kern w:val="0"/>
          <w:sz w:val="24"/>
          <w:szCs w:val="18"/>
        </w:rPr>
        <w:t>镇咳药、祛痰药的临床用途</w:t>
      </w:r>
      <w:r w:rsidR="00741F6F" w:rsidRPr="002C4453">
        <w:rPr>
          <w:rFonts w:ascii="Times New Roman" w:hAnsi="宋体" w:cs="宋体" w:hint="eastAsia"/>
          <w:bCs/>
          <w:color w:val="444444"/>
          <w:kern w:val="0"/>
          <w:sz w:val="24"/>
          <w:szCs w:val="18"/>
        </w:rPr>
        <w:t>，</w:t>
      </w:r>
    </w:p>
    <w:p w:rsidR="00B44610" w:rsidRPr="002C4453" w:rsidRDefault="00262888" w:rsidP="002C4453">
      <w:pPr>
        <w:spacing w:line="360" w:lineRule="auto"/>
        <w:ind w:left="52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 xml:space="preserve">2) </w:t>
      </w:r>
      <w:r w:rsidR="00B44610" w:rsidRPr="002C4453">
        <w:rPr>
          <w:rFonts w:ascii="Times New Roman" w:hAnsi="宋体" w:cs="宋体" w:hint="eastAsia"/>
          <w:bCs/>
          <w:color w:val="444444"/>
          <w:kern w:val="0"/>
          <w:sz w:val="24"/>
          <w:szCs w:val="18"/>
        </w:rPr>
        <w:t>平喘药的作用机制，平喘药茶碱类、肾上腺素受体激动药、肾上腺皮质激素类和肥大细胞膜稳定药的临床应用及其不良反应。</w:t>
      </w:r>
    </w:p>
    <w:p w:rsidR="00741F6F" w:rsidRPr="002C4453" w:rsidRDefault="00F87CED"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 xml:space="preserve"> </w:t>
      </w:r>
      <w:r w:rsidR="00741F6F" w:rsidRPr="002C4453">
        <w:rPr>
          <w:rFonts w:ascii="Times New Roman" w:hint="eastAsia"/>
          <w:bCs/>
          <w:color w:val="444444"/>
          <w:szCs w:val="18"/>
        </w:rPr>
        <w:t>考试要求</w:t>
      </w:r>
    </w:p>
    <w:p w:rsidR="00741F6F" w:rsidRPr="002C4453" w:rsidRDefault="00741F6F"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1</w:t>
      </w:r>
      <w:r w:rsidRPr="002C4453">
        <w:rPr>
          <w:rFonts w:ascii="Times New Roman" w:hAnsi="宋体" w:cs="宋体" w:hint="eastAsia"/>
          <w:bCs/>
          <w:color w:val="444444"/>
          <w:kern w:val="0"/>
          <w:sz w:val="24"/>
          <w:szCs w:val="18"/>
        </w:rPr>
        <w:t>）熟悉镇咳药、祛痰药的临床用途。</w:t>
      </w:r>
    </w:p>
    <w:p w:rsidR="00741F6F" w:rsidRPr="002C4453" w:rsidRDefault="00741F6F"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2</w:t>
      </w:r>
      <w:r w:rsidR="00A44DDD" w:rsidRPr="002C4453">
        <w:rPr>
          <w:rFonts w:ascii="Times New Roman" w:hAnsi="宋体" w:cs="宋体" w:hint="eastAsia"/>
          <w:bCs/>
          <w:color w:val="444444"/>
          <w:kern w:val="0"/>
          <w:sz w:val="24"/>
          <w:szCs w:val="18"/>
        </w:rPr>
        <w:t>）</w:t>
      </w:r>
      <w:r w:rsidRPr="002C4453">
        <w:rPr>
          <w:rFonts w:ascii="Times New Roman" w:hAnsi="宋体" w:cs="宋体" w:hint="eastAsia"/>
          <w:bCs/>
          <w:color w:val="444444"/>
          <w:kern w:val="0"/>
          <w:sz w:val="24"/>
          <w:szCs w:val="18"/>
        </w:rPr>
        <w:t>掌握各类平喘药的作用机制，平喘药茶碱类、肾上腺素受体激动药、肾上腺皮质激素类和肥大细胞膜稳定药的临床应用及其不良反应。</w:t>
      </w:r>
    </w:p>
    <w:p w:rsidR="00B44610" w:rsidRPr="002C4453" w:rsidRDefault="00B44610"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（八）作用于消化系统药物</w:t>
      </w:r>
    </w:p>
    <w:p w:rsidR="00741F6F" w:rsidRPr="002C4453" w:rsidRDefault="00741F6F"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考试内容</w:t>
      </w:r>
    </w:p>
    <w:p w:rsidR="00B44610" w:rsidRPr="002C4453" w:rsidRDefault="006D4856" w:rsidP="002C4453">
      <w:pPr>
        <w:spacing w:line="360" w:lineRule="auto"/>
        <w:ind w:left="465" w:firstLineChars="200" w:firstLine="480"/>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lastRenderedPageBreak/>
        <w:t>泻药与止泻药、助消化药，</w:t>
      </w:r>
      <w:r w:rsidR="00B44610" w:rsidRPr="002C4453">
        <w:rPr>
          <w:rFonts w:ascii="Times New Roman" w:hAnsi="宋体" w:cs="宋体" w:hint="eastAsia"/>
          <w:bCs/>
          <w:color w:val="444444"/>
          <w:kern w:val="0"/>
          <w:sz w:val="24"/>
          <w:szCs w:val="18"/>
        </w:rPr>
        <w:t>抗消化性溃疡药的分类及应用。</w:t>
      </w:r>
    </w:p>
    <w:p w:rsidR="00B44610" w:rsidRPr="002C4453" w:rsidRDefault="006D4856"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6D4856" w:rsidRPr="002C4453" w:rsidRDefault="006D4856"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了解泻药与止泻药、助消化药，掌握抗消化性溃疡药的分类及应用。</w:t>
      </w:r>
    </w:p>
    <w:p w:rsidR="006D4856" w:rsidRPr="002C4453" w:rsidRDefault="006D4856"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（九）内分泌系统药理学</w:t>
      </w:r>
    </w:p>
    <w:p w:rsidR="006D4856" w:rsidRPr="002C4453" w:rsidRDefault="00EA0775"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内分泌系统药理学包括</w:t>
      </w:r>
      <w:r w:rsidR="006D4856" w:rsidRPr="002C4453">
        <w:rPr>
          <w:rFonts w:ascii="Times New Roman" w:hint="eastAsia"/>
          <w:bCs/>
          <w:color w:val="444444"/>
          <w:szCs w:val="18"/>
        </w:rPr>
        <w:t>肾上腺皮质激素类药物、</w:t>
      </w:r>
      <w:r w:rsidRPr="002C4453">
        <w:rPr>
          <w:rFonts w:ascii="Times New Roman" w:hint="eastAsia"/>
          <w:bCs/>
          <w:color w:val="444444"/>
          <w:szCs w:val="18"/>
        </w:rPr>
        <w:t>甲状腺激素及抗甲状腺药、胰岛素及口服降血糖药，要求考生在充分复习相关生理学知识的基础上，掌握熟悉如下内容。</w:t>
      </w:r>
    </w:p>
    <w:p w:rsidR="00262888" w:rsidRPr="002C4453" w:rsidRDefault="00F87CED"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Ansi="Times New Roman" w:hint="eastAsia"/>
          <w:bCs/>
          <w:color w:val="444444"/>
          <w:szCs w:val="18"/>
        </w:rPr>
        <w:t xml:space="preserve"> </w:t>
      </w:r>
      <w:r w:rsidR="00EA0775" w:rsidRPr="002C4453">
        <w:rPr>
          <w:rFonts w:ascii="Times New Roman" w:hint="eastAsia"/>
          <w:bCs/>
          <w:color w:val="444444"/>
          <w:szCs w:val="18"/>
        </w:rPr>
        <w:t>考试内容</w:t>
      </w:r>
    </w:p>
    <w:p w:rsidR="00EA0775" w:rsidRPr="002C4453" w:rsidRDefault="00262888" w:rsidP="002C4453">
      <w:pPr>
        <w:pStyle w:val="a7"/>
        <w:spacing w:line="360" w:lineRule="auto"/>
        <w:ind w:firstLineChars="200" w:firstLine="480"/>
        <w:rPr>
          <w:rFonts w:ascii="Times New Roman" w:hAnsi="Times New Roman"/>
          <w:bCs/>
          <w:color w:val="444444"/>
          <w:szCs w:val="18"/>
        </w:rPr>
      </w:pPr>
      <w:r w:rsidRPr="002C4453">
        <w:rPr>
          <w:rFonts w:ascii="Times New Roman" w:hAnsi="Times New Roman" w:hint="eastAsia"/>
          <w:bCs/>
          <w:color w:val="444444"/>
          <w:szCs w:val="18"/>
        </w:rPr>
        <w:t xml:space="preserve">1) </w:t>
      </w:r>
      <w:r w:rsidR="00EA0775" w:rsidRPr="002C4453">
        <w:rPr>
          <w:rFonts w:ascii="Times New Roman" w:hint="eastAsia"/>
          <w:bCs/>
          <w:color w:val="444444"/>
          <w:szCs w:val="18"/>
        </w:rPr>
        <w:t>肾上腺糖皮质激素生理效应及药理作用、作用特点、分类、临床用药原则及指征、用法与用量、不良反应与药物滥用的危害，皮质激素的构效关系和作用机制。</w:t>
      </w:r>
    </w:p>
    <w:p w:rsidR="00EA0775" w:rsidRPr="002C4453" w:rsidRDefault="00EA0775" w:rsidP="002C4453">
      <w:pPr>
        <w:spacing w:line="360" w:lineRule="auto"/>
        <w:ind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）甲状腺激素的生物合成、分泌调节，和甲状腺素的药理作用及临床用途，抗甲状腺药物的作用原理、临床应用、不良反应与用药注意事项。</w:t>
      </w:r>
    </w:p>
    <w:p w:rsidR="00EA0775" w:rsidRPr="002C4453" w:rsidRDefault="00EA0775" w:rsidP="002C4453">
      <w:pPr>
        <w:spacing w:line="360" w:lineRule="auto"/>
        <w:ind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3</w:t>
      </w:r>
      <w:r w:rsidRPr="002C4453">
        <w:rPr>
          <w:rFonts w:ascii="Times New Roman" w:hAnsi="宋体" w:cs="宋体" w:hint="eastAsia"/>
          <w:bCs/>
          <w:color w:val="444444"/>
          <w:kern w:val="0"/>
          <w:sz w:val="24"/>
          <w:szCs w:val="18"/>
        </w:rPr>
        <w:t>）胰岛素的降血糖作用及适应症；口服降血糖药物甲苯磺丁脲、甲福明及苯乙福明的降血糖作用特点、应用、不良反应。</w:t>
      </w:r>
    </w:p>
    <w:p w:rsidR="00100C22" w:rsidRPr="002C4453" w:rsidRDefault="00100C22"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100C22" w:rsidRPr="002C4453" w:rsidRDefault="00100C22" w:rsidP="002C4453">
      <w:pPr>
        <w:numPr>
          <w:ilvl w:val="0"/>
          <w:numId w:val="11"/>
        </w:numPr>
        <w:spacing w:line="360" w:lineRule="auto"/>
        <w:ind w:leftChars="50" w:left="105" w:firstLineChars="200" w:firstLine="480"/>
        <w:rPr>
          <w:rFonts w:ascii="Times New Roman" w:hAnsi="Times New Roman" w:cs="宋体"/>
          <w:bCs/>
          <w:color w:val="444444"/>
          <w:kern w:val="0"/>
          <w:sz w:val="24"/>
          <w:szCs w:val="18"/>
        </w:rPr>
      </w:pPr>
      <w:r w:rsidRPr="00FA1AE5">
        <w:rPr>
          <w:rFonts w:ascii="Times New Roman" w:hAnsi="Times New Roman" w:cs="宋体" w:hint="eastAsia"/>
          <w:bCs/>
          <w:color w:val="444444"/>
          <w:kern w:val="0"/>
          <w:sz w:val="24"/>
          <w:szCs w:val="18"/>
        </w:rPr>
        <w:t>肾上腺糖皮质激素生理效应及药理作用、作用特点、分类、临床用药原则及指征、用法与用量、不良反应与药物滥用的危害，熟悉皮质激素的构效关系和作用机制。</w:t>
      </w:r>
    </w:p>
    <w:p w:rsidR="00100C22" w:rsidRPr="002C4453" w:rsidRDefault="00100C22"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）熟悉甲状腺激素的生物合成、分泌调节，和甲状腺素的药理作用及临床用途，掌握抗甲状腺药物的作用原理、临床应用、不良反应与用药注意事项。</w:t>
      </w:r>
    </w:p>
    <w:p w:rsidR="00100C22" w:rsidRPr="002C4453" w:rsidRDefault="00100C22"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3</w:t>
      </w:r>
      <w:r w:rsidRPr="002C4453">
        <w:rPr>
          <w:rFonts w:ascii="Times New Roman" w:hAnsi="宋体" w:cs="宋体" w:hint="eastAsia"/>
          <w:bCs/>
          <w:color w:val="444444"/>
          <w:kern w:val="0"/>
          <w:sz w:val="24"/>
          <w:szCs w:val="18"/>
        </w:rPr>
        <w:t>）掌握胰岛素的降血糖作用及适应症；熟悉口服降血糖药物甲苯磺丁脲、甲福明及苯乙福明的降血糖作用特点、应用、不良反应。</w:t>
      </w:r>
    </w:p>
    <w:p w:rsidR="00100C22" w:rsidRPr="002C4453" w:rsidRDefault="00100C22"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（十）化疗药物药理学</w:t>
      </w:r>
    </w:p>
    <w:p w:rsidR="00100C22" w:rsidRPr="002C4453" w:rsidRDefault="00100C22" w:rsidP="002C4453">
      <w:pPr>
        <w:spacing w:line="360" w:lineRule="auto"/>
        <w:ind w:leftChars="50" w:left="105" w:firstLineChars="200" w:firstLine="480"/>
        <w:jc w:val="left"/>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化疗药物药理学包括抗菌药物概论、</w:t>
      </w:r>
      <w:r w:rsidRPr="002C4453">
        <w:rPr>
          <w:rFonts w:ascii="Times New Roman" w:hAnsi="Times New Roman" w:cs="宋体" w:hint="eastAsia"/>
          <w:bCs/>
          <w:color w:val="444444"/>
          <w:kern w:val="0"/>
          <w:sz w:val="24"/>
          <w:szCs w:val="18"/>
        </w:rPr>
        <w:t>β</w:t>
      </w:r>
      <w:r w:rsidRPr="002C4453">
        <w:rPr>
          <w:rFonts w:ascii="Times New Roman" w:hAnsi="Times New Roman" w:cs="宋体" w:hint="eastAsia"/>
          <w:bCs/>
          <w:color w:val="444444"/>
          <w:kern w:val="0"/>
          <w:sz w:val="24"/>
          <w:szCs w:val="18"/>
        </w:rPr>
        <w:t>-</w:t>
      </w:r>
      <w:r w:rsidRPr="002C4453">
        <w:rPr>
          <w:rFonts w:ascii="Times New Roman" w:hAnsi="宋体" w:cs="宋体" w:hint="eastAsia"/>
          <w:bCs/>
          <w:color w:val="444444"/>
          <w:kern w:val="0"/>
          <w:sz w:val="24"/>
          <w:szCs w:val="18"/>
        </w:rPr>
        <w:t>内酰胺类抗生素、大环内酯类抗生素、林可霉素及其它抗生素、氨基甙类抗生素及多粘菌素、四环素类及氯霉素抗生素、人工合成抗菌药、抗真菌及抗病毒药、抗结核病药及抗麻风病药、抗疟药、抗肠蠕虫药、抗阿米巴病及抗滴虫病药、抗恶性肿瘤药。</w:t>
      </w:r>
    </w:p>
    <w:p w:rsidR="00100C22" w:rsidRPr="002C4453" w:rsidRDefault="00262888" w:rsidP="002C4453">
      <w:pPr>
        <w:pStyle w:val="a7"/>
        <w:spacing w:line="360" w:lineRule="auto"/>
        <w:ind w:firstLineChars="200" w:firstLine="480"/>
        <w:rPr>
          <w:rFonts w:ascii="Times New Roman" w:hAnsi="Times New Roman"/>
          <w:bCs/>
          <w:color w:val="444444"/>
          <w:szCs w:val="18"/>
        </w:rPr>
      </w:pPr>
      <w:r w:rsidRPr="002C4453">
        <w:rPr>
          <w:rFonts w:ascii="Times New Roman" w:hAnsi="Times New Roman" w:hint="eastAsia"/>
          <w:bCs/>
          <w:color w:val="444444"/>
          <w:szCs w:val="18"/>
        </w:rPr>
        <w:t xml:space="preserve"> </w:t>
      </w:r>
      <w:r w:rsidRPr="002C4453">
        <w:rPr>
          <w:rFonts w:ascii="Times New Roman" w:hint="eastAsia"/>
          <w:bCs/>
          <w:color w:val="444444"/>
          <w:szCs w:val="18"/>
        </w:rPr>
        <w:t>考试内容</w:t>
      </w:r>
    </w:p>
    <w:p w:rsidR="00100C22" w:rsidRPr="002C4453" w:rsidRDefault="00100C22"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lastRenderedPageBreak/>
        <w:t>1</w:t>
      </w:r>
      <w:r w:rsidRPr="002C4453">
        <w:rPr>
          <w:rFonts w:ascii="Times New Roman" w:hAnsi="宋体" w:cs="宋体" w:hint="eastAsia"/>
          <w:bCs/>
          <w:color w:val="444444"/>
          <w:kern w:val="0"/>
          <w:sz w:val="24"/>
          <w:szCs w:val="18"/>
        </w:rPr>
        <w:t>）抗菌药物的常用术语，各类药物的抗菌原理及细菌的耐药性。</w:t>
      </w:r>
    </w:p>
    <w:p w:rsidR="00100C22" w:rsidRPr="002C4453" w:rsidRDefault="00100C22"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w:t>
      </w:r>
      <w:r w:rsidRPr="002C4453">
        <w:rPr>
          <w:rFonts w:ascii="Times New Roman" w:hAnsi="Times New Roman" w:cs="宋体" w:hint="eastAsia"/>
          <w:bCs/>
          <w:color w:val="444444"/>
          <w:kern w:val="0"/>
          <w:sz w:val="24"/>
          <w:szCs w:val="18"/>
        </w:rPr>
        <w:t>β</w:t>
      </w:r>
      <w:r w:rsidRPr="002C4453">
        <w:rPr>
          <w:rFonts w:ascii="Times New Roman" w:hAnsi="Times New Roman" w:cs="宋体" w:hint="eastAsia"/>
          <w:bCs/>
          <w:color w:val="444444"/>
          <w:kern w:val="0"/>
          <w:sz w:val="24"/>
          <w:szCs w:val="18"/>
        </w:rPr>
        <w:t>-</w:t>
      </w:r>
      <w:r w:rsidRPr="002C4453">
        <w:rPr>
          <w:rFonts w:ascii="Times New Roman" w:hAnsi="宋体" w:cs="宋体" w:hint="eastAsia"/>
          <w:bCs/>
          <w:color w:val="444444"/>
          <w:kern w:val="0"/>
          <w:sz w:val="24"/>
          <w:szCs w:val="18"/>
        </w:rPr>
        <w:t>内酰胺类抗生素的抗菌机制、影响抗菌作用因素及细菌耐药机制，青霉素与半合成青霉素的抗菌谱、适应证、不良反应及其防治，青霉素和头孢菌素的发展概况，分类及各类药物特点，非典型</w:t>
      </w:r>
      <w:r w:rsidRPr="002C4453">
        <w:rPr>
          <w:rFonts w:ascii="Times New Roman" w:hAnsi="Times New Roman" w:cs="宋体" w:hint="eastAsia"/>
          <w:bCs/>
          <w:color w:val="444444"/>
          <w:kern w:val="0"/>
          <w:sz w:val="24"/>
          <w:szCs w:val="18"/>
        </w:rPr>
        <w:t>β</w:t>
      </w:r>
      <w:r w:rsidRPr="002C4453">
        <w:rPr>
          <w:rFonts w:ascii="Times New Roman" w:hAnsi="Times New Roman" w:cs="宋体" w:hint="eastAsia"/>
          <w:bCs/>
          <w:color w:val="444444"/>
          <w:kern w:val="0"/>
          <w:sz w:val="24"/>
          <w:szCs w:val="18"/>
        </w:rPr>
        <w:t>-</w:t>
      </w:r>
      <w:r w:rsidRPr="002C4453">
        <w:rPr>
          <w:rFonts w:ascii="Times New Roman" w:hAnsi="宋体" w:cs="宋体" w:hint="eastAsia"/>
          <w:bCs/>
          <w:color w:val="444444"/>
          <w:kern w:val="0"/>
          <w:sz w:val="24"/>
          <w:szCs w:val="18"/>
        </w:rPr>
        <w:t>酰胺类抗生素的特点。</w:t>
      </w:r>
    </w:p>
    <w:p w:rsidR="00100C22" w:rsidRPr="002C4453" w:rsidRDefault="00100C22"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3</w:t>
      </w:r>
      <w:r w:rsidRPr="002C4453">
        <w:rPr>
          <w:rFonts w:ascii="Times New Roman" w:hAnsi="宋体" w:cs="宋体" w:hint="eastAsia"/>
          <w:bCs/>
          <w:color w:val="444444"/>
          <w:kern w:val="0"/>
          <w:sz w:val="24"/>
          <w:szCs w:val="18"/>
        </w:rPr>
        <w:t>）大环内酯类抗生素的抗菌谱及抗菌作用机制，大环内酯类抗生素每个药物的抗菌特点，红霉素、万古霉素和多粘菌素的抗菌特点、不良反应与临床应用。</w:t>
      </w:r>
    </w:p>
    <w:p w:rsidR="00A738B0" w:rsidRPr="002C4453" w:rsidRDefault="006E1887"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4</w:t>
      </w:r>
      <w:r w:rsidRPr="002C4453">
        <w:rPr>
          <w:rFonts w:ascii="Times New Roman" w:hAnsi="宋体" w:cs="宋体" w:hint="eastAsia"/>
          <w:bCs/>
          <w:color w:val="444444"/>
          <w:kern w:val="0"/>
          <w:sz w:val="24"/>
          <w:szCs w:val="18"/>
        </w:rPr>
        <w:t>）</w:t>
      </w:r>
      <w:r w:rsidR="00A738B0" w:rsidRPr="002C4453">
        <w:rPr>
          <w:rFonts w:ascii="Times New Roman" w:hAnsi="宋体" w:cs="宋体" w:hint="eastAsia"/>
          <w:bCs/>
          <w:color w:val="444444"/>
          <w:kern w:val="0"/>
          <w:sz w:val="24"/>
          <w:szCs w:val="18"/>
        </w:rPr>
        <w:t>氨基</w:t>
      </w:r>
      <w:r w:rsidR="00D20EAF" w:rsidRPr="002C4453">
        <w:rPr>
          <w:rFonts w:ascii="Times New Roman" w:hAnsi="宋体" w:cs="宋体" w:hint="eastAsia"/>
          <w:bCs/>
          <w:color w:val="444444"/>
          <w:kern w:val="0"/>
          <w:sz w:val="24"/>
          <w:szCs w:val="18"/>
        </w:rPr>
        <w:t>糖苷</w:t>
      </w:r>
      <w:r w:rsidR="00A738B0" w:rsidRPr="002C4453">
        <w:rPr>
          <w:rFonts w:ascii="Times New Roman" w:hAnsi="宋体" w:cs="宋体" w:hint="eastAsia"/>
          <w:bCs/>
          <w:color w:val="444444"/>
          <w:kern w:val="0"/>
          <w:sz w:val="24"/>
          <w:szCs w:val="18"/>
        </w:rPr>
        <w:t>类抗生素的共性（体内过程、抗菌作用、毒性）；庆大霉素、链霉素的抗菌作用、临床应用及不良反应；其它药物的作用特点。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5</w:t>
      </w:r>
      <w:r w:rsidRPr="002C4453">
        <w:rPr>
          <w:rFonts w:ascii="Times New Roman" w:hAnsi="宋体" w:cs="宋体" w:hint="eastAsia"/>
          <w:bCs/>
          <w:color w:val="444444"/>
          <w:kern w:val="0"/>
          <w:sz w:val="24"/>
          <w:szCs w:val="18"/>
        </w:rPr>
        <w:t>）四环素类、氯霉素类的抗菌作用，临床作用，不良反应及其防治，多西环素，米诺环素的特点。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6</w:t>
      </w:r>
      <w:r w:rsidRPr="002C4453">
        <w:rPr>
          <w:rFonts w:ascii="Times New Roman" w:hAnsi="宋体" w:cs="宋体" w:hint="eastAsia"/>
          <w:bCs/>
          <w:color w:val="444444"/>
          <w:kern w:val="0"/>
          <w:sz w:val="24"/>
          <w:szCs w:val="18"/>
        </w:rPr>
        <w:t>）喹诺酮类和磺胺类药物的抗菌谱，体内过程，临床应用，甲氧苄啶的作用机理与应用，与磺胺类合用的根据，硝基呋喃类药物的作用特点。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7</w:t>
      </w:r>
      <w:r w:rsidRPr="002C4453">
        <w:rPr>
          <w:rFonts w:ascii="Times New Roman" w:hAnsi="宋体" w:cs="宋体" w:hint="eastAsia"/>
          <w:bCs/>
          <w:color w:val="444444"/>
          <w:kern w:val="0"/>
          <w:sz w:val="24"/>
          <w:szCs w:val="18"/>
        </w:rPr>
        <w:t>）抗真菌药物的作用特点，抗病毒药物的作用特点。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8</w:t>
      </w:r>
      <w:r w:rsidRPr="002C4453">
        <w:rPr>
          <w:rFonts w:ascii="Times New Roman" w:hAnsi="宋体" w:cs="宋体" w:hint="eastAsia"/>
          <w:bCs/>
          <w:color w:val="444444"/>
          <w:kern w:val="0"/>
          <w:sz w:val="24"/>
          <w:szCs w:val="18"/>
        </w:rPr>
        <w:t>）一线抗结核病药：异烟肼、利福平、乙胺丁醇、链霉素抗结核作用特点、耐药性、临床应用、不良反应及结核病的防治原则；抗麻风药：氨苯砜、利福平的抗麻风作用、应用及毒性，抗结核二线药及抗麻风病药。</w:t>
      </w:r>
    </w:p>
    <w:p w:rsidR="00A738B0" w:rsidRPr="002C4453" w:rsidRDefault="00A738B0" w:rsidP="002C4453">
      <w:pPr>
        <w:pStyle w:val="a7"/>
        <w:spacing w:line="360" w:lineRule="auto"/>
        <w:ind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1</w:t>
      </w:r>
      <w:r w:rsidRPr="002C4453">
        <w:rPr>
          <w:rFonts w:ascii="Times New Roman" w:hAnsi="宋体" w:cs="宋体" w:hint="eastAsia"/>
          <w:bCs/>
          <w:color w:val="444444"/>
          <w:kern w:val="0"/>
          <w:sz w:val="24"/>
          <w:szCs w:val="18"/>
        </w:rPr>
        <w:t>）熟悉抗菌药物的常用术语，各类药物的抗菌原理及细菌的耐药性。</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）掌握</w:t>
      </w:r>
      <w:r w:rsidRPr="002C4453">
        <w:rPr>
          <w:rFonts w:ascii="Times New Roman" w:hAnsi="Times New Roman" w:cs="宋体" w:hint="eastAsia"/>
          <w:bCs/>
          <w:color w:val="444444"/>
          <w:kern w:val="0"/>
          <w:sz w:val="24"/>
          <w:szCs w:val="18"/>
        </w:rPr>
        <w:t>β</w:t>
      </w:r>
      <w:r w:rsidRPr="002C4453">
        <w:rPr>
          <w:rFonts w:ascii="Times New Roman" w:hAnsi="Times New Roman" w:cs="宋体" w:hint="eastAsia"/>
          <w:bCs/>
          <w:color w:val="444444"/>
          <w:kern w:val="0"/>
          <w:sz w:val="24"/>
          <w:szCs w:val="18"/>
        </w:rPr>
        <w:t>-</w:t>
      </w:r>
      <w:r w:rsidRPr="002C4453">
        <w:rPr>
          <w:rFonts w:ascii="Times New Roman" w:hAnsi="宋体" w:cs="宋体" w:hint="eastAsia"/>
          <w:bCs/>
          <w:color w:val="444444"/>
          <w:kern w:val="0"/>
          <w:sz w:val="24"/>
          <w:szCs w:val="18"/>
        </w:rPr>
        <w:t>内酰胺类抗生素的抗菌机制、影响抗菌作用因素及细菌耐药机制，掌握青霉素与半合成青霉素的抗菌谱、适应证、不良反应及其防治，掌握青霉素和头孢菌素的发展概况，分类及各类药物特点，熟悉非典型</w:t>
      </w:r>
      <w:r w:rsidRPr="002C4453">
        <w:rPr>
          <w:rFonts w:ascii="Times New Roman" w:hAnsi="Times New Roman" w:cs="宋体" w:hint="eastAsia"/>
          <w:bCs/>
          <w:color w:val="444444"/>
          <w:kern w:val="0"/>
          <w:sz w:val="24"/>
          <w:szCs w:val="18"/>
        </w:rPr>
        <w:t>β</w:t>
      </w:r>
      <w:r w:rsidRPr="002C4453">
        <w:rPr>
          <w:rFonts w:ascii="Times New Roman" w:hAnsi="Times New Roman" w:cs="宋体" w:hint="eastAsia"/>
          <w:bCs/>
          <w:color w:val="444444"/>
          <w:kern w:val="0"/>
          <w:sz w:val="24"/>
          <w:szCs w:val="18"/>
        </w:rPr>
        <w:t>-</w:t>
      </w:r>
      <w:r w:rsidRPr="002C4453">
        <w:rPr>
          <w:rFonts w:ascii="Times New Roman" w:hAnsi="宋体" w:cs="宋体" w:hint="eastAsia"/>
          <w:bCs/>
          <w:color w:val="444444"/>
          <w:kern w:val="0"/>
          <w:sz w:val="24"/>
          <w:szCs w:val="18"/>
        </w:rPr>
        <w:t>酰胺类抗生素的特点。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3</w:t>
      </w:r>
      <w:r w:rsidRPr="002C4453">
        <w:rPr>
          <w:rFonts w:ascii="Times New Roman" w:hAnsi="宋体" w:cs="宋体" w:hint="eastAsia"/>
          <w:bCs/>
          <w:color w:val="444444"/>
          <w:kern w:val="0"/>
          <w:sz w:val="24"/>
          <w:szCs w:val="18"/>
        </w:rPr>
        <w:t>）掌握大环内酯类抗生素的抗菌谱及抗菌作用机制，熟悉大环内酯类抗生素每个药物的抗菌特点，掌握红霉素、万古霉素和多粘菌素的抗菌特点、不良反应与临床应用。</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4</w:t>
      </w:r>
      <w:r w:rsidRPr="002C4453">
        <w:rPr>
          <w:rFonts w:ascii="Times New Roman" w:hAnsi="宋体" w:cs="宋体" w:hint="eastAsia"/>
          <w:bCs/>
          <w:color w:val="444444"/>
          <w:kern w:val="0"/>
          <w:sz w:val="24"/>
          <w:szCs w:val="18"/>
        </w:rPr>
        <w:t>）掌握氨基甙类抗生素的共性（体内过程、抗菌作用、毒性）；掌握庆大霉素、链霉素的抗菌作用、临床应用及不良反应；熟悉其它药物的作用特点。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5</w:t>
      </w:r>
      <w:r w:rsidRPr="002C4453">
        <w:rPr>
          <w:rFonts w:ascii="Times New Roman" w:hAnsi="宋体" w:cs="宋体" w:hint="eastAsia"/>
          <w:bCs/>
          <w:color w:val="444444"/>
          <w:kern w:val="0"/>
          <w:sz w:val="24"/>
          <w:szCs w:val="18"/>
        </w:rPr>
        <w:t>）掌握四环素类、氯霉素类的抗菌作用，临床作用，不良反应及其防治，</w:t>
      </w:r>
      <w:r w:rsidRPr="002C4453">
        <w:rPr>
          <w:rFonts w:ascii="Times New Roman" w:hAnsi="宋体" w:cs="宋体" w:hint="eastAsia"/>
          <w:bCs/>
          <w:color w:val="444444"/>
          <w:kern w:val="0"/>
          <w:sz w:val="24"/>
          <w:szCs w:val="18"/>
        </w:rPr>
        <w:lastRenderedPageBreak/>
        <w:t>掌握多西环素，米诺环素的特点。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6</w:t>
      </w:r>
      <w:r w:rsidRPr="002C4453">
        <w:rPr>
          <w:rFonts w:ascii="Times New Roman" w:hAnsi="宋体" w:cs="宋体" w:hint="eastAsia"/>
          <w:bCs/>
          <w:color w:val="444444"/>
          <w:kern w:val="0"/>
          <w:sz w:val="24"/>
          <w:szCs w:val="18"/>
        </w:rPr>
        <w:t>）掌握喹诺酮类和磺胺类药物的抗菌谱，体内过程，临床应用，掌握甲氧苄啶的作用机理与应用，与磺胺类合用的根据，掌握硝基呋喃类药物的作用特点。</w:t>
      </w:r>
    </w:p>
    <w:p w:rsidR="00A738B0"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7</w:t>
      </w:r>
      <w:r w:rsidRPr="002C4453">
        <w:rPr>
          <w:rFonts w:ascii="Times New Roman" w:hAnsi="宋体" w:cs="宋体" w:hint="eastAsia"/>
          <w:bCs/>
          <w:color w:val="444444"/>
          <w:kern w:val="0"/>
          <w:sz w:val="24"/>
          <w:szCs w:val="18"/>
        </w:rPr>
        <w:t>）掌握抗真菌药物</w:t>
      </w:r>
      <w:r w:rsidR="006B2178" w:rsidRPr="002C4453">
        <w:rPr>
          <w:rFonts w:ascii="Times New Roman" w:hAnsi="宋体" w:cs="宋体" w:hint="eastAsia"/>
          <w:bCs/>
          <w:color w:val="444444"/>
          <w:kern w:val="0"/>
          <w:sz w:val="24"/>
          <w:szCs w:val="18"/>
        </w:rPr>
        <w:t>两性霉素</w:t>
      </w:r>
      <w:r w:rsidR="006B2178" w:rsidRPr="002C4453">
        <w:rPr>
          <w:rFonts w:ascii="Times New Roman" w:hAnsi="Times New Roman" w:cs="宋体" w:hint="eastAsia"/>
          <w:bCs/>
          <w:color w:val="444444"/>
          <w:kern w:val="0"/>
          <w:sz w:val="24"/>
          <w:szCs w:val="18"/>
        </w:rPr>
        <w:t>B</w:t>
      </w:r>
      <w:r w:rsidR="006B2178" w:rsidRPr="002C4453">
        <w:rPr>
          <w:rFonts w:ascii="Times New Roman" w:hAnsi="宋体" w:cs="宋体" w:hint="eastAsia"/>
          <w:bCs/>
          <w:color w:val="444444"/>
          <w:kern w:val="0"/>
          <w:sz w:val="24"/>
          <w:szCs w:val="18"/>
        </w:rPr>
        <w:t>、制霉菌素、三唑类药物、伊曲康唑、伏立康唑、卡泊芬净、米卡芬净</w:t>
      </w:r>
      <w:r w:rsidRPr="002C4453">
        <w:rPr>
          <w:rFonts w:ascii="Times New Roman" w:hAnsi="宋体" w:cs="宋体" w:hint="eastAsia"/>
          <w:bCs/>
          <w:color w:val="444444"/>
          <w:kern w:val="0"/>
          <w:sz w:val="24"/>
          <w:szCs w:val="18"/>
        </w:rPr>
        <w:t>的作用特点，掌握抗病毒药物的作用特点。</w:t>
      </w:r>
    </w:p>
    <w:p w:rsidR="006E1887" w:rsidRPr="002C4453" w:rsidRDefault="00A738B0" w:rsidP="002C4453">
      <w:pPr>
        <w:spacing w:line="360" w:lineRule="auto"/>
        <w:ind w:leftChars="50" w:left="105" w:firstLineChars="200" w:firstLine="480"/>
        <w:rPr>
          <w:rFonts w:ascii="Times New Roman" w:hAnsi="Times New Roman" w:cs="宋体"/>
          <w:bCs/>
          <w:color w:val="444444"/>
          <w:kern w:val="0"/>
          <w:sz w:val="24"/>
          <w:szCs w:val="18"/>
        </w:rPr>
      </w:pPr>
      <w:r w:rsidRPr="002C4453">
        <w:rPr>
          <w:rFonts w:ascii="Times New Roman" w:hAnsi="Times New Roman" w:cs="宋体" w:hint="eastAsia"/>
          <w:bCs/>
          <w:color w:val="444444"/>
          <w:kern w:val="0"/>
          <w:sz w:val="24"/>
          <w:szCs w:val="18"/>
        </w:rPr>
        <w:t>8</w:t>
      </w:r>
      <w:r w:rsidRPr="002C4453">
        <w:rPr>
          <w:rFonts w:ascii="Times New Roman" w:hAnsi="宋体" w:cs="宋体" w:hint="eastAsia"/>
          <w:bCs/>
          <w:color w:val="444444"/>
          <w:kern w:val="0"/>
          <w:sz w:val="24"/>
          <w:szCs w:val="18"/>
        </w:rPr>
        <w:t>）掌握一线抗结核病药：异烟肼、利福平、乙胺丁醇、链霉素抗结核作用特点、耐药性、临床应用、不良反应及结核病的防治原则；熟悉抗麻风药：氨苯砜、利福平的抗麻风作用、应用及毒性，熟悉抗结核二线药及抗麻风病药。</w:t>
      </w:r>
    </w:p>
    <w:p w:rsidR="006B2178" w:rsidRPr="002C4453" w:rsidRDefault="006B2178" w:rsidP="002C4453">
      <w:pPr>
        <w:pStyle w:val="a7"/>
        <w:spacing w:line="360" w:lineRule="auto"/>
        <w:ind w:leftChars="50" w:left="105" w:firstLineChars="200" w:firstLine="480"/>
        <w:rPr>
          <w:rFonts w:ascii="Times New Roman" w:hAnsi="Times New Roman"/>
          <w:bCs/>
          <w:color w:val="444444"/>
          <w:szCs w:val="18"/>
        </w:rPr>
      </w:pPr>
      <w:r w:rsidRPr="002C4453">
        <w:rPr>
          <w:rFonts w:ascii="Times New Roman" w:hint="eastAsia"/>
          <w:bCs/>
          <w:color w:val="444444"/>
          <w:szCs w:val="18"/>
        </w:rPr>
        <w:t>（十一）影响免疫功能的药物</w:t>
      </w:r>
    </w:p>
    <w:p w:rsidR="00100C22" w:rsidRPr="002C4453" w:rsidRDefault="00262888" w:rsidP="002C4453">
      <w:pPr>
        <w:pStyle w:val="a7"/>
        <w:spacing w:line="360" w:lineRule="auto"/>
        <w:ind w:firstLineChars="200" w:firstLine="480"/>
        <w:rPr>
          <w:rFonts w:ascii="Times New Roman" w:hAnsi="Times New Roman"/>
          <w:bCs/>
          <w:color w:val="444444"/>
          <w:szCs w:val="18"/>
        </w:rPr>
      </w:pPr>
      <w:r w:rsidRPr="002C4453">
        <w:rPr>
          <w:rFonts w:ascii="Times New Roman" w:hAnsi="Times New Roman" w:hint="eastAsia"/>
          <w:bCs/>
          <w:color w:val="444444"/>
          <w:szCs w:val="18"/>
        </w:rPr>
        <w:t xml:space="preserve">     </w:t>
      </w:r>
      <w:r w:rsidR="006B2178" w:rsidRPr="002C4453">
        <w:rPr>
          <w:rFonts w:ascii="Times New Roman" w:hint="eastAsia"/>
          <w:bCs/>
          <w:color w:val="444444"/>
          <w:szCs w:val="18"/>
        </w:rPr>
        <w:t>考试内容</w:t>
      </w:r>
    </w:p>
    <w:p w:rsidR="006B2178" w:rsidRPr="002C4453" w:rsidRDefault="00C02234" w:rsidP="002C4453">
      <w:pPr>
        <w:numPr>
          <w:ilvl w:val="0"/>
          <w:numId w:val="15"/>
        </w:numPr>
        <w:spacing w:line="360" w:lineRule="auto"/>
        <w:ind w:leftChars="50" w:left="105" w:firstLineChars="200" w:firstLine="480"/>
        <w:jc w:val="left"/>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免疫抑制药环孢素、他可莫司、雷帕霉素、肾上腺皮质激素、环磷酰胺、硫唑嘌呤的作用及机制，药动学、临床应用和不良反应。</w:t>
      </w:r>
    </w:p>
    <w:p w:rsidR="00C02234" w:rsidRPr="002C4453" w:rsidRDefault="00C02234" w:rsidP="002C4453">
      <w:pPr>
        <w:numPr>
          <w:ilvl w:val="0"/>
          <w:numId w:val="15"/>
        </w:numPr>
        <w:spacing w:line="360" w:lineRule="auto"/>
        <w:ind w:leftChars="50" w:left="105" w:firstLineChars="200" w:firstLine="480"/>
        <w:jc w:val="left"/>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免疫增强剂卡介苗、左旋咪唑、白细胞介素</w:t>
      </w: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、胸腺肽、干扰素的作用特点。</w:t>
      </w:r>
    </w:p>
    <w:p w:rsidR="006B2178" w:rsidRPr="002C4453" w:rsidRDefault="006B2178" w:rsidP="002C4453">
      <w:pPr>
        <w:pStyle w:val="a7"/>
        <w:spacing w:line="360" w:lineRule="auto"/>
        <w:ind w:firstLineChars="200" w:firstLine="480"/>
        <w:rPr>
          <w:rFonts w:ascii="Times New Roman" w:hAnsi="Times New Roman"/>
          <w:bCs/>
          <w:color w:val="444444"/>
          <w:szCs w:val="18"/>
        </w:rPr>
      </w:pPr>
      <w:r w:rsidRPr="002C4453">
        <w:rPr>
          <w:rFonts w:ascii="Times New Roman" w:hint="eastAsia"/>
          <w:bCs/>
          <w:color w:val="444444"/>
          <w:szCs w:val="18"/>
        </w:rPr>
        <w:t>考试要求</w:t>
      </w:r>
    </w:p>
    <w:p w:rsidR="00C02234" w:rsidRPr="002C4453" w:rsidRDefault="00C02234" w:rsidP="002C4453">
      <w:pPr>
        <w:numPr>
          <w:ilvl w:val="0"/>
          <w:numId w:val="16"/>
        </w:numPr>
        <w:spacing w:line="360" w:lineRule="auto"/>
        <w:ind w:leftChars="50" w:left="105" w:firstLineChars="200" w:firstLine="480"/>
        <w:jc w:val="left"/>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掌握免疫抑制药环孢素、他可莫司、雷帕霉素、肾上腺皮质激素、环磷酰胺、硫唑嘌呤的作用及机制，药动学、临床应用和不良反应。</w:t>
      </w:r>
    </w:p>
    <w:p w:rsidR="00C02234" w:rsidRPr="002C4453" w:rsidRDefault="00C02234" w:rsidP="002C4453">
      <w:pPr>
        <w:numPr>
          <w:ilvl w:val="0"/>
          <w:numId w:val="16"/>
        </w:numPr>
        <w:spacing w:line="360" w:lineRule="auto"/>
        <w:ind w:leftChars="50" w:left="105" w:firstLineChars="200" w:firstLine="480"/>
        <w:jc w:val="left"/>
        <w:rPr>
          <w:rFonts w:ascii="Times New Roman" w:hAnsi="Times New Roman" w:cs="宋体"/>
          <w:bCs/>
          <w:color w:val="444444"/>
          <w:kern w:val="0"/>
          <w:sz w:val="24"/>
          <w:szCs w:val="18"/>
        </w:rPr>
      </w:pPr>
      <w:r w:rsidRPr="002C4453">
        <w:rPr>
          <w:rFonts w:ascii="Times New Roman" w:hAnsi="宋体" w:cs="宋体" w:hint="eastAsia"/>
          <w:bCs/>
          <w:color w:val="444444"/>
          <w:kern w:val="0"/>
          <w:sz w:val="24"/>
          <w:szCs w:val="18"/>
        </w:rPr>
        <w:t>熟悉免疫增强剂卡介苗、左旋咪唑、白细胞介素</w:t>
      </w:r>
      <w:r w:rsidRPr="002C4453">
        <w:rPr>
          <w:rFonts w:ascii="Times New Roman" w:hAnsi="Times New Roman" w:cs="宋体" w:hint="eastAsia"/>
          <w:bCs/>
          <w:color w:val="444444"/>
          <w:kern w:val="0"/>
          <w:sz w:val="24"/>
          <w:szCs w:val="18"/>
        </w:rPr>
        <w:t>-2</w:t>
      </w:r>
      <w:r w:rsidRPr="002C4453">
        <w:rPr>
          <w:rFonts w:ascii="Times New Roman" w:hAnsi="宋体" w:cs="宋体" w:hint="eastAsia"/>
          <w:bCs/>
          <w:color w:val="444444"/>
          <w:kern w:val="0"/>
          <w:sz w:val="24"/>
          <w:szCs w:val="18"/>
        </w:rPr>
        <w:t>、胸腺肽、干扰素的作用特点。</w:t>
      </w:r>
    </w:p>
    <w:p w:rsidR="00C02234" w:rsidRDefault="00C02234" w:rsidP="002C4453">
      <w:pPr>
        <w:pStyle w:val="a7"/>
        <w:spacing w:line="360" w:lineRule="auto"/>
        <w:ind w:firstLineChars="200" w:firstLine="480"/>
        <w:rPr>
          <w:rFonts w:ascii="Times New Roman" w:hAnsi="Times New Roman"/>
          <w:bCs/>
          <w:color w:val="444444"/>
          <w:szCs w:val="18"/>
        </w:rPr>
      </w:pPr>
    </w:p>
    <w:p w:rsidR="002B438C" w:rsidRDefault="002B438C" w:rsidP="002C4453">
      <w:pPr>
        <w:pStyle w:val="a7"/>
        <w:spacing w:line="360" w:lineRule="auto"/>
        <w:ind w:firstLineChars="200" w:firstLine="480"/>
        <w:rPr>
          <w:rFonts w:ascii="Times New Roman" w:hAnsi="Times New Roman"/>
          <w:bCs/>
          <w:color w:val="444444"/>
          <w:szCs w:val="18"/>
        </w:rPr>
      </w:pPr>
    </w:p>
    <w:p w:rsidR="002B438C" w:rsidRPr="002B438C" w:rsidRDefault="002B438C" w:rsidP="002C4453">
      <w:pPr>
        <w:pStyle w:val="a7"/>
        <w:spacing w:line="360" w:lineRule="auto"/>
        <w:ind w:firstLineChars="200" w:firstLine="480"/>
        <w:rPr>
          <w:rFonts w:ascii="Times New Roman" w:hAnsi="Times New Roman"/>
          <w:bCs/>
          <w:color w:val="444444"/>
          <w:szCs w:val="18"/>
        </w:rPr>
      </w:pPr>
    </w:p>
    <w:sectPr w:rsidR="002B438C" w:rsidRPr="002B438C" w:rsidSect="00925D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C07" w:rsidRDefault="00723C07" w:rsidP="00F87CED">
      <w:r>
        <w:separator/>
      </w:r>
    </w:p>
  </w:endnote>
  <w:endnote w:type="continuationSeparator" w:id="0">
    <w:p w:rsidR="00723C07" w:rsidRDefault="00723C07" w:rsidP="00F8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C07" w:rsidRDefault="00723C07" w:rsidP="00F87CED">
      <w:r>
        <w:separator/>
      </w:r>
    </w:p>
  </w:footnote>
  <w:footnote w:type="continuationSeparator" w:id="0">
    <w:p w:rsidR="00723C07" w:rsidRDefault="00723C07" w:rsidP="00F87C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9B2"/>
    <w:multiLevelType w:val="hybridMultilevel"/>
    <w:tmpl w:val="F8F694A6"/>
    <w:lvl w:ilvl="0" w:tplc="0CA2FAB8">
      <w:start w:val="1"/>
      <w:numFmt w:val="decimal"/>
      <w:lvlText w:val="%1)"/>
      <w:lvlJc w:val="left"/>
      <w:pPr>
        <w:ind w:left="819" w:hanging="360"/>
      </w:pPr>
      <w:rPr>
        <w:rFonts w:hint="default"/>
      </w:rPr>
    </w:lvl>
    <w:lvl w:ilvl="1" w:tplc="04090019" w:tentative="1">
      <w:start w:val="1"/>
      <w:numFmt w:val="lowerLetter"/>
      <w:lvlText w:val="%2)"/>
      <w:lvlJc w:val="left"/>
      <w:pPr>
        <w:ind w:left="1299" w:hanging="420"/>
      </w:pPr>
    </w:lvl>
    <w:lvl w:ilvl="2" w:tplc="0409001B" w:tentative="1">
      <w:start w:val="1"/>
      <w:numFmt w:val="lowerRoman"/>
      <w:lvlText w:val="%3."/>
      <w:lvlJc w:val="right"/>
      <w:pPr>
        <w:ind w:left="1719" w:hanging="420"/>
      </w:pPr>
    </w:lvl>
    <w:lvl w:ilvl="3" w:tplc="0409000F" w:tentative="1">
      <w:start w:val="1"/>
      <w:numFmt w:val="decimal"/>
      <w:lvlText w:val="%4."/>
      <w:lvlJc w:val="left"/>
      <w:pPr>
        <w:ind w:left="2139" w:hanging="420"/>
      </w:pPr>
    </w:lvl>
    <w:lvl w:ilvl="4" w:tplc="04090019" w:tentative="1">
      <w:start w:val="1"/>
      <w:numFmt w:val="lowerLetter"/>
      <w:lvlText w:val="%5)"/>
      <w:lvlJc w:val="left"/>
      <w:pPr>
        <w:ind w:left="2559" w:hanging="420"/>
      </w:pPr>
    </w:lvl>
    <w:lvl w:ilvl="5" w:tplc="0409001B" w:tentative="1">
      <w:start w:val="1"/>
      <w:numFmt w:val="lowerRoman"/>
      <w:lvlText w:val="%6."/>
      <w:lvlJc w:val="right"/>
      <w:pPr>
        <w:ind w:left="2979" w:hanging="420"/>
      </w:pPr>
    </w:lvl>
    <w:lvl w:ilvl="6" w:tplc="0409000F" w:tentative="1">
      <w:start w:val="1"/>
      <w:numFmt w:val="decimal"/>
      <w:lvlText w:val="%7."/>
      <w:lvlJc w:val="left"/>
      <w:pPr>
        <w:ind w:left="3399" w:hanging="420"/>
      </w:pPr>
    </w:lvl>
    <w:lvl w:ilvl="7" w:tplc="04090019" w:tentative="1">
      <w:start w:val="1"/>
      <w:numFmt w:val="lowerLetter"/>
      <w:lvlText w:val="%8)"/>
      <w:lvlJc w:val="left"/>
      <w:pPr>
        <w:ind w:left="3819" w:hanging="420"/>
      </w:pPr>
    </w:lvl>
    <w:lvl w:ilvl="8" w:tplc="0409001B" w:tentative="1">
      <w:start w:val="1"/>
      <w:numFmt w:val="lowerRoman"/>
      <w:lvlText w:val="%9."/>
      <w:lvlJc w:val="right"/>
      <w:pPr>
        <w:ind w:left="4239" w:hanging="420"/>
      </w:pPr>
    </w:lvl>
  </w:abstractNum>
  <w:abstractNum w:abstractNumId="1" w15:restartNumberingAfterBreak="0">
    <w:nsid w:val="118D7503"/>
    <w:multiLevelType w:val="hybridMultilevel"/>
    <w:tmpl w:val="9C805B7E"/>
    <w:lvl w:ilvl="0" w:tplc="AB8219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2569AD"/>
    <w:multiLevelType w:val="hybridMultilevel"/>
    <w:tmpl w:val="DDE67E16"/>
    <w:lvl w:ilvl="0" w:tplc="F30A78B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1C92342F"/>
    <w:multiLevelType w:val="hybridMultilevel"/>
    <w:tmpl w:val="981CEC80"/>
    <w:lvl w:ilvl="0" w:tplc="A8DC8102">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155"/>
        </w:tabs>
        <w:ind w:left="1155" w:hanging="420"/>
      </w:pPr>
    </w:lvl>
    <w:lvl w:ilvl="2" w:tplc="0409001B" w:tentative="1">
      <w:start w:val="1"/>
      <w:numFmt w:val="lowerRoman"/>
      <w:lvlText w:val="%3."/>
      <w:lvlJc w:val="righ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9" w:tentative="1">
      <w:start w:val="1"/>
      <w:numFmt w:val="lowerLetter"/>
      <w:lvlText w:val="%5)"/>
      <w:lvlJc w:val="left"/>
      <w:pPr>
        <w:tabs>
          <w:tab w:val="num" w:pos="2415"/>
        </w:tabs>
        <w:ind w:left="2415" w:hanging="420"/>
      </w:pPr>
    </w:lvl>
    <w:lvl w:ilvl="5" w:tplc="0409001B" w:tentative="1">
      <w:start w:val="1"/>
      <w:numFmt w:val="lowerRoman"/>
      <w:lvlText w:val="%6."/>
      <w:lvlJc w:val="righ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9" w:tentative="1">
      <w:start w:val="1"/>
      <w:numFmt w:val="lowerLetter"/>
      <w:lvlText w:val="%8)"/>
      <w:lvlJc w:val="left"/>
      <w:pPr>
        <w:tabs>
          <w:tab w:val="num" w:pos="3675"/>
        </w:tabs>
        <w:ind w:left="3675" w:hanging="420"/>
      </w:pPr>
    </w:lvl>
    <w:lvl w:ilvl="8" w:tplc="0409001B" w:tentative="1">
      <w:start w:val="1"/>
      <w:numFmt w:val="lowerRoman"/>
      <w:lvlText w:val="%9."/>
      <w:lvlJc w:val="right"/>
      <w:pPr>
        <w:tabs>
          <w:tab w:val="num" w:pos="4095"/>
        </w:tabs>
        <w:ind w:left="4095" w:hanging="420"/>
      </w:pPr>
    </w:lvl>
  </w:abstractNum>
  <w:abstractNum w:abstractNumId="4" w15:restartNumberingAfterBreak="0">
    <w:nsid w:val="1F1B770D"/>
    <w:multiLevelType w:val="hybridMultilevel"/>
    <w:tmpl w:val="02A4AB72"/>
    <w:lvl w:ilvl="0" w:tplc="8C0875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15:restartNumberingAfterBreak="0">
    <w:nsid w:val="25C35C4E"/>
    <w:multiLevelType w:val="hybridMultilevel"/>
    <w:tmpl w:val="8EE8C5AC"/>
    <w:lvl w:ilvl="0" w:tplc="C4A0CFC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15:restartNumberingAfterBreak="0">
    <w:nsid w:val="2C13199D"/>
    <w:multiLevelType w:val="hybridMultilevel"/>
    <w:tmpl w:val="F1EA3CC2"/>
    <w:lvl w:ilvl="0" w:tplc="3D6A85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A4A68BA"/>
    <w:multiLevelType w:val="hybridMultilevel"/>
    <w:tmpl w:val="3CCA5B30"/>
    <w:lvl w:ilvl="0" w:tplc="9E5A80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CFB23C2"/>
    <w:multiLevelType w:val="hybridMultilevel"/>
    <w:tmpl w:val="FC4CAFF8"/>
    <w:lvl w:ilvl="0" w:tplc="178A6E9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9" w15:restartNumberingAfterBreak="0">
    <w:nsid w:val="46E15875"/>
    <w:multiLevelType w:val="hybridMultilevel"/>
    <w:tmpl w:val="AFF25264"/>
    <w:lvl w:ilvl="0" w:tplc="126E62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1BE1F77"/>
    <w:multiLevelType w:val="hybridMultilevel"/>
    <w:tmpl w:val="664E1EB6"/>
    <w:lvl w:ilvl="0" w:tplc="6E844DB4">
      <w:start w:val="1"/>
      <w:numFmt w:val="japaneseCounting"/>
      <w:lvlText w:val="%1、"/>
      <w:lvlJc w:val="left"/>
      <w:pPr>
        <w:ind w:left="795" w:hanging="45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11" w15:restartNumberingAfterBreak="0">
    <w:nsid w:val="556A137E"/>
    <w:multiLevelType w:val="hybridMultilevel"/>
    <w:tmpl w:val="7520B128"/>
    <w:lvl w:ilvl="0" w:tplc="F4B67B0A">
      <w:start w:val="1"/>
      <w:numFmt w:val="decimal"/>
      <w:lvlText w:val="%1)"/>
      <w:lvlJc w:val="left"/>
      <w:pPr>
        <w:ind w:left="780" w:hanging="360"/>
      </w:pPr>
      <w:rPr>
        <w:rFonts w:ascii="宋体" w:eastAsia="宋体" w:hAnsi="宋体" w:cs="宋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69F6D06"/>
    <w:multiLevelType w:val="hybridMultilevel"/>
    <w:tmpl w:val="5A9EB7E6"/>
    <w:lvl w:ilvl="0" w:tplc="A4586D7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15:restartNumberingAfterBreak="0">
    <w:nsid w:val="58D94AD7"/>
    <w:multiLevelType w:val="hybridMultilevel"/>
    <w:tmpl w:val="0DE44A10"/>
    <w:lvl w:ilvl="0" w:tplc="B5E219E0">
      <w:start w:val="1"/>
      <w:numFmt w:val="decimal"/>
      <w:lvlText w:val="%1."/>
      <w:lvlJc w:val="left"/>
      <w:pPr>
        <w:tabs>
          <w:tab w:val="num" w:pos="690"/>
        </w:tabs>
        <w:ind w:left="690" w:hanging="360"/>
      </w:pPr>
      <w:rPr>
        <w:rFonts w:hint="default"/>
      </w:rPr>
    </w:lvl>
    <w:lvl w:ilvl="1" w:tplc="04090019" w:tentative="1">
      <w:start w:val="1"/>
      <w:numFmt w:val="lowerLetter"/>
      <w:lvlText w:val="%2)"/>
      <w:lvlJc w:val="left"/>
      <w:pPr>
        <w:tabs>
          <w:tab w:val="num" w:pos="1170"/>
        </w:tabs>
        <w:ind w:left="1170" w:hanging="420"/>
      </w:pPr>
    </w:lvl>
    <w:lvl w:ilvl="2" w:tplc="0409001B" w:tentative="1">
      <w:start w:val="1"/>
      <w:numFmt w:val="lowerRoman"/>
      <w:lvlText w:val="%3."/>
      <w:lvlJc w:val="righ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9" w:tentative="1">
      <w:start w:val="1"/>
      <w:numFmt w:val="lowerLetter"/>
      <w:lvlText w:val="%5)"/>
      <w:lvlJc w:val="left"/>
      <w:pPr>
        <w:tabs>
          <w:tab w:val="num" w:pos="2430"/>
        </w:tabs>
        <w:ind w:left="2430" w:hanging="420"/>
      </w:pPr>
    </w:lvl>
    <w:lvl w:ilvl="5" w:tplc="0409001B" w:tentative="1">
      <w:start w:val="1"/>
      <w:numFmt w:val="lowerRoman"/>
      <w:lvlText w:val="%6."/>
      <w:lvlJc w:val="righ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9" w:tentative="1">
      <w:start w:val="1"/>
      <w:numFmt w:val="lowerLetter"/>
      <w:lvlText w:val="%8)"/>
      <w:lvlJc w:val="left"/>
      <w:pPr>
        <w:tabs>
          <w:tab w:val="num" w:pos="3690"/>
        </w:tabs>
        <w:ind w:left="3690" w:hanging="420"/>
      </w:pPr>
    </w:lvl>
    <w:lvl w:ilvl="8" w:tplc="0409001B" w:tentative="1">
      <w:start w:val="1"/>
      <w:numFmt w:val="lowerRoman"/>
      <w:lvlText w:val="%9."/>
      <w:lvlJc w:val="right"/>
      <w:pPr>
        <w:tabs>
          <w:tab w:val="num" w:pos="4110"/>
        </w:tabs>
        <w:ind w:left="4110" w:hanging="420"/>
      </w:pPr>
    </w:lvl>
  </w:abstractNum>
  <w:abstractNum w:abstractNumId="14" w15:restartNumberingAfterBreak="0">
    <w:nsid w:val="65FE14E8"/>
    <w:multiLevelType w:val="hybridMultilevel"/>
    <w:tmpl w:val="AC56EE20"/>
    <w:lvl w:ilvl="0" w:tplc="2A4AE00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15:restartNumberingAfterBreak="0">
    <w:nsid w:val="6AD06B76"/>
    <w:multiLevelType w:val="multilevel"/>
    <w:tmpl w:val="6AD06B76"/>
    <w:lvl w:ilvl="0">
      <w:start w:val="1"/>
      <w:numFmt w:val="decimal"/>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16" w15:restartNumberingAfterBreak="0">
    <w:nsid w:val="6B625E83"/>
    <w:multiLevelType w:val="hybridMultilevel"/>
    <w:tmpl w:val="C2D631DA"/>
    <w:lvl w:ilvl="0" w:tplc="42121A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5B62AB1"/>
    <w:multiLevelType w:val="hybridMultilevel"/>
    <w:tmpl w:val="809C6786"/>
    <w:lvl w:ilvl="0" w:tplc="E0B4F390">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155"/>
        </w:tabs>
        <w:ind w:left="1155" w:hanging="420"/>
      </w:pPr>
    </w:lvl>
    <w:lvl w:ilvl="2" w:tplc="0409001B" w:tentative="1">
      <w:start w:val="1"/>
      <w:numFmt w:val="lowerRoman"/>
      <w:lvlText w:val="%3."/>
      <w:lvlJc w:val="righ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9" w:tentative="1">
      <w:start w:val="1"/>
      <w:numFmt w:val="lowerLetter"/>
      <w:lvlText w:val="%5)"/>
      <w:lvlJc w:val="left"/>
      <w:pPr>
        <w:tabs>
          <w:tab w:val="num" w:pos="2415"/>
        </w:tabs>
        <w:ind w:left="2415" w:hanging="420"/>
      </w:pPr>
    </w:lvl>
    <w:lvl w:ilvl="5" w:tplc="0409001B" w:tentative="1">
      <w:start w:val="1"/>
      <w:numFmt w:val="lowerRoman"/>
      <w:lvlText w:val="%6."/>
      <w:lvlJc w:val="righ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9" w:tentative="1">
      <w:start w:val="1"/>
      <w:numFmt w:val="lowerLetter"/>
      <w:lvlText w:val="%8)"/>
      <w:lvlJc w:val="left"/>
      <w:pPr>
        <w:tabs>
          <w:tab w:val="num" w:pos="3675"/>
        </w:tabs>
        <w:ind w:left="3675" w:hanging="420"/>
      </w:pPr>
    </w:lvl>
    <w:lvl w:ilvl="8" w:tplc="0409001B" w:tentative="1">
      <w:start w:val="1"/>
      <w:numFmt w:val="lowerRoman"/>
      <w:lvlText w:val="%9."/>
      <w:lvlJc w:val="right"/>
      <w:pPr>
        <w:tabs>
          <w:tab w:val="num" w:pos="4095"/>
        </w:tabs>
        <w:ind w:left="4095" w:hanging="420"/>
      </w:pPr>
    </w:lvl>
  </w:abstractNum>
  <w:abstractNum w:abstractNumId="18" w15:restartNumberingAfterBreak="0">
    <w:nsid w:val="7D352778"/>
    <w:multiLevelType w:val="hybridMultilevel"/>
    <w:tmpl w:val="83E0A35E"/>
    <w:lvl w:ilvl="0" w:tplc="CBAE7DD2">
      <w:start w:val="1"/>
      <w:numFmt w:val="decimal"/>
      <w:lvlText w:val="%1）"/>
      <w:lvlJc w:val="left"/>
      <w:pPr>
        <w:tabs>
          <w:tab w:val="num" w:pos="780"/>
        </w:tabs>
        <w:ind w:left="780" w:hanging="360"/>
      </w:pPr>
      <w:rPr>
        <w:rFonts w:ascii="Calibri" w:eastAsia="宋体" w:hAnsi="Calibri" w:cs="Times New Roman"/>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15"/>
  </w:num>
  <w:num w:numId="2">
    <w:abstractNumId w:val="17"/>
  </w:num>
  <w:num w:numId="3">
    <w:abstractNumId w:val="18"/>
  </w:num>
  <w:num w:numId="4">
    <w:abstractNumId w:val="7"/>
  </w:num>
  <w:num w:numId="5">
    <w:abstractNumId w:val="2"/>
  </w:num>
  <w:num w:numId="6">
    <w:abstractNumId w:val="9"/>
  </w:num>
  <w:num w:numId="7">
    <w:abstractNumId w:val="6"/>
  </w:num>
  <w:num w:numId="8">
    <w:abstractNumId w:val="8"/>
  </w:num>
  <w:num w:numId="9">
    <w:abstractNumId w:val="4"/>
  </w:num>
  <w:num w:numId="10">
    <w:abstractNumId w:val="5"/>
  </w:num>
  <w:num w:numId="11">
    <w:abstractNumId w:val="1"/>
  </w:num>
  <w:num w:numId="12">
    <w:abstractNumId w:val="12"/>
  </w:num>
  <w:num w:numId="13">
    <w:abstractNumId w:val="3"/>
  </w:num>
  <w:num w:numId="14">
    <w:abstractNumId w:val="13"/>
  </w:num>
  <w:num w:numId="15">
    <w:abstractNumId w:val="16"/>
  </w:num>
  <w:num w:numId="16">
    <w:abstractNumId w:val="14"/>
  </w:num>
  <w:num w:numId="17">
    <w:abstractNumId w:val="10"/>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A50A4B"/>
    <w:rsid w:val="00006E8D"/>
    <w:rsid w:val="00022ACD"/>
    <w:rsid w:val="00053EF2"/>
    <w:rsid w:val="00071225"/>
    <w:rsid w:val="00094318"/>
    <w:rsid w:val="000A2C2D"/>
    <w:rsid w:val="000E4899"/>
    <w:rsid w:val="000F230B"/>
    <w:rsid w:val="000F4EEF"/>
    <w:rsid w:val="00100C22"/>
    <w:rsid w:val="00115A05"/>
    <w:rsid w:val="001240C9"/>
    <w:rsid w:val="00136479"/>
    <w:rsid w:val="00136DFA"/>
    <w:rsid w:val="00142B37"/>
    <w:rsid w:val="001713A2"/>
    <w:rsid w:val="001A2E64"/>
    <w:rsid w:val="001B45D1"/>
    <w:rsid w:val="001B5C47"/>
    <w:rsid w:val="001D15E9"/>
    <w:rsid w:val="0020067A"/>
    <w:rsid w:val="00231A20"/>
    <w:rsid w:val="00246395"/>
    <w:rsid w:val="00262888"/>
    <w:rsid w:val="00274899"/>
    <w:rsid w:val="002A5BA2"/>
    <w:rsid w:val="002A7F00"/>
    <w:rsid w:val="002B438C"/>
    <w:rsid w:val="002C4453"/>
    <w:rsid w:val="002E4A0D"/>
    <w:rsid w:val="003111F0"/>
    <w:rsid w:val="00322A7F"/>
    <w:rsid w:val="003415EF"/>
    <w:rsid w:val="003539F4"/>
    <w:rsid w:val="0036365E"/>
    <w:rsid w:val="00372DD9"/>
    <w:rsid w:val="003967B6"/>
    <w:rsid w:val="003A73A2"/>
    <w:rsid w:val="003B0E9B"/>
    <w:rsid w:val="003D1345"/>
    <w:rsid w:val="003F175D"/>
    <w:rsid w:val="004032B2"/>
    <w:rsid w:val="0043290C"/>
    <w:rsid w:val="00455408"/>
    <w:rsid w:val="00457D15"/>
    <w:rsid w:val="00463E9B"/>
    <w:rsid w:val="004861E9"/>
    <w:rsid w:val="004A0828"/>
    <w:rsid w:val="00542A92"/>
    <w:rsid w:val="005802E1"/>
    <w:rsid w:val="00587374"/>
    <w:rsid w:val="005914D0"/>
    <w:rsid w:val="005D2DC5"/>
    <w:rsid w:val="005D58AF"/>
    <w:rsid w:val="00613096"/>
    <w:rsid w:val="006442F2"/>
    <w:rsid w:val="006459FA"/>
    <w:rsid w:val="00650AE8"/>
    <w:rsid w:val="00661F4E"/>
    <w:rsid w:val="00687D48"/>
    <w:rsid w:val="006916C9"/>
    <w:rsid w:val="006A2CCC"/>
    <w:rsid w:val="006B2178"/>
    <w:rsid w:val="006D3C16"/>
    <w:rsid w:val="006D4856"/>
    <w:rsid w:val="006E1887"/>
    <w:rsid w:val="006E41C2"/>
    <w:rsid w:val="00715472"/>
    <w:rsid w:val="00723C07"/>
    <w:rsid w:val="007400AD"/>
    <w:rsid w:val="00741D9B"/>
    <w:rsid w:val="00741F6F"/>
    <w:rsid w:val="007524BB"/>
    <w:rsid w:val="00752AA5"/>
    <w:rsid w:val="0077486E"/>
    <w:rsid w:val="007A2221"/>
    <w:rsid w:val="007A3E5B"/>
    <w:rsid w:val="007B1BF7"/>
    <w:rsid w:val="007B3441"/>
    <w:rsid w:val="007B59D2"/>
    <w:rsid w:val="007F3FB6"/>
    <w:rsid w:val="007F6B3E"/>
    <w:rsid w:val="00815BB6"/>
    <w:rsid w:val="00884079"/>
    <w:rsid w:val="00885D44"/>
    <w:rsid w:val="00893E16"/>
    <w:rsid w:val="008B2ED9"/>
    <w:rsid w:val="008B46AB"/>
    <w:rsid w:val="008C600F"/>
    <w:rsid w:val="008C77E5"/>
    <w:rsid w:val="008D6BD8"/>
    <w:rsid w:val="008D7AB4"/>
    <w:rsid w:val="009023C3"/>
    <w:rsid w:val="00916AA9"/>
    <w:rsid w:val="00925D25"/>
    <w:rsid w:val="00931A43"/>
    <w:rsid w:val="0095335F"/>
    <w:rsid w:val="00956AC5"/>
    <w:rsid w:val="0097757B"/>
    <w:rsid w:val="009A04F8"/>
    <w:rsid w:val="009C570C"/>
    <w:rsid w:val="009F63D5"/>
    <w:rsid w:val="00A060F2"/>
    <w:rsid w:val="00A108F7"/>
    <w:rsid w:val="00A3420B"/>
    <w:rsid w:val="00A44DDD"/>
    <w:rsid w:val="00A4787B"/>
    <w:rsid w:val="00A50A4B"/>
    <w:rsid w:val="00A607DC"/>
    <w:rsid w:val="00A63CAA"/>
    <w:rsid w:val="00A738B0"/>
    <w:rsid w:val="00A87328"/>
    <w:rsid w:val="00AB5169"/>
    <w:rsid w:val="00AD0908"/>
    <w:rsid w:val="00B131AD"/>
    <w:rsid w:val="00B22E3E"/>
    <w:rsid w:val="00B371C8"/>
    <w:rsid w:val="00B44610"/>
    <w:rsid w:val="00B537AF"/>
    <w:rsid w:val="00B8179D"/>
    <w:rsid w:val="00B81DE6"/>
    <w:rsid w:val="00B91A72"/>
    <w:rsid w:val="00BA07F6"/>
    <w:rsid w:val="00BA5AF9"/>
    <w:rsid w:val="00BD656F"/>
    <w:rsid w:val="00BE6166"/>
    <w:rsid w:val="00BF5E6E"/>
    <w:rsid w:val="00C02234"/>
    <w:rsid w:val="00C25511"/>
    <w:rsid w:val="00C32B88"/>
    <w:rsid w:val="00C36104"/>
    <w:rsid w:val="00C445BA"/>
    <w:rsid w:val="00C6090A"/>
    <w:rsid w:val="00C71A7D"/>
    <w:rsid w:val="00C75F08"/>
    <w:rsid w:val="00C90930"/>
    <w:rsid w:val="00C9246C"/>
    <w:rsid w:val="00CB0044"/>
    <w:rsid w:val="00CB10AF"/>
    <w:rsid w:val="00CC6232"/>
    <w:rsid w:val="00CD05F9"/>
    <w:rsid w:val="00CE0F16"/>
    <w:rsid w:val="00CE4988"/>
    <w:rsid w:val="00D07F2E"/>
    <w:rsid w:val="00D20EAF"/>
    <w:rsid w:val="00D364A3"/>
    <w:rsid w:val="00D52132"/>
    <w:rsid w:val="00D64576"/>
    <w:rsid w:val="00D921B0"/>
    <w:rsid w:val="00D92545"/>
    <w:rsid w:val="00DA30F6"/>
    <w:rsid w:val="00DD4C12"/>
    <w:rsid w:val="00DE1BF5"/>
    <w:rsid w:val="00DE1F79"/>
    <w:rsid w:val="00DE5696"/>
    <w:rsid w:val="00DF1B4D"/>
    <w:rsid w:val="00DF3F89"/>
    <w:rsid w:val="00E02D05"/>
    <w:rsid w:val="00E03C57"/>
    <w:rsid w:val="00E221AE"/>
    <w:rsid w:val="00E317AD"/>
    <w:rsid w:val="00E34C74"/>
    <w:rsid w:val="00E53CDF"/>
    <w:rsid w:val="00E714D2"/>
    <w:rsid w:val="00E73CCD"/>
    <w:rsid w:val="00E937CA"/>
    <w:rsid w:val="00E94200"/>
    <w:rsid w:val="00EA0775"/>
    <w:rsid w:val="00EA07E7"/>
    <w:rsid w:val="00EC5A5B"/>
    <w:rsid w:val="00EE5DA7"/>
    <w:rsid w:val="00EF1759"/>
    <w:rsid w:val="00F01FE9"/>
    <w:rsid w:val="00F238B0"/>
    <w:rsid w:val="00F243AE"/>
    <w:rsid w:val="00F450E2"/>
    <w:rsid w:val="00F54C36"/>
    <w:rsid w:val="00F7527B"/>
    <w:rsid w:val="00F87CED"/>
    <w:rsid w:val="00FA1AE5"/>
    <w:rsid w:val="00FA3867"/>
    <w:rsid w:val="0F914696"/>
    <w:rsid w:val="3DF94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DC4B57F"/>
  <w15:docId w15:val="{69B5AAB2-F2EA-4F9A-9DA7-F25FB27E0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lang w:val="en-US" w:eastAsia="zh-CN" w:bidi="ar-SA"/>
      </w:rPr>
    </w:rPrDefault>
    <w:pPrDefault/>
  </w:docDefaults>
  <w:latentStyles w:defLockedState="0" w:defUIPriority="0" w:defSemiHidden="0" w:defUnhideWhenUsed="0" w:defQFormat="0" w:count="375">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iPriority="99"/>
    <w:lsdException w:name="footer" w:semiHidden="1" w:uiPriority="99"/>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lsdException w:name="FollowedHyperlink" w:semiHidden="1" w:unhideWhenUsed="1"/>
    <w:lsdException w:name="Strong"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25D25"/>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25D25"/>
    <w:pPr>
      <w:tabs>
        <w:tab w:val="center" w:pos="4153"/>
        <w:tab w:val="right" w:pos="8306"/>
      </w:tabs>
      <w:snapToGrid w:val="0"/>
      <w:jc w:val="left"/>
    </w:pPr>
    <w:rPr>
      <w:sz w:val="18"/>
      <w:szCs w:val="18"/>
    </w:rPr>
  </w:style>
  <w:style w:type="paragraph" w:styleId="a5">
    <w:name w:val="header"/>
    <w:basedOn w:val="a"/>
    <w:link w:val="a6"/>
    <w:uiPriority w:val="99"/>
    <w:semiHidden/>
    <w:rsid w:val="00925D25"/>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rsid w:val="00925D25"/>
    <w:pPr>
      <w:widowControl/>
      <w:jc w:val="left"/>
    </w:pPr>
    <w:rPr>
      <w:rFonts w:ascii="宋体" w:hAnsi="宋体" w:cs="宋体"/>
      <w:kern w:val="0"/>
      <w:sz w:val="24"/>
      <w:szCs w:val="24"/>
    </w:rPr>
  </w:style>
  <w:style w:type="character" w:styleId="a8">
    <w:name w:val="Strong"/>
    <w:basedOn w:val="a0"/>
    <w:uiPriority w:val="99"/>
    <w:qFormat/>
    <w:rsid w:val="00925D25"/>
    <w:rPr>
      <w:rFonts w:cs="Times New Roman"/>
      <w:b/>
      <w:bCs/>
      <w:color w:val="444444"/>
    </w:rPr>
  </w:style>
  <w:style w:type="character" w:styleId="a9">
    <w:name w:val="Hyperlink"/>
    <w:basedOn w:val="a0"/>
    <w:uiPriority w:val="99"/>
    <w:semiHidden/>
    <w:rsid w:val="00925D25"/>
    <w:rPr>
      <w:rFonts w:cs="Times New Roman"/>
      <w:color w:val="444444"/>
      <w:u w:val="none"/>
    </w:rPr>
  </w:style>
  <w:style w:type="paragraph" w:customStyle="1" w:styleId="1">
    <w:name w:val="列出段落1"/>
    <w:basedOn w:val="a"/>
    <w:uiPriority w:val="34"/>
    <w:qFormat/>
    <w:rsid w:val="00925D25"/>
    <w:pPr>
      <w:ind w:firstLineChars="200" w:firstLine="420"/>
    </w:pPr>
  </w:style>
  <w:style w:type="character" w:customStyle="1" w:styleId="a6">
    <w:name w:val="页眉 字符"/>
    <w:basedOn w:val="a0"/>
    <w:link w:val="a5"/>
    <w:uiPriority w:val="99"/>
    <w:semiHidden/>
    <w:locked/>
    <w:rsid w:val="00925D25"/>
    <w:rPr>
      <w:rFonts w:cs="Times New Roman"/>
      <w:sz w:val="18"/>
      <w:szCs w:val="18"/>
    </w:rPr>
  </w:style>
  <w:style w:type="character" w:customStyle="1" w:styleId="a4">
    <w:name w:val="页脚 字符"/>
    <w:basedOn w:val="a0"/>
    <w:link w:val="a3"/>
    <w:uiPriority w:val="99"/>
    <w:semiHidden/>
    <w:locked/>
    <w:rsid w:val="00925D25"/>
    <w:rPr>
      <w:rFonts w:cs="Times New Roman"/>
      <w:sz w:val="18"/>
      <w:szCs w:val="18"/>
    </w:rPr>
  </w:style>
  <w:style w:type="paragraph" w:styleId="aa">
    <w:name w:val="Subtitle"/>
    <w:basedOn w:val="a"/>
    <w:next w:val="a"/>
    <w:link w:val="ab"/>
    <w:qFormat/>
    <w:locked/>
    <w:rsid w:val="00EA0775"/>
    <w:pPr>
      <w:spacing w:before="240" w:after="60" w:line="312" w:lineRule="auto"/>
      <w:jc w:val="center"/>
      <w:outlineLvl w:val="1"/>
    </w:pPr>
    <w:rPr>
      <w:rFonts w:asciiTheme="majorHAnsi" w:hAnsiTheme="majorHAnsi" w:cstheme="majorBidi"/>
      <w:b/>
      <w:bCs/>
      <w:kern w:val="28"/>
      <w:sz w:val="32"/>
      <w:szCs w:val="32"/>
    </w:rPr>
  </w:style>
  <w:style w:type="character" w:customStyle="1" w:styleId="ab">
    <w:name w:val="副标题 字符"/>
    <w:basedOn w:val="a0"/>
    <w:link w:val="aa"/>
    <w:rsid w:val="00EA0775"/>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924</Words>
  <Characters>5267</Characters>
  <Application>Microsoft Office Word</Application>
  <DocSecurity>0</DocSecurity>
  <Lines>43</Lines>
  <Paragraphs>12</Paragraphs>
  <ScaleCrop>false</ScaleCrop>
  <Company>Lenovo</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2015年某某大学生物学考研专业课大纲</dc:title>
  <dc:creator>Xia W</dc:creator>
  <cp:lastModifiedBy>赵琨</cp:lastModifiedBy>
  <cp:revision>12</cp:revision>
  <dcterms:created xsi:type="dcterms:W3CDTF">2015-10-09T15:45:00Z</dcterms:created>
  <dcterms:modified xsi:type="dcterms:W3CDTF">2017-08-17T07:55:00Z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