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D1" w:rsidRPr="00CA2F7D" w:rsidRDefault="000115D1" w:rsidP="00CA2F7D">
      <w:pPr>
        <w:snapToGrid w:val="0"/>
        <w:spacing w:line="360" w:lineRule="auto"/>
        <w:jc w:val="center"/>
        <w:rPr>
          <w:rFonts w:eastAsia="仿宋_GB2312"/>
          <w:b/>
          <w:sz w:val="36"/>
          <w:szCs w:val="36"/>
        </w:rPr>
      </w:pPr>
      <w:bookmarkStart w:id="0" w:name="_GoBack"/>
      <w:bookmarkEnd w:id="0"/>
      <w:r>
        <w:rPr>
          <w:rFonts w:eastAsia="仿宋_GB2312" w:hint="eastAsia"/>
          <w:b/>
          <w:sz w:val="36"/>
          <w:szCs w:val="36"/>
        </w:rPr>
        <w:t>海南大学硕士</w:t>
      </w:r>
      <w:r w:rsidRPr="00CA2F7D">
        <w:rPr>
          <w:rFonts w:eastAsia="仿宋_GB2312" w:hint="eastAsia"/>
          <w:b/>
          <w:sz w:val="36"/>
          <w:szCs w:val="36"/>
        </w:rPr>
        <w:t>研究生入学考试</w:t>
      </w:r>
    </w:p>
    <w:p w:rsidR="000115D1" w:rsidRPr="008C320A" w:rsidRDefault="000115D1" w:rsidP="008C320A">
      <w:pPr>
        <w:snapToGrid w:val="0"/>
        <w:spacing w:line="360" w:lineRule="auto"/>
        <w:jc w:val="center"/>
        <w:rPr>
          <w:rFonts w:eastAsia="仿宋_GB2312"/>
          <w:b/>
          <w:sz w:val="36"/>
          <w:szCs w:val="36"/>
        </w:rPr>
      </w:pPr>
      <w:r w:rsidRPr="00CA2F7D">
        <w:rPr>
          <w:rFonts w:eastAsia="仿宋_GB2312" w:hint="eastAsia"/>
          <w:b/>
          <w:sz w:val="36"/>
          <w:szCs w:val="36"/>
        </w:rPr>
        <w:t>《</w:t>
      </w:r>
      <w:r>
        <w:rPr>
          <w:rFonts w:eastAsia="仿宋_GB2312"/>
          <w:b/>
          <w:sz w:val="36"/>
          <w:szCs w:val="36"/>
        </w:rPr>
        <w:t>860-</w:t>
      </w:r>
      <w:r w:rsidRPr="00704983">
        <w:rPr>
          <w:rFonts w:eastAsia="仿宋_GB2312" w:hint="eastAsia"/>
          <w:b/>
          <w:sz w:val="36"/>
          <w:szCs w:val="36"/>
        </w:rPr>
        <w:t>食品科学基础</w:t>
      </w:r>
      <w:r w:rsidRPr="00CA2F7D">
        <w:rPr>
          <w:rFonts w:eastAsia="仿宋_GB2312" w:hint="eastAsia"/>
          <w:b/>
          <w:sz w:val="36"/>
          <w:szCs w:val="36"/>
        </w:rPr>
        <w:t>》</w:t>
      </w:r>
      <w:r>
        <w:rPr>
          <w:rFonts w:eastAsia="仿宋_GB2312" w:hint="eastAsia"/>
          <w:b/>
          <w:sz w:val="36"/>
          <w:szCs w:val="36"/>
        </w:rPr>
        <w:t>考试大纲</w:t>
      </w:r>
    </w:p>
    <w:p w:rsidR="000115D1" w:rsidRDefault="000115D1" w:rsidP="003D276C">
      <w:pPr>
        <w:snapToGrid w:val="0"/>
        <w:spacing w:beforeLines="50" w:afterLines="50" w:line="360" w:lineRule="auto"/>
        <w:ind w:firstLineChars="200" w:firstLine="31680"/>
        <w:rPr>
          <w:rFonts w:eastAsia="黑体"/>
          <w:sz w:val="24"/>
        </w:rPr>
      </w:pPr>
      <w:r w:rsidRPr="00F30F0D">
        <w:rPr>
          <w:rFonts w:eastAsia="黑体" w:hint="eastAsia"/>
          <w:sz w:val="24"/>
        </w:rPr>
        <w:t>一、考试性质</w:t>
      </w:r>
    </w:p>
    <w:p w:rsidR="000115D1" w:rsidRPr="00704983" w:rsidRDefault="000115D1" w:rsidP="00C7634E">
      <w:pPr>
        <w:snapToGrid w:val="0"/>
        <w:spacing w:beforeLines="50" w:afterLines="50" w:line="360" w:lineRule="auto"/>
        <w:ind w:left="960"/>
        <w:rPr>
          <w:rFonts w:ascii="仿宋" w:eastAsia="仿宋"/>
          <w:sz w:val="24"/>
        </w:rPr>
      </w:pPr>
      <w:r w:rsidRPr="00333971">
        <w:rPr>
          <w:rFonts w:ascii="仿宋" w:eastAsia="仿宋" w:hAnsi="仿宋" w:cs="Arial" w:hint="eastAsia"/>
          <w:kern w:val="0"/>
          <w:sz w:val="24"/>
        </w:rPr>
        <w:t>海南大学硕士研究生入学考试初试科目。</w:t>
      </w:r>
    </w:p>
    <w:p w:rsidR="000115D1" w:rsidRDefault="000115D1" w:rsidP="003D276C">
      <w:pPr>
        <w:snapToGrid w:val="0"/>
        <w:spacing w:beforeLines="50" w:afterLines="50" w:line="360" w:lineRule="auto"/>
        <w:ind w:firstLineChars="200" w:firstLine="31680"/>
        <w:rPr>
          <w:rFonts w:eastAsia="黑体"/>
          <w:sz w:val="24"/>
        </w:rPr>
      </w:pPr>
      <w:r w:rsidRPr="00F30F0D">
        <w:rPr>
          <w:rFonts w:eastAsia="黑体" w:hint="eastAsia"/>
          <w:sz w:val="24"/>
        </w:rPr>
        <w:t>二、考试要求</w:t>
      </w:r>
    </w:p>
    <w:p w:rsidR="000115D1" w:rsidRPr="00381194" w:rsidRDefault="000115D1" w:rsidP="003D276C">
      <w:pPr>
        <w:snapToGrid w:val="0"/>
        <w:spacing w:beforeLines="50" w:afterLines="50"/>
        <w:ind w:firstLineChars="200" w:firstLine="31680"/>
        <w:rPr>
          <w:rFonts w:ascii="仿宋" w:eastAsia="仿宋" w:hAnsi="仿宋"/>
          <w:sz w:val="24"/>
        </w:rPr>
      </w:pPr>
      <w:r w:rsidRPr="00333971">
        <w:rPr>
          <w:rFonts w:ascii="仿宋" w:eastAsia="仿宋" w:hAnsi="仿宋" w:hint="eastAsia"/>
          <w:sz w:val="24"/>
        </w:rPr>
        <w:t>考生应全面</w:t>
      </w:r>
      <w:r w:rsidRPr="00381194">
        <w:rPr>
          <w:rFonts w:ascii="仿宋" w:eastAsia="仿宋" w:hAnsi="仿宋" w:hint="eastAsia"/>
          <w:sz w:val="24"/>
        </w:rPr>
        <w:t>系统</w:t>
      </w:r>
      <w:r>
        <w:rPr>
          <w:rFonts w:ascii="仿宋" w:hAnsi="仿宋" w:hint="eastAsia"/>
          <w:sz w:val="24"/>
        </w:rPr>
        <w:t>的</w:t>
      </w:r>
      <w:r w:rsidRPr="00381194">
        <w:rPr>
          <w:rFonts w:ascii="仿宋" w:eastAsia="仿宋" w:hAnsi="仿宋" w:hint="eastAsia"/>
          <w:sz w:val="24"/>
        </w:rPr>
        <w:t>理解和掌握食品化学与</w:t>
      </w:r>
      <w:r>
        <w:rPr>
          <w:rFonts w:ascii="仿宋" w:hAnsi="仿宋" w:hint="eastAsia"/>
          <w:sz w:val="24"/>
        </w:rPr>
        <w:t>食品工程</w:t>
      </w:r>
      <w:r w:rsidRPr="00381194">
        <w:rPr>
          <w:rFonts w:ascii="仿宋" w:eastAsia="仿宋" w:hAnsi="仿宋" w:hint="eastAsia"/>
          <w:sz w:val="24"/>
        </w:rPr>
        <w:t>原理的基本理论</w:t>
      </w:r>
      <w:r w:rsidRPr="00381194">
        <w:rPr>
          <w:rFonts w:ascii="仿宋" w:eastAsia="仿宋" w:hAnsi="仿宋"/>
          <w:sz w:val="24"/>
        </w:rPr>
        <w:t>,</w:t>
      </w:r>
      <w:r>
        <w:rPr>
          <w:rFonts w:ascii="仿宋" w:hAnsi="仿宋" w:hint="eastAsia"/>
          <w:sz w:val="24"/>
        </w:rPr>
        <w:t>以及各种</w:t>
      </w:r>
      <w:r w:rsidRPr="00381194">
        <w:rPr>
          <w:rFonts w:ascii="仿宋" w:eastAsia="仿宋" w:hAnsi="仿宋" w:hint="eastAsia"/>
          <w:sz w:val="24"/>
        </w:rPr>
        <w:t>食品化学理论在食品科学研究中的应用</w:t>
      </w:r>
      <w:r>
        <w:rPr>
          <w:rFonts w:ascii="仿宋" w:hAnsi="仿宋" w:hint="eastAsia"/>
          <w:sz w:val="24"/>
        </w:rPr>
        <w:t>。并能够</w:t>
      </w:r>
      <w:r w:rsidRPr="00381194">
        <w:rPr>
          <w:rFonts w:ascii="仿宋" w:eastAsia="仿宋" w:hAnsi="仿宋" w:hint="eastAsia"/>
          <w:sz w:val="24"/>
        </w:rPr>
        <w:t>应用</w:t>
      </w:r>
      <w:r>
        <w:rPr>
          <w:rFonts w:ascii="仿宋" w:hAnsi="仿宋" w:hint="eastAsia"/>
          <w:sz w:val="24"/>
        </w:rPr>
        <w:t>相关</w:t>
      </w:r>
      <w:r w:rsidRPr="00381194">
        <w:rPr>
          <w:rFonts w:ascii="仿宋" w:eastAsia="仿宋" w:hAnsi="仿宋" w:hint="eastAsia"/>
          <w:sz w:val="24"/>
        </w:rPr>
        <w:t>基础理论和基本知识分析</w:t>
      </w:r>
      <w:r>
        <w:rPr>
          <w:rFonts w:ascii="仿宋" w:hAnsi="仿宋" w:hint="eastAsia"/>
          <w:sz w:val="24"/>
        </w:rPr>
        <w:t>和解决</w:t>
      </w:r>
      <w:r w:rsidRPr="00381194">
        <w:rPr>
          <w:rFonts w:ascii="仿宋" w:eastAsia="仿宋" w:hAnsi="仿宋" w:hint="eastAsia"/>
          <w:sz w:val="24"/>
        </w:rPr>
        <w:t>食品工程的实际问题。</w:t>
      </w:r>
    </w:p>
    <w:p w:rsidR="000115D1" w:rsidRDefault="000115D1" w:rsidP="003D276C">
      <w:pPr>
        <w:snapToGrid w:val="0"/>
        <w:spacing w:beforeLines="50" w:afterLines="50" w:line="360" w:lineRule="auto"/>
        <w:ind w:firstLineChars="200" w:firstLine="31680"/>
        <w:rPr>
          <w:rFonts w:eastAsia="黑体"/>
          <w:sz w:val="24"/>
        </w:rPr>
      </w:pPr>
      <w:r>
        <w:rPr>
          <w:rFonts w:eastAsia="黑体" w:hint="eastAsia"/>
          <w:sz w:val="24"/>
        </w:rPr>
        <w:t>三</w:t>
      </w:r>
      <w:r w:rsidRPr="00F30F0D">
        <w:rPr>
          <w:rFonts w:eastAsia="黑体" w:hint="eastAsia"/>
          <w:sz w:val="24"/>
        </w:rPr>
        <w:t>、考试方式与分值</w:t>
      </w:r>
    </w:p>
    <w:p w:rsidR="000115D1" w:rsidRPr="00704983" w:rsidRDefault="000115D1" w:rsidP="00C7634E">
      <w:pPr>
        <w:snapToGrid w:val="0"/>
        <w:spacing w:beforeLines="50" w:afterLines="50" w:line="360" w:lineRule="auto"/>
        <w:ind w:left="960"/>
        <w:rPr>
          <w:rFonts w:ascii="仿宋" w:eastAsia="仿宋" w:hAnsi="仿宋" w:cs="Arial"/>
          <w:kern w:val="0"/>
          <w:sz w:val="24"/>
        </w:rPr>
      </w:pPr>
      <w:r w:rsidRPr="00704983">
        <w:rPr>
          <w:rFonts w:ascii="仿宋" w:eastAsia="仿宋" w:hAnsi="仿宋" w:cs="Arial" w:hint="eastAsia"/>
          <w:kern w:val="0"/>
          <w:sz w:val="24"/>
        </w:rPr>
        <w:t>闭卷、笔试。满分</w:t>
      </w:r>
      <w:r w:rsidRPr="00704983">
        <w:rPr>
          <w:rFonts w:ascii="仿宋" w:eastAsia="仿宋" w:hAnsi="仿宋" w:cs="Arial"/>
          <w:kern w:val="0"/>
          <w:sz w:val="24"/>
        </w:rPr>
        <w:t xml:space="preserve"> 150 </w:t>
      </w:r>
      <w:r w:rsidRPr="00704983">
        <w:rPr>
          <w:rFonts w:ascii="仿宋" w:eastAsia="仿宋" w:hAnsi="仿宋" w:cs="Arial" w:hint="eastAsia"/>
          <w:kern w:val="0"/>
          <w:sz w:val="24"/>
        </w:rPr>
        <w:t>分。</w:t>
      </w:r>
    </w:p>
    <w:p w:rsidR="000115D1" w:rsidRPr="00F30F0D" w:rsidRDefault="000115D1" w:rsidP="003D276C">
      <w:pPr>
        <w:snapToGrid w:val="0"/>
        <w:spacing w:beforeLines="50" w:afterLines="50" w:line="360" w:lineRule="auto"/>
        <w:ind w:firstLineChars="200" w:firstLine="31680"/>
        <w:rPr>
          <w:rFonts w:eastAsia="黑体"/>
          <w:sz w:val="24"/>
        </w:rPr>
      </w:pPr>
      <w:r>
        <w:rPr>
          <w:rFonts w:eastAsia="黑体" w:hint="eastAsia"/>
          <w:sz w:val="24"/>
        </w:rPr>
        <w:t>四</w:t>
      </w:r>
      <w:r w:rsidRPr="00F30F0D">
        <w:rPr>
          <w:rFonts w:eastAsia="黑体" w:hint="eastAsia"/>
          <w:sz w:val="24"/>
        </w:rPr>
        <w:t>、考试内容</w:t>
      </w:r>
    </w:p>
    <w:p w:rsidR="000115D1" w:rsidRPr="00526771" w:rsidRDefault="000115D1" w:rsidP="00526771">
      <w:pPr>
        <w:spacing w:line="360" w:lineRule="atLeast"/>
        <w:rPr>
          <w:rFonts w:eastAsia="仿宋_GB2312"/>
          <w:b/>
          <w:sz w:val="24"/>
        </w:rPr>
      </w:pPr>
      <w:r w:rsidRPr="00333971">
        <w:rPr>
          <w:rFonts w:eastAsia="仿宋_GB2312" w:hint="eastAsia"/>
          <w:b/>
          <w:sz w:val="24"/>
        </w:rPr>
        <w:t>第一篇</w:t>
      </w:r>
      <w:r w:rsidRPr="00526771">
        <w:rPr>
          <w:rFonts w:eastAsia="仿宋_GB2312" w:hint="eastAsia"/>
          <w:b/>
          <w:sz w:val="24"/>
        </w:rPr>
        <w:t>食品化学考试大纲</w:t>
      </w:r>
    </w:p>
    <w:p w:rsidR="000115D1" w:rsidRPr="00012CDC" w:rsidRDefault="000115D1" w:rsidP="003D276C">
      <w:pPr>
        <w:spacing w:line="280" w:lineRule="exact"/>
        <w:ind w:firstLineChars="196" w:firstLine="31680"/>
        <w:rPr>
          <w:rFonts w:eastAsia="仿宋_GB2312"/>
          <w:b/>
          <w:sz w:val="24"/>
        </w:rPr>
      </w:pPr>
      <w:r w:rsidRPr="00012CDC">
        <w:rPr>
          <w:rFonts w:eastAsia="仿宋_GB2312" w:hint="eastAsia"/>
          <w:b/>
          <w:sz w:val="24"/>
        </w:rPr>
        <w:t>绪论</w:t>
      </w:r>
    </w:p>
    <w:p w:rsidR="000115D1" w:rsidRDefault="000115D1" w:rsidP="00012CDC">
      <w:pPr>
        <w:spacing w:line="280" w:lineRule="exact"/>
        <w:ind w:firstLine="480"/>
        <w:rPr>
          <w:rFonts w:eastAsia="仿宋_GB2312"/>
          <w:sz w:val="24"/>
        </w:rPr>
      </w:pPr>
      <w:r>
        <w:rPr>
          <w:rFonts w:eastAsia="仿宋_GB2312"/>
          <w:sz w:val="24"/>
        </w:rPr>
        <w:t xml:space="preserve">1. </w:t>
      </w:r>
      <w:r w:rsidRPr="00012CDC">
        <w:rPr>
          <w:rFonts w:eastAsia="仿宋_GB2312" w:hint="eastAsia"/>
          <w:sz w:val="24"/>
        </w:rPr>
        <w:t>食品化学的概念</w:t>
      </w:r>
      <w:r>
        <w:rPr>
          <w:rFonts w:eastAsia="仿宋_GB2312" w:hint="eastAsia"/>
          <w:sz w:val="24"/>
        </w:rPr>
        <w:t>和</w:t>
      </w:r>
      <w:r w:rsidRPr="00012CDC">
        <w:rPr>
          <w:rFonts w:eastAsia="仿宋_GB2312" w:hint="eastAsia"/>
          <w:sz w:val="24"/>
        </w:rPr>
        <w:t>研究内容</w:t>
      </w:r>
      <w:r>
        <w:rPr>
          <w:rFonts w:eastAsia="仿宋_GB2312" w:hint="eastAsia"/>
          <w:sz w:val="24"/>
        </w:rPr>
        <w:t>。</w:t>
      </w:r>
    </w:p>
    <w:p w:rsidR="000115D1" w:rsidRDefault="000115D1" w:rsidP="00012CDC">
      <w:pPr>
        <w:spacing w:line="280" w:lineRule="exact"/>
        <w:ind w:firstLine="480"/>
        <w:rPr>
          <w:rFonts w:eastAsia="仿宋_GB2312"/>
          <w:sz w:val="24"/>
        </w:rPr>
      </w:pPr>
      <w:r>
        <w:rPr>
          <w:rFonts w:eastAsia="仿宋_GB2312"/>
          <w:sz w:val="24"/>
        </w:rPr>
        <w:t xml:space="preserve">2. </w:t>
      </w:r>
      <w:r w:rsidRPr="00012CDC">
        <w:rPr>
          <w:rFonts w:eastAsia="仿宋_GB2312" w:hint="eastAsia"/>
          <w:sz w:val="24"/>
        </w:rPr>
        <w:t>食品化学的研究方法</w:t>
      </w:r>
      <w:r>
        <w:rPr>
          <w:rFonts w:eastAsia="仿宋_GB2312" w:hint="eastAsia"/>
          <w:sz w:val="24"/>
        </w:rPr>
        <w:t>。</w:t>
      </w:r>
    </w:p>
    <w:p w:rsidR="000115D1" w:rsidRPr="00012CDC" w:rsidRDefault="000115D1" w:rsidP="00012CDC">
      <w:pPr>
        <w:spacing w:line="280" w:lineRule="exact"/>
        <w:ind w:firstLine="480"/>
        <w:rPr>
          <w:rFonts w:eastAsia="仿宋_GB2312"/>
          <w:sz w:val="24"/>
        </w:rPr>
      </w:pPr>
      <w:r>
        <w:rPr>
          <w:rFonts w:eastAsia="仿宋_GB2312"/>
          <w:sz w:val="24"/>
        </w:rPr>
        <w:t xml:space="preserve">3. </w:t>
      </w:r>
      <w:r w:rsidRPr="00012CDC">
        <w:rPr>
          <w:rFonts w:eastAsia="仿宋_GB2312" w:hint="eastAsia"/>
          <w:sz w:val="24"/>
        </w:rPr>
        <w:t>食品化学在食品工业中的作用。</w:t>
      </w:r>
    </w:p>
    <w:p w:rsidR="000115D1" w:rsidRPr="00C02455" w:rsidRDefault="000115D1" w:rsidP="003D276C">
      <w:pPr>
        <w:spacing w:line="280" w:lineRule="exact"/>
        <w:ind w:firstLineChars="196" w:firstLine="31680"/>
        <w:rPr>
          <w:rFonts w:eastAsia="仿宋_GB2312"/>
          <w:b/>
          <w:sz w:val="24"/>
        </w:rPr>
      </w:pPr>
      <w:r w:rsidRPr="00012CDC">
        <w:rPr>
          <w:rFonts w:eastAsia="仿宋_GB2312" w:hint="eastAsia"/>
          <w:b/>
          <w:sz w:val="24"/>
        </w:rPr>
        <w:t>第</w:t>
      </w:r>
      <w:r>
        <w:rPr>
          <w:rFonts w:eastAsia="仿宋_GB2312" w:hint="eastAsia"/>
          <w:b/>
          <w:sz w:val="24"/>
        </w:rPr>
        <w:t>一</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水分</w:t>
      </w:r>
    </w:p>
    <w:p w:rsidR="000115D1" w:rsidRDefault="000115D1" w:rsidP="00012CDC">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食品中的水</w:t>
      </w:r>
      <w:r>
        <w:rPr>
          <w:rFonts w:eastAsia="仿宋_GB2312" w:hint="eastAsia"/>
          <w:sz w:val="24"/>
        </w:rPr>
        <w:t>存在状态及水</w:t>
      </w:r>
      <w:r w:rsidRPr="00F361E7">
        <w:rPr>
          <w:rFonts w:eastAsia="仿宋_GB2312" w:hint="eastAsia"/>
          <w:sz w:val="24"/>
        </w:rPr>
        <w:t>分含量、水的</w:t>
      </w:r>
      <w:r>
        <w:rPr>
          <w:rFonts w:eastAsia="仿宋_GB2312" w:hint="eastAsia"/>
          <w:sz w:val="24"/>
        </w:rPr>
        <w:t>结构及</w:t>
      </w:r>
      <w:r w:rsidRPr="00F361E7">
        <w:rPr>
          <w:rFonts w:eastAsia="仿宋_GB2312" w:hint="eastAsia"/>
          <w:sz w:val="24"/>
        </w:rPr>
        <w:t>物理特性。水和冰的分子结构及</w:t>
      </w:r>
      <w:r>
        <w:rPr>
          <w:rFonts w:eastAsia="仿宋_GB2312" w:hint="eastAsia"/>
          <w:sz w:val="24"/>
        </w:rPr>
        <w:t>对</w:t>
      </w:r>
      <w:r w:rsidRPr="00F361E7">
        <w:rPr>
          <w:rFonts w:eastAsia="仿宋_GB2312" w:hint="eastAsia"/>
          <w:sz w:val="24"/>
        </w:rPr>
        <w:t>理化性质的影响。</w:t>
      </w:r>
    </w:p>
    <w:p w:rsidR="000115D1" w:rsidRDefault="000115D1" w:rsidP="00012CDC">
      <w:pPr>
        <w:spacing w:line="280" w:lineRule="exact"/>
        <w:ind w:firstLine="480"/>
        <w:rPr>
          <w:rFonts w:eastAsia="仿宋_GB2312"/>
          <w:sz w:val="24"/>
        </w:rPr>
      </w:pPr>
      <w:r>
        <w:rPr>
          <w:rFonts w:eastAsia="仿宋_GB2312"/>
          <w:sz w:val="24"/>
        </w:rPr>
        <w:t xml:space="preserve">2. </w:t>
      </w:r>
      <w:r w:rsidRPr="00F361E7">
        <w:rPr>
          <w:rFonts w:eastAsia="仿宋_GB2312" w:hint="eastAsia"/>
          <w:sz w:val="24"/>
        </w:rPr>
        <w:t>水分活度</w:t>
      </w:r>
      <w:r>
        <w:rPr>
          <w:rFonts w:eastAsia="仿宋_GB2312" w:hint="eastAsia"/>
          <w:sz w:val="24"/>
        </w:rPr>
        <w:t>意义和计算；</w:t>
      </w:r>
      <w:r w:rsidRPr="00F361E7">
        <w:rPr>
          <w:rFonts w:eastAsia="仿宋_GB2312" w:hint="eastAsia"/>
          <w:sz w:val="24"/>
        </w:rPr>
        <w:t>等温吸湿线的概念及意义</w:t>
      </w:r>
      <w:r>
        <w:rPr>
          <w:rFonts w:eastAsia="仿宋_GB2312" w:hint="eastAsia"/>
          <w:sz w:val="24"/>
        </w:rPr>
        <w:t>；</w:t>
      </w:r>
      <w:r w:rsidRPr="00F361E7">
        <w:rPr>
          <w:rFonts w:eastAsia="仿宋_GB2312" w:hint="eastAsia"/>
          <w:sz w:val="24"/>
        </w:rPr>
        <w:t>水分活度与食品的稳定性之间的关系。</w:t>
      </w:r>
    </w:p>
    <w:p w:rsidR="000115D1" w:rsidRPr="00F361E7" w:rsidRDefault="000115D1" w:rsidP="00012CDC">
      <w:pPr>
        <w:spacing w:line="280" w:lineRule="exact"/>
        <w:ind w:firstLine="480"/>
        <w:rPr>
          <w:rFonts w:eastAsia="仿宋_GB2312"/>
          <w:sz w:val="24"/>
        </w:rPr>
      </w:pPr>
      <w:r>
        <w:rPr>
          <w:rFonts w:eastAsia="仿宋_GB2312"/>
          <w:sz w:val="24"/>
        </w:rPr>
        <w:t>3.</w:t>
      </w:r>
      <w:r w:rsidRPr="00F361E7">
        <w:rPr>
          <w:rFonts w:eastAsia="仿宋_GB2312" w:hint="eastAsia"/>
          <w:sz w:val="24"/>
        </w:rPr>
        <w:t>食品的冻结过程，速冻、缓冻和温度波动对食品的影响。</w:t>
      </w:r>
    </w:p>
    <w:p w:rsidR="000115D1" w:rsidRPr="00C02455" w:rsidRDefault="000115D1" w:rsidP="00F361E7">
      <w:pPr>
        <w:spacing w:line="280" w:lineRule="exact"/>
        <w:rPr>
          <w:rFonts w:eastAsia="仿宋_GB2312"/>
          <w:b/>
          <w:sz w:val="24"/>
        </w:rPr>
      </w:pPr>
      <w:r w:rsidRPr="00C02455">
        <w:rPr>
          <w:rFonts w:eastAsia="仿宋_GB2312" w:hint="eastAsia"/>
          <w:b/>
          <w:sz w:val="24"/>
        </w:rPr>
        <w:t xml:space="preserve">　　</w:t>
      </w:r>
      <w:r w:rsidRPr="00012CDC">
        <w:rPr>
          <w:rFonts w:eastAsia="仿宋_GB2312" w:hint="eastAsia"/>
          <w:b/>
          <w:sz w:val="24"/>
        </w:rPr>
        <w:t>第</w:t>
      </w:r>
      <w:r>
        <w:rPr>
          <w:rFonts w:eastAsia="仿宋_GB2312" w:hint="eastAsia"/>
          <w:b/>
          <w:sz w:val="24"/>
        </w:rPr>
        <w:t>二</w:t>
      </w:r>
      <w:r w:rsidRPr="00012CDC">
        <w:rPr>
          <w:rFonts w:eastAsia="仿宋_GB2312" w:hint="eastAsia"/>
          <w:b/>
          <w:sz w:val="24"/>
        </w:rPr>
        <w:t>章</w:t>
      </w:r>
      <w:r>
        <w:rPr>
          <w:rFonts w:eastAsia="仿宋_GB2312"/>
          <w:b/>
          <w:sz w:val="24"/>
        </w:rPr>
        <w:t xml:space="preserve"> </w:t>
      </w:r>
      <w:r w:rsidRPr="00C02455">
        <w:rPr>
          <w:rFonts w:eastAsia="仿宋_GB2312" w:hint="eastAsia"/>
          <w:b/>
          <w:sz w:val="24"/>
        </w:rPr>
        <w:t>碳水化合物</w:t>
      </w:r>
    </w:p>
    <w:p w:rsidR="000115D1" w:rsidRDefault="000115D1" w:rsidP="00526771">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单糖的</w:t>
      </w:r>
      <w:r>
        <w:rPr>
          <w:rFonts w:eastAsia="仿宋_GB2312" w:hint="eastAsia"/>
          <w:sz w:val="24"/>
        </w:rPr>
        <w:t>结构和性质，</w:t>
      </w:r>
      <w:r w:rsidRPr="00F361E7">
        <w:rPr>
          <w:rFonts w:eastAsia="仿宋_GB2312" w:hint="eastAsia"/>
          <w:sz w:val="24"/>
        </w:rPr>
        <w:t>掌握美拉德</w:t>
      </w:r>
      <w:r>
        <w:rPr>
          <w:rFonts w:eastAsia="仿宋_GB2312" w:hint="eastAsia"/>
          <w:sz w:val="24"/>
        </w:rPr>
        <w:t>褐变</w:t>
      </w:r>
      <w:r w:rsidRPr="00F361E7">
        <w:rPr>
          <w:rFonts w:eastAsia="仿宋_GB2312" w:hint="eastAsia"/>
          <w:sz w:val="24"/>
        </w:rPr>
        <w:t>反应及影响因素</w:t>
      </w:r>
      <w:r>
        <w:rPr>
          <w:rFonts w:eastAsia="仿宋_GB2312" w:hint="eastAsia"/>
          <w:sz w:val="24"/>
        </w:rPr>
        <w:t>。单糖的</w:t>
      </w:r>
      <w:r w:rsidRPr="00F361E7">
        <w:rPr>
          <w:rFonts w:eastAsia="仿宋_GB2312" w:hint="eastAsia"/>
          <w:sz w:val="24"/>
        </w:rPr>
        <w:t>焦糖化反应</w:t>
      </w:r>
      <w:r>
        <w:rPr>
          <w:rFonts w:eastAsia="仿宋_GB2312" w:hint="eastAsia"/>
          <w:sz w:val="24"/>
        </w:rPr>
        <w:t>，与酸或碱的反应，氧化还原反应。</w:t>
      </w:r>
    </w:p>
    <w:p w:rsidR="000115D1" w:rsidRPr="00F361E7" w:rsidRDefault="000115D1" w:rsidP="00526771">
      <w:pPr>
        <w:spacing w:line="280" w:lineRule="exact"/>
        <w:ind w:firstLine="480"/>
        <w:rPr>
          <w:rFonts w:eastAsia="仿宋_GB2312"/>
          <w:sz w:val="24"/>
        </w:rPr>
      </w:pPr>
      <w:r>
        <w:rPr>
          <w:rFonts w:eastAsia="仿宋_GB2312"/>
          <w:sz w:val="24"/>
        </w:rPr>
        <w:t xml:space="preserve">2. </w:t>
      </w:r>
      <w:r>
        <w:rPr>
          <w:rFonts w:eastAsia="仿宋_GB2312" w:hint="eastAsia"/>
          <w:sz w:val="24"/>
        </w:rPr>
        <w:t>食品中</w:t>
      </w:r>
      <w:r w:rsidRPr="00F361E7">
        <w:rPr>
          <w:rFonts w:eastAsia="仿宋_GB2312" w:hint="eastAsia"/>
          <w:sz w:val="24"/>
        </w:rPr>
        <w:t>低聚糖的结构</w:t>
      </w:r>
      <w:r>
        <w:rPr>
          <w:rFonts w:eastAsia="仿宋_GB2312" w:hint="eastAsia"/>
          <w:sz w:val="24"/>
        </w:rPr>
        <w:t>和</w:t>
      </w:r>
      <w:r w:rsidRPr="00F361E7">
        <w:rPr>
          <w:rFonts w:eastAsia="仿宋_GB2312" w:hint="eastAsia"/>
          <w:sz w:val="24"/>
        </w:rPr>
        <w:t>化学性质</w:t>
      </w:r>
      <w:r>
        <w:rPr>
          <w:rFonts w:eastAsia="仿宋_GB2312" w:hint="eastAsia"/>
          <w:sz w:val="24"/>
        </w:rPr>
        <w:t>；多糖的结构与性质；</w:t>
      </w:r>
      <w:r w:rsidRPr="00F361E7">
        <w:rPr>
          <w:rFonts w:eastAsia="仿宋_GB2312" w:hint="eastAsia"/>
          <w:sz w:val="24"/>
        </w:rPr>
        <w:t>淀粉的结构与性质，淀粉的糊化、老化及</w:t>
      </w:r>
      <w:r>
        <w:rPr>
          <w:rFonts w:eastAsia="仿宋_GB2312" w:hint="eastAsia"/>
          <w:sz w:val="24"/>
        </w:rPr>
        <w:t>改性；果胶的结构及</w:t>
      </w:r>
      <w:r w:rsidRPr="00F361E7">
        <w:rPr>
          <w:rFonts w:eastAsia="仿宋_GB2312" w:hint="eastAsia"/>
          <w:sz w:val="24"/>
        </w:rPr>
        <w:t>凝胶</w:t>
      </w:r>
      <w:r>
        <w:rPr>
          <w:rFonts w:eastAsia="仿宋_GB2312" w:hint="eastAsia"/>
          <w:sz w:val="24"/>
        </w:rPr>
        <w:t>的形成</w:t>
      </w:r>
      <w:r w:rsidRPr="00F361E7">
        <w:rPr>
          <w:rFonts w:eastAsia="仿宋_GB2312" w:hint="eastAsia"/>
          <w:sz w:val="24"/>
        </w:rPr>
        <w:t>。</w:t>
      </w:r>
    </w:p>
    <w:p w:rsidR="000115D1" w:rsidRPr="00C02455" w:rsidRDefault="000115D1" w:rsidP="00F361E7">
      <w:pPr>
        <w:spacing w:line="280" w:lineRule="exact"/>
        <w:rPr>
          <w:rFonts w:eastAsia="仿宋_GB2312"/>
          <w:b/>
          <w:sz w:val="24"/>
        </w:rPr>
      </w:pPr>
      <w:r w:rsidRPr="00F361E7">
        <w:rPr>
          <w:rFonts w:eastAsia="仿宋_GB2312" w:hint="eastAsia"/>
          <w:sz w:val="24"/>
        </w:rPr>
        <w:t xml:space="preserve">　　</w:t>
      </w:r>
      <w:r w:rsidRPr="00012CDC">
        <w:rPr>
          <w:rFonts w:eastAsia="仿宋_GB2312" w:hint="eastAsia"/>
          <w:b/>
          <w:sz w:val="24"/>
        </w:rPr>
        <w:t>第</w:t>
      </w:r>
      <w:r>
        <w:rPr>
          <w:rFonts w:eastAsia="仿宋_GB2312" w:hint="eastAsia"/>
          <w:b/>
          <w:sz w:val="24"/>
        </w:rPr>
        <w:t>三</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脂质</w:t>
      </w:r>
    </w:p>
    <w:p w:rsidR="000115D1" w:rsidRPr="00B80B1A" w:rsidRDefault="000115D1" w:rsidP="00B80B1A">
      <w:pPr>
        <w:spacing w:line="280" w:lineRule="exact"/>
        <w:rPr>
          <w:rFonts w:eastAsia="仿宋_GB2312"/>
          <w:sz w:val="24"/>
        </w:rPr>
      </w:pPr>
      <w:r w:rsidRPr="00F361E7">
        <w:rPr>
          <w:rFonts w:eastAsia="仿宋_GB2312" w:hint="eastAsia"/>
          <w:sz w:val="24"/>
        </w:rPr>
        <w:t xml:space="preserve">　　</w:t>
      </w:r>
      <w:r>
        <w:rPr>
          <w:rFonts w:eastAsia="仿宋_GB2312"/>
          <w:sz w:val="24"/>
        </w:rPr>
        <w:t xml:space="preserve">1. </w:t>
      </w:r>
      <w:r w:rsidRPr="00B80B1A">
        <w:rPr>
          <w:rFonts w:eastAsia="仿宋_GB2312" w:hint="eastAsia"/>
          <w:sz w:val="24"/>
        </w:rPr>
        <w:t>脂肪的结构和组成；脂肪酸和脂肪的命名；天然油脂中脂肪酸</w:t>
      </w:r>
      <w:r>
        <w:rPr>
          <w:rFonts w:eastAsia="仿宋_GB2312" w:hint="eastAsia"/>
          <w:sz w:val="24"/>
        </w:rPr>
        <w:t>的分布；油脂的物理性质；油脂的结晶特性、熔融特性、液晶态及乳化。</w:t>
      </w:r>
      <w:r w:rsidRPr="00B80B1A">
        <w:rPr>
          <w:rFonts w:eastAsia="仿宋_GB2312"/>
          <w:sz w:val="24"/>
        </w:rPr>
        <w:t xml:space="preserve"> </w:t>
      </w:r>
    </w:p>
    <w:p w:rsidR="000115D1" w:rsidRDefault="000115D1" w:rsidP="003D276C">
      <w:pPr>
        <w:spacing w:line="280" w:lineRule="exact"/>
        <w:ind w:firstLineChars="200" w:firstLine="31680"/>
        <w:rPr>
          <w:rFonts w:eastAsia="仿宋_GB2312"/>
          <w:sz w:val="24"/>
        </w:rPr>
      </w:pPr>
      <w:r>
        <w:rPr>
          <w:rFonts w:eastAsia="仿宋_GB2312"/>
          <w:sz w:val="24"/>
        </w:rPr>
        <w:t xml:space="preserve">2. </w:t>
      </w:r>
      <w:r w:rsidRPr="00F361E7">
        <w:rPr>
          <w:rFonts w:eastAsia="仿宋_GB2312" w:hint="eastAsia"/>
          <w:sz w:val="24"/>
        </w:rPr>
        <w:t>掌握脂肪氧化的化学反应机理、影响因素及控制方法，油脂氧化产物的成因。油脂在高温下的化学变化以及对油脂质量的影响</w:t>
      </w:r>
      <w:r>
        <w:rPr>
          <w:rFonts w:eastAsia="仿宋_GB2312" w:hint="eastAsia"/>
          <w:sz w:val="24"/>
        </w:rPr>
        <w:t>；</w:t>
      </w:r>
      <w:r w:rsidRPr="00F361E7">
        <w:rPr>
          <w:rFonts w:eastAsia="仿宋_GB2312" w:hint="eastAsia"/>
          <w:sz w:val="24"/>
        </w:rPr>
        <w:t>油脂加工的化学原理与方法。</w:t>
      </w:r>
    </w:p>
    <w:p w:rsidR="000115D1" w:rsidRPr="00F361E7" w:rsidRDefault="000115D1" w:rsidP="003D276C">
      <w:pPr>
        <w:spacing w:line="280" w:lineRule="exact"/>
        <w:ind w:firstLineChars="200" w:firstLine="31680"/>
        <w:rPr>
          <w:rFonts w:eastAsia="仿宋_GB2312"/>
          <w:sz w:val="24"/>
        </w:rPr>
      </w:pPr>
      <w:r>
        <w:rPr>
          <w:rFonts w:eastAsia="仿宋_GB2312"/>
          <w:sz w:val="24"/>
        </w:rPr>
        <w:t xml:space="preserve">3. </w:t>
      </w:r>
      <w:r w:rsidRPr="00F361E7">
        <w:rPr>
          <w:rFonts w:eastAsia="仿宋_GB2312" w:hint="eastAsia"/>
          <w:sz w:val="24"/>
        </w:rPr>
        <w:t>油脂评价的基本原理</w:t>
      </w:r>
      <w:r>
        <w:rPr>
          <w:rFonts w:eastAsia="仿宋_GB2312" w:hint="eastAsia"/>
          <w:sz w:val="24"/>
        </w:rPr>
        <w:t>和</w:t>
      </w:r>
      <w:r w:rsidRPr="00F361E7">
        <w:rPr>
          <w:rFonts w:eastAsia="仿宋_GB2312" w:hint="eastAsia"/>
          <w:sz w:val="24"/>
        </w:rPr>
        <w:t>方法。</w:t>
      </w:r>
    </w:p>
    <w:p w:rsidR="000115D1" w:rsidRPr="00C02455" w:rsidRDefault="000115D1" w:rsidP="00F361E7">
      <w:pPr>
        <w:spacing w:line="280" w:lineRule="exact"/>
        <w:rPr>
          <w:rFonts w:eastAsia="仿宋_GB2312"/>
          <w:b/>
          <w:sz w:val="24"/>
        </w:rPr>
      </w:pPr>
      <w:r w:rsidRPr="00F361E7">
        <w:rPr>
          <w:rFonts w:eastAsia="仿宋_GB2312" w:hint="eastAsia"/>
          <w:sz w:val="24"/>
        </w:rPr>
        <w:t xml:space="preserve">　　</w:t>
      </w:r>
      <w:r w:rsidRPr="00012CDC">
        <w:rPr>
          <w:rFonts w:eastAsia="仿宋_GB2312" w:hint="eastAsia"/>
          <w:b/>
          <w:sz w:val="24"/>
        </w:rPr>
        <w:t>第</w:t>
      </w:r>
      <w:r>
        <w:rPr>
          <w:rFonts w:eastAsia="仿宋_GB2312" w:hint="eastAsia"/>
          <w:b/>
          <w:sz w:val="24"/>
        </w:rPr>
        <w:t>四</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氨基酸、肽和蛋白质</w:t>
      </w:r>
    </w:p>
    <w:p w:rsidR="000115D1" w:rsidRDefault="000115D1" w:rsidP="00437C43">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氨基酸、必需氨基酸和常见活性肽的结构、</w:t>
      </w:r>
      <w:r>
        <w:rPr>
          <w:rFonts w:eastAsia="仿宋_GB2312" w:hint="eastAsia"/>
          <w:sz w:val="24"/>
        </w:rPr>
        <w:t>理化性质和</w:t>
      </w:r>
      <w:r w:rsidRPr="00F361E7">
        <w:rPr>
          <w:rFonts w:eastAsia="仿宋_GB2312" w:hint="eastAsia"/>
          <w:sz w:val="24"/>
        </w:rPr>
        <w:t>功能性质。</w:t>
      </w:r>
    </w:p>
    <w:p w:rsidR="000115D1" w:rsidRDefault="000115D1" w:rsidP="00437C43">
      <w:pPr>
        <w:spacing w:line="280" w:lineRule="exact"/>
        <w:ind w:firstLine="480"/>
        <w:rPr>
          <w:rFonts w:eastAsia="仿宋_GB2312"/>
          <w:sz w:val="24"/>
        </w:rPr>
      </w:pPr>
      <w:r>
        <w:rPr>
          <w:rFonts w:eastAsia="仿宋_GB2312"/>
          <w:sz w:val="24"/>
        </w:rPr>
        <w:t xml:space="preserve">2. </w:t>
      </w:r>
      <w:r w:rsidRPr="00F361E7">
        <w:rPr>
          <w:rFonts w:eastAsia="仿宋_GB2312" w:hint="eastAsia"/>
          <w:sz w:val="24"/>
        </w:rPr>
        <w:t>蛋白质变性的机理及其影响因素</w:t>
      </w:r>
      <w:r>
        <w:rPr>
          <w:rFonts w:eastAsia="仿宋_GB2312" w:hint="eastAsia"/>
          <w:sz w:val="24"/>
        </w:rPr>
        <w:t>；</w:t>
      </w:r>
      <w:r w:rsidRPr="00F361E7">
        <w:rPr>
          <w:rFonts w:eastAsia="仿宋_GB2312" w:hint="eastAsia"/>
          <w:sz w:val="24"/>
        </w:rPr>
        <w:t>蛋白质功能性质产生的机理、影响因素和评价方法。</w:t>
      </w:r>
    </w:p>
    <w:p w:rsidR="000115D1" w:rsidRPr="00F361E7" w:rsidRDefault="000115D1" w:rsidP="00437C43">
      <w:pPr>
        <w:spacing w:line="280" w:lineRule="exact"/>
        <w:ind w:firstLine="480"/>
        <w:rPr>
          <w:rFonts w:eastAsia="仿宋_GB2312"/>
          <w:sz w:val="24"/>
        </w:rPr>
      </w:pPr>
      <w:r>
        <w:rPr>
          <w:rFonts w:eastAsia="仿宋_GB2312"/>
          <w:sz w:val="24"/>
        </w:rPr>
        <w:t xml:space="preserve">3. </w:t>
      </w:r>
      <w:r w:rsidRPr="00F361E7">
        <w:rPr>
          <w:rFonts w:eastAsia="仿宋_GB2312" w:hint="eastAsia"/>
          <w:sz w:val="24"/>
        </w:rPr>
        <w:t>蛋白质在食品贮藏和加工中发生的物理、化学和营养变化以及在食品加工与储藏中如何利用或防止这些变化。</w:t>
      </w:r>
    </w:p>
    <w:p w:rsidR="000115D1" w:rsidRPr="00C02455" w:rsidRDefault="000115D1" w:rsidP="00F361E7">
      <w:pPr>
        <w:spacing w:line="280" w:lineRule="exact"/>
        <w:rPr>
          <w:rFonts w:eastAsia="仿宋_GB2312"/>
          <w:b/>
          <w:sz w:val="24"/>
        </w:rPr>
      </w:pPr>
      <w:r w:rsidRPr="00C02455">
        <w:rPr>
          <w:rFonts w:eastAsia="仿宋_GB2312" w:hint="eastAsia"/>
          <w:b/>
          <w:sz w:val="24"/>
        </w:rPr>
        <w:t xml:space="preserve">　　</w:t>
      </w:r>
      <w:r w:rsidRPr="00012CDC">
        <w:rPr>
          <w:rFonts w:eastAsia="仿宋_GB2312" w:hint="eastAsia"/>
          <w:b/>
          <w:sz w:val="24"/>
        </w:rPr>
        <w:t>第</w:t>
      </w:r>
      <w:r>
        <w:rPr>
          <w:rFonts w:eastAsia="仿宋_GB2312" w:hint="eastAsia"/>
          <w:b/>
          <w:sz w:val="24"/>
        </w:rPr>
        <w:t>五</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维生素和矿物质</w:t>
      </w:r>
    </w:p>
    <w:p w:rsidR="000115D1" w:rsidRDefault="000115D1" w:rsidP="00943840">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脂溶性维生素</w:t>
      </w:r>
      <w:r>
        <w:rPr>
          <w:rFonts w:eastAsia="仿宋_GB2312" w:hint="eastAsia"/>
          <w:sz w:val="24"/>
        </w:rPr>
        <w:t>和</w:t>
      </w:r>
      <w:r w:rsidRPr="00F361E7">
        <w:rPr>
          <w:rFonts w:eastAsia="仿宋_GB2312" w:hint="eastAsia"/>
          <w:sz w:val="24"/>
        </w:rPr>
        <w:t>水溶性维生素的化学结构特点</w:t>
      </w:r>
      <w:r>
        <w:rPr>
          <w:rFonts w:eastAsia="仿宋_GB2312" w:hint="eastAsia"/>
          <w:sz w:val="24"/>
        </w:rPr>
        <w:t>、</w:t>
      </w:r>
      <w:r w:rsidRPr="00F361E7">
        <w:rPr>
          <w:rFonts w:eastAsia="仿宋_GB2312" w:hint="eastAsia"/>
          <w:sz w:val="24"/>
        </w:rPr>
        <w:t>性质</w:t>
      </w:r>
      <w:r>
        <w:rPr>
          <w:rFonts w:eastAsia="仿宋_GB2312" w:hint="eastAsia"/>
          <w:sz w:val="24"/>
        </w:rPr>
        <w:t>和</w:t>
      </w:r>
      <w:r w:rsidRPr="00F361E7">
        <w:rPr>
          <w:rFonts w:eastAsia="仿宋_GB2312" w:hint="eastAsia"/>
          <w:sz w:val="24"/>
        </w:rPr>
        <w:t>来源</w:t>
      </w:r>
      <w:r>
        <w:rPr>
          <w:rFonts w:eastAsia="仿宋_GB2312" w:hint="eastAsia"/>
          <w:sz w:val="24"/>
        </w:rPr>
        <w:t>。</w:t>
      </w:r>
    </w:p>
    <w:p w:rsidR="000115D1" w:rsidRDefault="000115D1" w:rsidP="00943840">
      <w:pPr>
        <w:spacing w:line="280" w:lineRule="exact"/>
        <w:ind w:firstLine="480"/>
        <w:rPr>
          <w:rFonts w:eastAsia="仿宋_GB2312"/>
          <w:sz w:val="24"/>
        </w:rPr>
      </w:pPr>
      <w:r>
        <w:rPr>
          <w:rFonts w:eastAsia="仿宋_GB2312"/>
          <w:sz w:val="24"/>
        </w:rPr>
        <w:t xml:space="preserve">2. </w:t>
      </w:r>
      <w:r w:rsidRPr="00F361E7">
        <w:rPr>
          <w:rFonts w:eastAsia="仿宋_GB2312" w:hint="eastAsia"/>
          <w:sz w:val="24"/>
        </w:rPr>
        <w:t>维生素在食品贮存</w:t>
      </w:r>
      <w:r>
        <w:rPr>
          <w:rFonts w:eastAsia="仿宋_GB2312" w:hint="eastAsia"/>
          <w:sz w:val="24"/>
        </w:rPr>
        <w:t>和加工中所发生的物理化学变化，</w:t>
      </w:r>
      <w:r w:rsidRPr="00F361E7">
        <w:rPr>
          <w:rFonts w:eastAsia="仿宋_GB2312" w:hint="eastAsia"/>
          <w:sz w:val="24"/>
        </w:rPr>
        <w:t>及对食品品质的影响。</w:t>
      </w:r>
    </w:p>
    <w:p w:rsidR="000115D1" w:rsidRPr="00F361E7" w:rsidRDefault="000115D1" w:rsidP="00943840">
      <w:pPr>
        <w:spacing w:line="280" w:lineRule="exact"/>
        <w:ind w:firstLine="480"/>
        <w:rPr>
          <w:rFonts w:eastAsia="仿宋_GB2312"/>
          <w:sz w:val="24"/>
        </w:rPr>
      </w:pPr>
      <w:r>
        <w:rPr>
          <w:rFonts w:eastAsia="仿宋_GB2312"/>
          <w:sz w:val="24"/>
        </w:rPr>
        <w:t xml:space="preserve">3. </w:t>
      </w:r>
      <w:r w:rsidRPr="00F361E7">
        <w:rPr>
          <w:rFonts w:eastAsia="仿宋_GB2312" w:hint="eastAsia"/>
          <w:sz w:val="24"/>
        </w:rPr>
        <w:t>食品中维生素在加工过程中的损失</w:t>
      </w:r>
      <w:r>
        <w:rPr>
          <w:rFonts w:eastAsia="仿宋_GB2312" w:hint="eastAsia"/>
          <w:sz w:val="24"/>
        </w:rPr>
        <w:t>；</w:t>
      </w:r>
      <w:r w:rsidRPr="00F361E7">
        <w:rPr>
          <w:rFonts w:eastAsia="仿宋_GB2312" w:hint="eastAsia"/>
          <w:sz w:val="24"/>
        </w:rPr>
        <w:t>矿物质的种类</w:t>
      </w:r>
      <w:r>
        <w:rPr>
          <w:rFonts w:eastAsia="仿宋_GB2312" w:hint="eastAsia"/>
          <w:sz w:val="24"/>
        </w:rPr>
        <w:t>。</w:t>
      </w:r>
      <w:r w:rsidRPr="00F361E7">
        <w:rPr>
          <w:rFonts w:eastAsia="仿宋_GB2312" w:hint="eastAsia"/>
          <w:sz w:val="24"/>
        </w:rPr>
        <w:t>常见的的微量元素和常量元素及有毒矿物质。</w:t>
      </w:r>
    </w:p>
    <w:p w:rsidR="000115D1" w:rsidRPr="00C02455" w:rsidRDefault="000115D1" w:rsidP="00F361E7">
      <w:pPr>
        <w:spacing w:line="280" w:lineRule="exact"/>
        <w:rPr>
          <w:rFonts w:eastAsia="仿宋_GB2312"/>
          <w:b/>
          <w:sz w:val="24"/>
        </w:rPr>
      </w:pPr>
      <w:r w:rsidRPr="00F361E7">
        <w:rPr>
          <w:rFonts w:eastAsia="仿宋_GB2312" w:hint="eastAsia"/>
          <w:sz w:val="24"/>
        </w:rPr>
        <w:t xml:space="preserve">　　</w:t>
      </w:r>
      <w:r w:rsidRPr="00012CDC">
        <w:rPr>
          <w:rFonts w:eastAsia="仿宋_GB2312" w:hint="eastAsia"/>
          <w:b/>
          <w:sz w:val="24"/>
        </w:rPr>
        <w:t>第</w:t>
      </w:r>
      <w:r>
        <w:rPr>
          <w:rFonts w:eastAsia="仿宋_GB2312" w:hint="eastAsia"/>
          <w:b/>
          <w:sz w:val="24"/>
        </w:rPr>
        <w:t>六</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色素和着色剂</w:t>
      </w:r>
    </w:p>
    <w:p w:rsidR="000115D1" w:rsidRDefault="000115D1" w:rsidP="008041CD">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典型的食品天然色素的化学结构、性质以及在食品贮藏和加工中发生的化学变化及影响因素。</w:t>
      </w:r>
    </w:p>
    <w:p w:rsidR="000115D1" w:rsidRPr="00F361E7" w:rsidRDefault="000115D1" w:rsidP="008041CD">
      <w:pPr>
        <w:spacing w:line="280" w:lineRule="exact"/>
        <w:ind w:firstLine="480"/>
        <w:rPr>
          <w:rFonts w:eastAsia="仿宋_GB2312"/>
          <w:sz w:val="24"/>
        </w:rPr>
      </w:pPr>
      <w:r>
        <w:rPr>
          <w:rFonts w:eastAsia="仿宋_GB2312"/>
          <w:sz w:val="24"/>
        </w:rPr>
        <w:t xml:space="preserve">2. </w:t>
      </w:r>
      <w:r w:rsidRPr="00F361E7">
        <w:rPr>
          <w:rFonts w:eastAsia="仿宋_GB2312" w:hint="eastAsia"/>
          <w:sz w:val="24"/>
        </w:rPr>
        <w:t>天然食品着色剂及合成色素的化学结构与特点，食品着色剂的稳定性及使用要求及食品贮藏加工中控制色泽的一些技术及其原理</w:t>
      </w:r>
      <w:r w:rsidRPr="00F361E7">
        <w:rPr>
          <w:rFonts w:eastAsia="仿宋_GB2312"/>
          <w:sz w:val="24"/>
        </w:rPr>
        <w:t>;</w:t>
      </w:r>
    </w:p>
    <w:p w:rsidR="000115D1" w:rsidRPr="00C02455" w:rsidRDefault="000115D1" w:rsidP="00F361E7">
      <w:pPr>
        <w:spacing w:line="280" w:lineRule="exact"/>
        <w:rPr>
          <w:rFonts w:eastAsia="仿宋_GB2312"/>
          <w:b/>
          <w:sz w:val="24"/>
        </w:rPr>
      </w:pPr>
      <w:r w:rsidRPr="00F361E7">
        <w:rPr>
          <w:rFonts w:eastAsia="仿宋_GB2312" w:hint="eastAsia"/>
          <w:sz w:val="24"/>
        </w:rPr>
        <w:t xml:space="preserve">　</w:t>
      </w:r>
      <w:r w:rsidRPr="00C02455">
        <w:rPr>
          <w:rFonts w:eastAsia="仿宋_GB2312" w:hint="eastAsia"/>
          <w:b/>
          <w:sz w:val="24"/>
        </w:rPr>
        <w:t xml:space="preserve">　</w:t>
      </w:r>
      <w:r w:rsidRPr="00012CDC">
        <w:rPr>
          <w:rFonts w:eastAsia="仿宋_GB2312" w:hint="eastAsia"/>
          <w:b/>
          <w:sz w:val="24"/>
        </w:rPr>
        <w:t>第</w:t>
      </w:r>
      <w:r>
        <w:rPr>
          <w:rFonts w:eastAsia="仿宋_GB2312" w:hint="eastAsia"/>
          <w:b/>
          <w:sz w:val="24"/>
        </w:rPr>
        <w:t>七</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酶</w:t>
      </w:r>
    </w:p>
    <w:p w:rsidR="000115D1" w:rsidRDefault="000115D1" w:rsidP="008041CD">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食品中酶促褐变的反应机理、影响因素及控制手段</w:t>
      </w:r>
      <w:r>
        <w:rPr>
          <w:rFonts w:eastAsia="仿宋_GB2312" w:hint="eastAsia"/>
          <w:sz w:val="24"/>
        </w:rPr>
        <w:t>。</w:t>
      </w:r>
    </w:p>
    <w:p w:rsidR="000115D1" w:rsidRPr="00F361E7" w:rsidRDefault="000115D1" w:rsidP="008041CD">
      <w:pPr>
        <w:spacing w:line="280" w:lineRule="exact"/>
        <w:ind w:firstLine="480"/>
        <w:rPr>
          <w:rFonts w:eastAsia="仿宋_GB2312"/>
          <w:sz w:val="24"/>
        </w:rPr>
      </w:pPr>
      <w:r>
        <w:rPr>
          <w:rFonts w:eastAsia="仿宋_GB2312"/>
          <w:sz w:val="24"/>
        </w:rPr>
        <w:t xml:space="preserve">2. </w:t>
      </w:r>
      <w:r w:rsidRPr="00F361E7">
        <w:rPr>
          <w:rFonts w:eastAsia="仿宋_GB2312" w:hint="eastAsia"/>
          <w:sz w:val="24"/>
        </w:rPr>
        <w:t>食品加工中重要的酶类</w:t>
      </w:r>
      <w:r>
        <w:rPr>
          <w:rFonts w:eastAsia="仿宋_GB2312" w:hint="eastAsia"/>
          <w:sz w:val="24"/>
        </w:rPr>
        <w:t>及</w:t>
      </w:r>
      <w:r w:rsidRPr="00F361E7">
        <w:rPr>
          <w:rFonts w:eastAsia="仿宋_GB2312" w:hint="eastAsia"/>
          <w:sz w:val="24"/>
        </w:rPr>
        <w:t>在食品加工中的</w:t>
      </w:r>
      <w:r>
        <w:rPr>
          <w:rFonts w:eastAsia="仿宋_GB2312" w:hint="eastAsia"/>
          <w:sz w:val="24"/>
        </w:rPr>
        <w:t>作用</w:t>
      </w:r>
      <w:r w:rsidRPr="00F361E7">
        <w:rPr>
          <w:rFonts w:eastAsia="仿宋_GB2312" w:hint="eastAsia"/>
          <w:sz w:val="24"/>
        </w:rPr>
        <w:t>。</w:t>
      </w:r>
    </w:p>
    <w:p w:rsidR="000115D1" w:rsidRPr="00C02455" w:rsidRDefault="000115D1" w:rsidP="00F361E7">
      <w:pPr>
        <w:spacing w:line="280" w:lineRule="exact"/>
        <w:rPr>
          <w:rFonts w:eastAsia="仿宋_GB2312"/>
          <w:b/>
          <w:sz w:val="24"/>
        </w:rPr>
      </w:pPr>
      <w:r w:rsidRPr="00F361E7">
        <w:rPr>
          <w:rFonts w:eastAsia="仿宋_GB2312" w:hint="eastAsia"/>
          <w:sz w:val="24"/>
        </w:rPr>
        <w:t xml:space="preserve">　　</w:t>
      </w:r>
      <w:r w:rsidRPr="00012CDC">
        <w:rPr>
          <w:rFonts w:eastAsia="仿宋_GB2312" w:hint="eastAsia"/>
          <w:b/>
          <w:sz w:val="24"/>
        </w:rPr>
        <w:t>第</w:t>
      </w:r>
      <w:r>
        <w:rPr>
          <w:rFonts w:eastAsia="仿宋_GB2312" w:hint="eastAsia"/>
          <w:b/>
          <w:sz w:val="24"/>
        </w:rPr>
        <w:t>八</w:t>
      </w:r>
      <w:r w:rsidRPr="00012CDC">
        <w:rPr>
          <w:rFonts w:eastAsia="仿宋_GB2312" w:hint="eastAsia"/>
          <w:b/>
          <w:sz w:val="24"/>
        </w:rPr>
        <w:t>章</w:t>
      </w:r>
      <w:r w:rsidRPr="00C02455">
        <w:rPr>
          <w:rFonts w:eastAsia="仿宋_GB2312"/>
          <w:b/>
          <w:sz w:val="24"/>
        </w:rPr>
        <w:t xml:space="preserve"> </w:t>
      </w:r>
      <w:r w:rsidRPr="00C02455">
        <w:rPr>
          <w:rFonts w:eastAsia="仿宋_GB2312" w:hint="eastAsia"/>
          <w:b/>
          <w:sz w:val="24"/>
        </w:rPr>
        <w:t>食品中有害成分与食品安全</w:t>
      </w:r>
    </w:p>
    <w:p w:rsidR="000115D1" w:rsidRDefault="000115D1" w:rsidP="008A48DF">
      <w:pPr>
        <w:spacing w:line="280" w:lineRule="exact"/>
        <w:ind w:firstLine="480"/>
        <w:rPr>
          <w:rFonts w:eastAsia="仿宋_GB2312"/>
          <w:sz w:val="24"/>
        </w:rPr>
      </w:pPr>
      <w:r>
        <w:rPr>
          <w:rFonts w:eastAsia="仿宋_GB2312"/>
          <w:sz w:val="24"/>
        </w:rPr>
        <w:t xml:space="preserve">1. </w:t>
      </w:r>
      <w:r w:rsidRPr="00F361E7">
        <w:rPr>
          <w:rFonts w:eastAsia="仿宋_GB2312" w:hint="eastAsia"/>
          <w:sz w:val="24"/>
        </w:rPr>
        <w:t>食品中的典型有毒有害物质及微生物毒素</w:t>
      </w:r>
      <w:r>
        <w:rPr>
          <w:rFonts w:eastAsia="仿宋_GB2312" w:hint="eastAsia"/>
          <w:sz w:val="24"/>
        </w:rPr>
        <w:t>。</w:t>
      </w:r>
    </w:p>
    <w:p w:rsidR="000115D1" w:rsidRPr="00586337" w:rsidRDefault="000115D1" w:rsidP="00586337">
      <w:pPr>
        <w:spacing w:line="280" w:lineRule="exact"/>
        <w:ind w:firstLine="480"/>
        <w:rPr>
          <w:rFonts w:eastAsia="仿宋_GB2312"/>
          <w:sz w:val="24"/>
        </w:rPr>
      </w:pPr>
      <w:r>
        <w:rPr>
          <w:rFonts w:eastAsia="仿宋_GB2312"/>
          <w:sz w:val="24"/>
        </w:rPr>
        <w:t xml:space="preserve">2. </w:t>
      </w:r>
      <w:r w:rsidRPr="00F361E7">
        <w:rPr>
          <w:rFonts w:eastAsia="仿宋_GB2312" w:hint="eastAsia"/>
          <w:sz w:val="24"/>
        </w:rPr>
        <w:t>加工及环境污染所致的食物中的有害成分的化学结构与性质，加工中有毒有害物质产生的原因及控制方法。</w:t>
      </w:r>
    </w:p>
    <w:p w:rsidR="000115D1" w:rsidRPr="00526771" w:rsidRDefault="000115D1" w:rsidP="002C7D22">
      <w:pPr>
        <w:spacing w:line="360" w:lineRule="atLeast"/>
        <w:rPr>
          <w:rFonts w:eastAsia="仿宋_GB2312"/>
          <w:b/>
          <w:sz w:val="24"/>
        </w:rPr>
      </w:pPr>
      <w:r w:rsidRPr="00333971">
        <w:rPr>
          <w:rFonts w:eastAsia="仿宋_GB2312" w:hint="eastAsia"/>
          <w:b/>
          <w:sz w:val="24"/>
        </w:rPr>
        <w:t>第</w:t>
      </w:r>
      <w:r>
        <w:rPr>
          <w:rFonts w:eastAsia="仿宋_GB2312" w:hint="eastAsia"/>
          <w:b/>
          <w:sz w:val="24"/>
        </w:rPr>
        <w:t>二</w:t>
      </w:r>
      <w:r w:rsidRPr="00333971">
        <w:rPr>
          <w:rFonts w:eastAsia="仿宋_GB2312" w:hint="eastAsia"/>
          <w:b/>
          <w:sz w:val="24"/>
        </w:rPr>
        <w:t>篇</w:t>
      </w:r>
      <w:r w:rsidRPr="00526771">
        <w:rPr>
          <w:rFonts w:eastAsia="仿宋_GB2312" w:hint="eastAsia"/>
          <w:b/>
          <w:sz w:val="24"/>
        </w:rPr>
        <w:t>食品</w:t>
      </w:r>
      <w:r w:rsidRPr="002C7D22">
        <w:rPr>
          <w:rFonts w:eastAsia="仿宋_GB2312" w:hint="eastAsia"/>
          <w:b/>
          <w:sz w:val="24"/>
        </w:rPr>
        <w:t>工程原理</w:t>
      </w:r>
      <w:r w:rsidRPr="00526771">
        <w:rPr>
          <w:rFonts w:eastAsia="仿宋_GB2312" w:hint="eastAsia"/>
          <w:b/>
          <w:sz w:val="24"/>
        </w:rPr>
        <w:t>考试大纲</w:t>
      </w:r>
    </w:p>
    <w:p w:rsidR="000115D1" w:rsidRPr="00A7364D" w:rsidRDefault="000115D1" w:rsidP="00A7364D">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绪论</w:t>
      </w:r>
    </w:p>
    <w:p w:rsidR="000115D1" w:rsidRPr="00A7364D" w:rsidRDefault="000115D1" w:rsidP="003D276C">
      <w:pPr>
        <w:spacing w:line="280" w:lineRule="exact"/>
        <w:ind w:firstLineChars="200" w:firstLine="31680"/>
        <w:rPr>
          <w:rFonts w:eastAsia="仿宋_GB2312"/>
          <w:sz w:val="24"/>
        </w:rPr>
      </w:pPr>
      <w:r>
        <w:rPr>
          <w:rFonts w:eastAsia="仿宋_GB2312"/>
          <w:sz w:val="24"/>
        </w:rPr>
        <w:t xml:space="preserve">1. </w:t>
      </w:r>
      <w:r w:rsidRPr="00A7364D">
        <w:rPr>
          <w:rFonts w:eastAsia="仿宋_GB2312" w:hint="eastAsia"/>
          <w:sz w:val="24"/>
        </w:rPr>
        <w:t>单位制与单位换算</w:t>
      </w:r>
    </w:p>
    <w:p w:rsidR="000115D1" w:rsidRPr="00A7364D" w:rsidRDefault="000115D1" w:rsidP="003D276C">
      <w:pPr>
        <w:spacing w:line="280" w:lineRule="exact"/>
        <w:ind w:firstLineChars="200" w:firstLine="31680"/>
        <w:rPr>
          <w:rFonts w:eastAsia="仿宋_GB2312"/>
          <w:sz w:val="24"/>
        </w:rPr>
      </w:pPr>
      <w:r>
        <w:rPr>
          <w:rFonts w:eastAsia="仿宋_GB2312"/>
          <w:sz w:val="24"/>
        </w:rPr>
        <w:t xml:space="preserve">2. </w:t>
      </w:r>
      <w:r w:rsidRPr="00A7364D">
        <w:rPr>
          <w:rFonts w:eastAsia="仿宋_GB2312" w:hint="eastAsia"/>
          <w:sz w:val="24"/>
        </w:rPr>
        <w:t>物料衡算</w:t>
      </w:r>
    </w:p>
    <w:p w:rsidR="000115D1" w:rsidRPr="00A7364D" w:rsidRDefault="000115D1" w:rsidP="003D276C">
      <w:pPr>
        <w:spacing w:line="280" w:lineRule="exact"/>
        <w:ind w:firstLineChars="200" w:firstLine="31680"/>
        <w:rPr>
          <w:rFonts w:eastAsia="仿宋_GB2312"/>
          <w:sz w:val="24"/>
        </w:rPr>
      </w:pPr>
      <w:r>
        <w:rPr>
          <w:rFonts w:eastAsia="仿宋_GB2312"/>
          <w:sz w:val="24"/>
        </w:rPr>
        <w:t xml:space="preserve">3. </w:t>
      </w:r>
      <w:r w:rsidRPr="00A7364D">
        <w:rPr>
          <w:rFonts w:eastAsia="仿宋_GB2312" w:hint="eastAsia"/>
          <w:sz w:val="24"/>
        </w:rPr>
        <w:t>能量衡算</w:t>
      </w:r>
    </w:p>
    <w:p w:rsidR="000115D1" w:rsidRPr="00A7364D" w:rsidRDefault="000115D1" w:rsidP="003D276C">
      <w:pPr>
        <w:spacing w:line="280" w:lineRule="exact"/>
        <w:ind w:firstLineChars="196" w:firstLine="31680"/>
        <w:rPr>
          <w:rFonts w:eastAsia="仿宋_GB2312"/>
          <w:b/>
          <w:sz w:val="24"/>
        </w:rPr>
      </w:pPr>
      <w:r w:rsidRPr="00A7364D">
        <w:rPr>
          <w:rFonts w:eastAsia="仿宋_GB2312" w:hint="eastAsia"/>
          <w:b/>
          <w:sz w:val="24"/>
        </w:rPr>
        <w:t>第一部分</w:t>
      </w:r>
      <w:r w:rsidRPr="00A7364D">
        <w:rPr>
          <w:rFonts w:eastAsia="仿宋_GB2312"/>
          <w:b/>
          <w:sz w:val="24"/>
        </w:rPr>
        <w:t xml:space="preserve"> </w:t>
      </w:r>
      <w:r w:rsidRPr="00A7364D">
        <w:rPr>
          <w:rFonts w:eastAsia="仿宋_GB2312" w:hint="eastAsia"/>
          <w:b/>
          <w:sz w:val="24"/>
        </w:rPr>
        <w:t>流体力学基础</w:t>
      </w:r>
    </w:p>
    <w:p w:rsidR="000115D1" w:rsidRDefault="000115D1" w:rsidP="00F361E7">
      <w:pPr>
        <w:spacing w:line="280" w:lineRule="exact"/>
        <w:rPr>
          <w:rFonts w:eastAsia="仿宋_GB2312"/>
          <w:sz w:val="24"/>
        </w:rPr>
      </w:pPr>
      <w:r w:rsidRPr="00F361E7">
        <w:rPr>
          <w:rFonts w:eastAsia="仿宋_GB2312" w:hint="eastAsia"/>
          <w:sz w:val="24"/>
        </w:rPr>
        <w:t xml:space="preserve">　　</w:t>
      </w:r>
      <w:r>
        <w:rPr>
          <w:rFonts w:eastAsia="仿宋_GB2312"/>
          <w:sz w:val="24"/>
        </w:rPr>
        <w:t xml:space="preserve">1. </w:t>
      </w:r>
      <w:r w:rsidRPr="00F361E7">
        <w:rPr>
          <w:rFonts w:eastAsia="仿宋_GB2312" w:hint="eastAsia"/>
          <w:sz w:val="24"/>
        </w:rPr>
        <w:t>牛顿流体及黏度</w:t>
      </w:r>
    </w:p>
    <w:p w:rsidR="000115D1" w:rsidRDefault="000115D1" w:rsidP="003D276C">
      <w:pPr>
        <w:spacing w:line="280" w:lineRule="exact"/>
        <w:ind w:firstLineChars="200" w:firstLine="31680"/>
        <w:rPr>
          <w:rFonts w:eastAsia="仿宋_GB2312"/>
          <w:sz w:val="24"/>
        </w:rPr>
      </w:pPr>
      <w:r>
        <w:rPr>
          <w:rFonts w:eastAsia="仿宋_GB2312"/>
          <w:sz w:val="24"/>
        </w:rPr>
        <w:t xml:space="preserve">2. </w:t>
      </w:r>
      <w:r>
        <w:rPr>
          <w:rFonts w:eastAsia="仿宋_GB2312" w:hint="eastAsia"/>
          <w:sz w:val="24"/>
        </w:rPr>
        <w:t>流体流动能量平衡，稳定流动体系的总能量方程。</w:t>
      </w:r>
    </w:p>
    <w:p w:rsidR="000115D1" w:rsidRDefault="000115D1" w:rsidP="003D276C">
      <w:pPr>
        <w:spacing w:line="280" w:lineRule="exact"/>
        <w:ind w:firstLineChars="200" w:firstLine="31680"/>
        <w:rPr>
          <w:rFonts w:eastAsia="仿宋_GB2312"/>
          <w:sz w:val="24"/>
        </w:rPr>
      </w:pPr>
      <w:r>
        <w:rPr>
          <w:rFonts w:eastAsia="仿宋_GB2312"/>
          <w:sz w:val="24"/>
        </w:rPr>
        <w:t xml:space="preserve">3. </w:t>
      </w:r>
      <w:r w:rsidRPr="00F361E7">
        <w:rPr>
          <w:rFonts w:eastAsia="仿宋_GB2312" w:hint="eastAsia"/>
          <w:sz w:val="24"/>
        </w:rPr>
        <w:t>管内流动的能量、质量守恒，管内流动的阻力和流速分布，阻力计算</w:t>
      </w:r>
      <w:r>
        <w:rPr>
          <w:rFonts w:eastAsia="仿宋_GB2312" w:hint="eastAsia"/>
          <w:sz w:val="24"/>
        </w:rPr>
        <w:t>。</w:t>
      </w:r>
    </w:p>
    <w:p w:rsidR="000115D1" w:rsidRPr="00F361E7" w:rsidRDefault="000115D1" w:rsidP="003D276C">
      <w:pPr>
        <w:spacing w:line="280" w:lineRule="exact"/>
        <w:ind w:firstLineChars="200" w:firstLine="31680"/>
        <w:rPr>
          <w:rFonts w:eastAsia="仿宋_GB2312"/>
          <w:sz w:val="24"/>
        </w:rPr>
      </w:pPr>
      <w:r>
        <w:rPr>
          <w:rFonts w:eastAsia="仿宋_GB2312"/>
          <w:sz w:val="24"/>
        </w:rPr>
        <w:t xml:space="preserve">4. </w:t>
      </w:r>
      <w:r w:rsidRPr="00F361E7">
        <w:rPr>
          <w:rFonts w:eastAsia="仿宋_GB2312" w:hint="eastAsia"/>
          <w:sz w:val="24"/>
        </w:rPr>
        <w:t>管路计算</w:t>
      </w:r>
      <w:r>
        <w:rPr>
          <w:rFonts w:eastAsia="仿宋_GB2312" w:hint="eastAsia"/>
          <w:sz w:val="24"/>
        </w:rPr>
        <w:t>和</w:t>
      </w:r>
      <w:r w:rsidRPr="00F361E7">
        <w:rPr>
          <w:rFonts w:eastAsia="仿宋_GB2312" w:hint="eastAsia"/>
          <w:sz w:val="24"/>
        </w:rPr>
        <w:t>流量测量</w:t>
      </w:r>
    </w:p>
    <w:p w:rsidR="000115D1" w:rsidRPr="00A7364D" w:rsidRDefault="000115D1" w:rsidP="00F361E7">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第二部分</w:t>
      </w:r>
      <w:r w:rsidRPr="00A7364D">
        <w:rPr>
          <w:rFonts w:eastAsia="仿宋_GB2312"/>
          <w:b/>
          <w:sz w:val="24"/>
        </w:rPr>
        <w:t xml:space="preserve"> </w:t>
      </w:r>
      <w:r w:rsidRPr="00A7364D">
        <w:rPr>
          <w:rFonts w:eastAsia="仿宋_GB2312" w:hint="eastAsia"/>
          <w:b/>
          <w:sz w:val="24"/>
        </w:rPr>
        <w:t>传热</w:t>
      </w:r>
    </w:p>
    <w:p w:rsidR="000115D1" w:rsidRDefault="000115D1" w:rsidP="00F361E7">
      <w:pPr>
        <w:spacing w:line="280" w:lineRule="exact"/>
        <w:rPr>
          <w:rFonts w:eastAsia="仿宋_GB2312"/>
          <w:sz w:val="24"/>
        </w:rPr>
      </w:pPr>
      <w:r w:rsidRPr="00F361E7">
        <w:rPr>
          <w:rFonts w:eastAsia="仿宋_GB2312" w:hint="eastAsia"/>
          <w:sz w:val="24"/>
        </w:rPr>
        <w:t xml:space="preserve">　　</w:t>
      </w:r>
      <w:r>
        <w:rPr>
          <w:rFonts w:eastAsia="仿宋_GB2312"/>
          <w:sz w:val="24"/>
        </w:rPr>
        <w:t xml:space="preserve">1. </w:t>
      </w:r>
      <w:r>
        <w:rPr>
          <w:rFonts w:eastAsia="仿宋_GB2312" w:hint="eastAsia"/>
          <w:sz w:val="24"/>
        </w:rPr>
        <w:t>导热及导热的计算</w:t>
      </w:r>
    </w:p>
    <w:p w:rsidR="000115D1" w:rsidRDefault="000115D1" w:rsidP="003D276C">
      <w:pPr>
        <w:spacing w:line="280" w:lineRule="exact"/>
        <w:ind w:firstLineChars="200" w:firstLine="31680"/>
        <w:rPr>
          <w:rFonts w:eastAsia="仿宋_GB2312"/>
          <w:sz w:val="24"/>
        </w:rPr>
      </w:pPr>
      <w:r>
        <w:rPr>
          <w:rFonts w:eastAsia="仿宋_GB2312"/>
          <w:sz w:val="24"/>
        </w:rPr>
        <w:t xml:space="preserve">2. </w:t>
      </w:r>
      <w:r w:rsidRPr="00F361E7">
        <w:rPr>
          <w:rFonts w:eastAsia="仿宋_GB2312" w:hint="eastAsia"/>
          <w:sz w:val="24"/>
        </w:rPr>
        <w:t>对流传热与对流传热系数的计算</w:t>
      </w:r>
    </w:p>
    <w:p w:rsidR="000115D1" w:rsidRDefault="000115D1" w:rsidP="003D276C">
      <w:pPr>
        <w:spacing w:line="280" w:lineRule="exact"/>
        <w:ind w:firstLineChars="200" w:firstLine="31680"/>
        <w:rPr>
          <w:rFonts w:eastAsia="仿宋_GB2312"/>
          <w:sz w:val="24"/>
        </w:rPr>
      </w:pPr>
      <w:r>
        <w:rPr>
          <w:rFonts w:eastAsia="仿宋_GB2312"/>
          <w:sz w:val="24"/>
        </w:rPr>
        <w:t xml:space="preserve">3. </w:t>
      </w:r>
      <w:r w:rsidRPr="00F361E7">
        <w:rPr>
          <w:rFonts w:eastAsia="仿宋_GB2312" w:hint="eastAsia"/>
          <w:sz w:val="24"/>
        </w:rPr>
        <w:t>辐射传热及其计算</w:t>
      </w:r>
    </w:p>
    <w:p w:rsidR="000115D1" w:rsidRPr="00F361E7" w:rsidRDefault="000115D1" w:rsidP="003D276C">
      <w:pPr>
        <w:spacing w:line="280" w:lineRule="exact"/>
        <w:ind w:firstLineChars="200" w:firstLine="31680"/>
        <w:rPr>
          <w:rFonts w:eastAsia="仿宋_GB2312"/>
          <w:sz w:val="24"/>
        </w:rPr>
      </w:pPr>
      <w:r>
        <w:rPr>
          <w:rFonts w:eastAsia="仿宋_GB2312"/>
          <w:sz w:val="24"/>
        </w:rPr>
        <w:t xml:space="preserve">4. </w:t>
      </w:r>
      <w:r w:rsidRPr="00F361E7">
        <w:rPr>
          <w:rFonts w:eastAsia="仿宋_GB2312" w:hint="eastAsia"/>
          <w:sz w:val="24"/>
        </w:rPr>
        <w:t>稳定传热</w:t>
      </w:r>
      <w:r>
        <w:rPr>
          <w:rFonts w:eastAsia="仿宋_GB2312" w:hint="eastAsia"/>
          <w:sz w:val="24"/>
        </w:rPr>
        <w:t>过程与计算</w:t>
      </w:r>
    </w:p>
    <w:p w:rsidR="000115D1" w:rsidRPr="00A7364D" w:rsidRDefault="000115D1" w:rsidP="00F361E7">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第三部分</w:t>
      </w:r>
      <w:r w:rsidRPr="00A7364D">
        <w:rPr>
          <w:rFonts w:eastAsia="仿宋_GB2312"/>
          <w:b/>
          <w:sz w:val="24"/>
        </w:rPr>
        <w:t xml:space="preserve"> </w:t>
      </w:r>
      <w:r w:rsidRPr="00A7364D">
        <w:rPr>
          <w:rFonts w:eastAsia="仿宋_GB2312" w:hint="eastAsia"/>
          <w:b/>
          <w:sz w:val="24"/>
        </w:rPr>
        <w:t>颗粒与流体之间的相对流动</w:t>
      </w:r>
    </w:p>
    <w:p w:rsidR="000115D1" w:rsidRDefault="000115D1" w:rsidP="00F361E7">
      <w:pPr>
        <w:spacing w:line="280" w:lineRule="exact"/>
        <w:rPr>
          <w:rFonts w:eastAsia="仿宋_GB2312"/>
          <w:sz w:val="24"/>
        </w:rPr>
      </w:pPr>
      <w:r w:rsidRPr="00F361E7">
        <w:rPr>
          <w:rFonts w:eastAsia="仿宋_GB2312" w:hint="eastAsia"/>
          <w:sz w:val="24"/>
        </w:rPr>
        <w:t xml:space="preserve">　　</w:t>
      </w:r>
      <w:r>
        <w:rPr>
          <w:rFonts w:eastAsia="仿宋_GB2312"/>
          <w:sz w:val="24"/>
        </w:rPr>
        <w:t xml:space="preserve">1. </w:t>
      </w:r>
      <w:r w:rsidRPr="00F361E7">
        <w:rPr>
          <w:rFonts w:eastAsia="仿宋_GB2312" w:hint="eastAsia"/>
          <w:sz w:val="24"/>
        </w:rPr>
        <w:t>流体绕过颗粒及颗粒床层的流动</w:t>
      </w:r>
    </w:p>
    <w:p w:rsidR="000115D1" w:rsidRDefault="000115D1" w:rsidP="003D276C">
      <w:pPr>
        <w:spacing w:line="280" w:lineRule="exact"/>
        <w:ind w:firstLineChars="200" w:firstLine="31680"/>
        <w:rPr>
          <w:rFonts w:eastAsia="仿宋_GB2312"/>
          <w:sz w:val="24"/>
        </w:rPr>
      </w:pPr>
      <w:r>
        <w:rPr>
          <w:rFonts w:eastAsia="仿宋_GB2312"/>
          <w:sz w:val="24"/>
        </w:rPr>
        <w:t xml:space="preserve">2. </w:t>
      </w:r>
      <w:r w:rsidRPr="00F361E7">
        <w:rPr>
          <w:rFonts w:eastAsia="仿宋_GB2312" w:hint="eastAsia"/>
          <w:sz w:val="24"/>
        </w:rPr>
        <w:t>颗粒在流体中的流动</w:t>
      </w:r>
    </w:p>
    <w:p w:rsidR="000115D1" w:rsidRDefault="000115D1" w:rsidP="003D276C">
      <w:pPr>
        <w:spacing w:line="280" w:lineRule="exact"/>
        <w:ind w:firstLineChars="200" w:firstLine="31680"/>
        <w:rPr>
          <w:rFonts w:eastAsia="仿宋_GB2312"/>
          <w:sz w:val="24"/>
        </w:rPr>
      </w:pPr>
      <w:r>
        <w:rPr>
          <w:rFonts w:eastAsia="仿宋_GB2312"/>
          <w:sz w:val="24"/>
        </w:rPr>
        <w:t xml:space="preserve">3. </w:t>
      </w:r>
      <w:r w:rsidRPr="00F361E7">
        <w:rPr>
          <w:rFonts w:eastAsia="仿宋_GB2312" w:hint="eastAsia"/>
          <w:sz w:val="24"/>
        </w:rPr>
        <w:t>重力沉降与离心沉降</w:t>
      </w:r>
    </w:p>
    <w:p w:rsidR="000115D1" w:rsidRPr="00F361E7" w:rsidRDefault="000115D1" w:rsidP="003D276C">
      <w:pPr>
        <w:spacing w:line="280" w:lineRule="exact"/>
        <w:ind w:firstLineChars="200" w:firstLine="31680"/>
        <w:rPr>
          <w:rFonts w:eastAsia="仿宋_GB2312"/>
          <w:sz w:val="24"/>
        </w:rPr>
      </w:pPr>
      <w:r>
        <w:rPr>
          <w:rFonts w:eastAsia="仿宋_GB2312"/>
          <w:sz w:val="24"/>
        </w:rPr>
        <w:t xml:space="preserve">4. </w:t>
      </w:r>
      <w:r>
        <w:rPr>
          <w:rFonts w:eastAsia="仿宋_GB2312" w:hint="eastAsia"/>
          <w:sz w:val="24"/>
        </w:rPr>
        <w:t>过滤的概念与理论，过滤设备与计算。</w:t>
      </w:r>
    </w:p>
    <w:p w:rsidR="000115D1" w:rsidRPr="00A7364D" w:rsidRDefault="000115D1" w:rsidP="00F361E7">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第四部分</w:t>
      </w:r>
      <w:r w:rsidRPr="00A7364D">
        <w:rPr>
          <w:rFonts w:eastAsia="仿宋_GB2312"/>
          <w:b/>
          <w:sz w:val="24"/>
        </w:rPr>
        <w:t xml:space="preserve"> </w:t>
      </w:r>
      <w:r w:rsidRPr="00A7364D">
        <w:rPr>
          <w:rFonts w:eastAsia="仿宋_GB2312" w:hint="eastAsia"/>
          <w:b/>
          <w:sz w:val="24"/>
        </w:rPr>
        <w:t>吸收与蒸馏</w:t>
      </w:r>
    </w:p>
    <w:p w:rsidR="000115D1" w:rsidRDefault="000115D1" w:rsidP="00F361E7">
      <w:pPr>
        <w:spacing w:line="280" w:lineRule="exact"/>
        <w:rPr>
          <w:rFonts w:eastAsia="仿宋_GB2312"/>
          <w:sz w:val="24"/>
        </w:rPr>
      </w:pPr>
      <w:r w:rsidRPr="00F361E7">
        <w:rPr>
          <w:rFonts w:eastAsia="仿宋_GB2312" w:hint="eastAsia"/>
          <w:sz w:val="24"/>
        </w:rPr>
        <w:t xml:space="preserve">　　</w:t>
      </w:r>
      <w:r>
        <w:rPr>
          <w:rFonts w:eastAsia="仿宋_GB2312"/>
          <w:sz w:val="24"/>
        </w:rPr>
        <w:t xml:space="preserve">1. </w:t>
      </w:r>
      <w:r w:rsidRPr="00F361E7">
        <w:rPr>
          <w:rFonts w:eastAsia="仿宋_GB2312" w:hint="eastAsia"/>
          <w:sz w:val="24"/>
        </w:rPr>
        <w:t>单相中的扩散及扩散系数</w:t>
      </w:r>
    </w:p>
    <w:p w:rsidR="000115D1" w:rsidRDefault="000115D1" w:rsidP="003D276C">
      <w:pPr>
        <w:spacing w:line="280" w:lineRule="exact"/>
        <w:ind w:firstLineChars="200" w:firstLine="31680"/>
        <w:rPr>
          <w:rFonts w:eastAsia="仿宋_GB2312"/>
          <w:sz w:val="24"/>
        </w:rPr>
      </w:pPr>
      <w:r>
        <w:rPr>
          <w:rFonts w:eastAsia="仿宋_GB2312"/>
          <w:sz w:val="24"/>
        </w:rPr>
        <w:t xml:space="preserve">2. </w:t>
      </w:r>
      <w:r>
        <w:rPr>
          <w:rFonts w:eastAsia="仿宋_GB2312" w:hint="eastAsia"/>
          <w:sz w:val="24"/>
        </w:rPr>
        <w:t>吸收的</w:t>
      </w:r>
      <w:r w:rsidRPr="00F361E7">
        <w:rPr>
          <w:rFonts w:eastAsia="仿宋_GB2312" w:hint="eastAsia"/>
          <w:sz w:val="24"/>
        </w:rPr>
        <w:t>概念与理论</w:t>
      </w:r>
    </w:p>
    <w:p w:rsidR="000115D1" w:rsidRPr="00F361E7" w:rsidRDefault="000115D1" w:rsidP="003D276C">
      <w:pPr>
        <w:spacing w:line="280" w:lineRule="exact"/>
        <w:ind w:firstLineChars="200" w:firstLine="31680"/>
        <w:rPr>
          <w:rFonts w:eastAsia="仿宋_GB2312"/>
          <w:sz w:val="24"/>
        </w:rPr>
      </w:pPr>
      <w:r>
        <w:rPr>
          <w:rFonts w:eastAsia="仿宋_GB2312"/>
          <w:sz w:val="24"/>
        </w:rPr>
        <w:t xml:space="preserve">3. </w:t>
      </w:r>
      <w:r>
        <w:rPr>
          <w:rFonts w:eastAsia="仿宋_GB2312" w:hint="eastAsia"/>
          <w:sz w:val="24"/>
        </w:rPr>
        <w:t>蒸馏的</w:t>
      </w:r>
      <w:r w:rsidRPr="00F361E7">
        <w:rPr>
          <w:rFonts w:eastAsia="仿宋_GB2312" w:hint="eastAsia"/>
          <w:sz w:val="24"/>
        </w:rPr>
        <w:t>概念与理论</w:t>
      </w:r>
    </w:p>
    <w:p w:rsidR="000115D1" w:rsidRPr="00A7364D" w:rsidRDefault="000115D1" w:rsidP="00F361E7">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第五部分</w:t>
      </w:r>
      <w:r w:rsidRPr="00A7364D">
        <w:rPr>
          <w:rFonts w:eastAsia="仿宋_GB2312"/>
          <w:b/>
          <w:sz w:val="24"/>
        </w:rPr>
        <w:t xml:space="preserve"> </w:t>
      </w:r>
      <w:r w:rsidRPr="00A7364D">
        <w:rPr>
          <w:rFonts w:eastAsia="仿宋_GB2312" w:hint="eastAsia"/>
          <w:b/>
          <w:sz w:val="24"/>
        </w:rPr>
        <w:t>液体吸附与离子交换</w:t>
      </w:r>
    </w:p>
    <w:p w:rsidR="000115D1" w:rsidRDefault="000115D1" w:rsidP="008C1F2C">
      <w:pPr>
        <w:numPr>
          <w:ilvl w:val="0"/>
          <w:numId w:val="21"/>
        </w:numPr>
        <w:spacing w:line="280" w:lineRule="exact"/>
        <w:rPr>
          <w:rFonts w:eastAsia="仿宋_GB2312"/>
          <w:sz w:val="24"/>
        </w:rPr>
      </w:pPr>
      <w:r w:rsidRPr="00F361E7">
        <w:rPr>
          <w:rFonts w:eastAsia="仿宋_GB2312" w:hint="eastAsia"/>
          <w:sz w:val="24"/>
        </w:rPr>
        <w:t>吸附的基本概念</w:t>
      </w:r>
      <w:r>
        <w:rPr>
          <w:rFonts w:eastAsia="仿宋_GB2312" w:hint="eastAsia"/>
          <w:sz w:val="24"/>
        </w:rPr>
        <w:t>，</w:t>
      </w:r>
      <w:r w:rsidRPr="00F361E7">
        <w:rPr>
          <w:rFonts w:eastAsia="仿宋_GB2312" w:hint="eastAsia"/>
          <w:sz w:val="24"/>
        </w:rPr>
        <w:t>吸附剂，吸附理论，吸附操作方式与装置系统</w:t>
      </w:r>
      <w:r>
        <w:rPr>
          <w:rFonts w:eastAsia="仿宋_GB2312" w:hint="eastAsia"/>
          <w:sz w:val="24"/>
        </w:rPr>
        <w:t>。</w:t>
      </w:r>
    </w:p>
    <w:p w:rsidR="000115D1" w:rsidRPr="00F361E7" w:rsidRDefault="000115D1" w:rsidP="008C1F2C">
      <w:pPr>
        <w:numPr>
          <w:ilvl w:val="0"/>
          <w:numId w:val="21"/>
        </w:numPr>
        <w:spacing w:line="280" w:lineRule="exact"/>
        <w:rPr>
          <w:rFonts w:eastAsia="仿宋_GB2312"/>
          <w:sz w:val="24"/>
        </w:rPr>
      </w:pPr>
      <w:r w:rsidRPr="00F361E7">
        <w:rPr>
          <w:rFonts w:eastAsia="仿宋_GB2312" w:hint="eastAsia"/>
          <w:sz w:val="24"/>
        </w:rPr>
        <w:t>离子交换的基本概念</w:t>
      </w:r>
      <w:r>
        <w:rPr>
          <w:rFonts w:eastAsia="仿宋_GB2312" w:hint="eastAsia"/>
          <w:sz w:val="24"/>
        </w:rPr>
        <w:t>和</w:t>
      </w:r>
      <w:r w:rsidRPr="00F361E7">
        <w:rPr>
          <w:rFonts w:eastAsia="仿宋_GB2312" w:hint="eastAsia"/>
          <w:sz w:val="24"/>
        </w:rPr>
        <w:t>理论，离子交换操作与设备，离子交换计算。</w:t>
      </w:r>
    </w:p>
    <w:p w:rsidR="000115D1" w:rsidRPr="00A7364D" w:rsidRDefault="000115D1" w:rsidP="00F361E7">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第六部分</w:t>
      </w:r>
      <w:r w:rsidRPr="00A7364D">
        <w:rPr>
          <w:rFonts w:eastAsia="仿宋_GB2312"/>
          <w:b/>
          <w:sz w:val="24"/>
        </w:rPr>
        <w:t xml:space="preserve"> </w:t>
      </w:r>
      <w:r w:rsidRPr="00A7364D">
        <w:rPr>
          <w:rFonts w:eastAsia="仿宋_GB2312" w:hint="eastAsia"/>
          <w:b/>
          <w:sz w:val="24"/>
        </w:rPr>
        <w:t>浸出和萃取</w:t>
      </w:r>
    </w:p>
    <w:p w:rsidR="000115D1" w:rsidRDefault="000115D1" w:rsidP="00F361E7">
      <w:pPr>
        <w:spacing w:line="280" w:lineRule="exact"/>
        <w:rPr>
          <w:rFonts w:eastAsia="仿宋_GB2312"/>
          <w:sz w:val="24"/>
        </w:rPr>
      </w:pPr>
      <w:r w:rsidRPr="00F361E7">
        <w:rPr>
          <w:rFonts w:eastAsia="仿宋_GB2312" w:hint="eastAsia"/>
          <w:sz w:val="24"/>
        </w:rPr>
        <w:t xml:space="preserve">　　</w:t>
      </w:r>
      <w:r>
        <w:rPr>
          <w:rFonts w:eastAsia="仿宋_GB2312"/>
          <w:sz w:val="24"/>
        </w:rPr>
        <w:t xml:space="preserve">1. </w:t>
      </w:r>
      <w:r w:rsidRPr="00F361E7">
        <w:rPr>
          <w:rFonts w:eastAsia="仿宋_GB2312" w:hint="eastAsia"/>
          <w:sz w:val="24"/>
        </w:rPr>
        <w:t>浸出的基本概念</w:t>
      </w:r>
      <w:r>
        <w:rPr>
          <w:rFonts w:eastAsia="仿宋_GB2312" w:hint="eastAsia"/>
          <w:sz w:val="24"/>
        </w:rPr>
        <w:t>和</w:t>
      </w:r>
      <w:r w:rsidRPr="00F361E7">
        <w:rPr>
          <w:rFonts w:eastAsia="仿宋_GB2312" w:hint="eastAsia"/>
          <w:sz w:val="24"/>
        </w:rPr>
        <w:t>理论，计算法，浸出装置</w:t>
      </w:r>
      <w:r>
        <w:rPr>
          <w:rFonts w:eastAsia="仿宋_GB2312" w:hint="eastAsia"/>
          <w:sz w:val="24"/>
        </w:rPr>
        <w:t>。</w:t>
      </w:r>
    </w:p>
    <w:p w:rsidR="000115D1" w:rsidRPr="00F361E7" w:rsidRDefault="000115D1" w:rsidP="003D276C">
      <w:pPr>
        <w:spacing w:line="280" w:lineRule="exact"/>
        <w:ind w:firstLineChars="200" w:firstLine="31680"/>
        <w:rPr>
          <w:rFonts w:eastAsia="仿宋_GB2312"/>
          <w:sz w:val="24"/>
        </w:rPr>
      </w:pPr>
      <w:r>
        <w:rPr>
          <w:rFonts w:eastAsia="仿宋_GB2312"/>
          <w:sz w:val="24"/>
        </w:rPr>
        <w:t xml:space="preserve">2. </w:t>
      </w:r>
      <w:r w:rsidRPr="00F361E7">
        <w:rPr>
          <w:rFonts w:eastAsia="仿宋_GB2312" w:hint="eastAsia"/>
          <w:sz w:val="24"/>
        </w:rPr>
        <w:t>萃取的基本概念</w:t>
      </w:r>
      <w:r>
        <w:rPr>
          <w:rFonts w:eastAsia="仿宋_GB2312" w:hint="eastAsia"/>
          <w:sz w:val="24"/>
        </w:rPr>
        <w:t>和</w:t>
      </w:r>
      <w:r w:rsidRPr="00F361E7">
        <w:rPr>
          <w:rFonts w:eastAsia="仿宋_GB2312" w:hint="eastAsia"/>
          <w:sz w:val="24"/>
        </w:rPr>
        <w:t>理论，计算法</w:t>
      </w:r>
      <w:r>
        <w:rPr>
          <w:rFonts w:eastAsia="仿宋_GB2312" w:hint="eastAsia"/>
          <w:sz w:val="24"/>
        </w:rPr>
        <w:t>，萃取设备。</w:t>
      </w:r>
    </w:p>
    <w:p w:rsidR="000115D1" w:rsidRPr="00A7364D" w:rsidRDefault="000115D1" w:rsidP="00F361E7">
      <w:pPr>
        <w:spacing w:line="280" w:lineRule="exact"/>
        <w:rPr>
          <w:rFonts w:eastAsia="仿宋_GB2312"/>
          <w:b/>
          <w:sz w:val="24"/>
        </w:rPr>
      </w:pPr>
      <w:r w:rsidRPr="00F361E7">
        <w:rPr>
          <w:rFonts w:eastAsia="仿宋_GB2312" w:hint="eastAsia"/>
          <w:sz w:val="24"/>
        </w:rPr>
        <w:t xml:space="preserve">　　</w:t>
      </w:r>
      <w:r w:rsidRPr="00A7364D">
        <w:rPr>
          <w:rFonts w:eastAsia="仿宋_GB2312" w:hint="eastAsia"/>
          <w:b/>
          <w:sz w:val="24"/>
        </w:rPr>
        <w:t>第</w:t>
      </w:r>
      <w:r>
        <w:rPr>
          <w:rFonts w:eastAsia="仿宋_GB2312" w:hint="eastAsia"/>
          <w:b/>
          <w:sz w:val="24"/>
        </w:rPr>
        <w:t>七</w:t>
      </w:r>
      <w:r w:rsidRPr="00A7364D">
        <w:rPr>
          <w:rFonts w:eastAsia="仿宋_GB2312" w:hint="eastAsia"/>
          <w:b/>
          <w:sz w:val="24"/>
        </w:rPr>
        <w:t>部分</w:t>
      </w:r>
      <w:r w:rsidRPr="00A7364D">
        <w:rPr>
          <w:rFonts w:eastAsia="仿宋_GB2312"/>
          <w:b/>
          <w:sz w:val="24"/>
        </w:rPr>
        <w:t xml:space="preserve"> </w:t>
      </w:r>
      <w:r w:rsidRPr="00A7364D">
        <w:rPr>
          <w:rFonts w:eastAsia="仿宋_GB2312" w:hint="eastAsia"/>
          <w:b/>
          <w:sz w:val="24"/>
        </w:rPr>
        <w:t>食品干燥原理</w:t>
      </w:r>
    </w:p>
    <w:p w:rsidR="000115D1" w:rsidRDefault="000115D1" w:rsidP="005465F0">
      <w:pPr>
        <w:numPr>
          <w:ilvl w:val="0"/>
          <w:numId w:val="22"/>
        </w:numPr>
        <w:spacing w:line="280" w:lineRule="exact"/>
        <w:rPr>
          <w:rFonts w:eastAsia="仿宋_GB2312"/>
          <w:sz w:val="24"/>
        </w:rPr>
      </w:pPr>
      <w:r w:rsidRPr="00F361E7">
        <w:rPr>
          <w:rFonts w:eastAsia="仿宋_GB2312" w:hint="eastAsia"/>
          <w:sz w:val="24"/>
        </w:rPr>
        <w:t>湿空气的热力学性质，湿</w:t>
      </w:r>
      <w:r w:rsidRPr="00F361E7">
        <w:rPr>
          <w:rFonts w:eastAsia="仿宋_GB2312"/>
          <w:sz w:val="24"/>
        </w:rPr>
        <w:t>—</w:t>
      </w:r>
      <w:r w:rsidRPr="00F361E7">
        <w:rPr>
          <w:rFonts w:eastAsia="仿宋_GB2312" w:hint="eastAsia"/>
          <w:sz w:val="24"/>
        </w:rPr>
        <w:t>焓图及其应用</w:t>
      </w:r>
      <w:r>
        <w:rPr>
          <w:rFonts w:eastAsia="仿宋_GB2312" w:hint="eastAsia"/>
          <w:sz w:val="24"/>
        </w:rPr>
        <w:t>。</w:t>
      </w:r>
    </w:p>
    <w:p w:rsidR="000115D1" w:rsidRPr="00F361E7" w:rsidRDefault="000115D1" w:rsidP="005465F0">
      <w:pPr>
        <w:numPr>
          <w:ilvl w:val="0"/>
          <w:numId w:val="22"/>
        </w:numPr>
        <w:spacing w:line="280" w:lineRule="exact"/>
        <w:rPr>
          <w:rFonts w:eastAsia="仿宋_GB2312"/>
          <w:sz w:val="24"/>
        </w:rPr>
      </w:pPr>
      <w:r w:rsidRPr="00F361E7">
        <w:rPr>
          <w:rFonts w:eastAsia="仿宋_GB2312" w:hint="eastAsia"/>
          <w:sz w:val="24"/>
        </w:rPr>
        <w:t>湿物料的基本性质</w:t>
      </w:r>
      <w:r>
        <w:rPr>
          <w:rFonts w:eastAsia="仿宋_GB2312" w:hint="eastAsia"/>
          <w:sz w:val="24"/>
        </w:rPr>
        <w:t>和</w:t>
      </w:r>
      <w:r w:rsidRPr="00F361E7">
        <w:rPr>
          <w:rFonts w:eastAsia="仿宋_GB2312" w:hint="eastAsia"/>
          <w:sz w:val="24"/>
        </w:rPr>
        <w:t>常压</w:t>
      </w:r>
    </w:p>
    <w:p w:rsidR="000115D1" w:rsidRDefault="000115D1" w:rsidP="00F361E7">
      <w:pPr>
        <w:spacing w:line="280" w:lineRule="exact"/>
        <w:ind w:firstLine="480"/>
        <w:rPr>
          <w:rFonts w:eastAsia="仿宋_GB2312"/>
          <w:sz w:val="24"/>
        </w:rPr>
      </w:pPr>
      <w:r>
        <w:rPr>
          <w:rFonts w:eastAsia="仿宋_GB2312"/>
          <w:sz w:val="24"/>
        </w:rPr>
        <w:t xml:space="preserve">3. </w:t>
      </w:r>
      <w:r w:rsidRPr="00F361E7">
        <w:rPr>
          <w:rFonts w:eastAsia="仿宋_GB2312" w:hint="eastAsia"/>
          <w:sz w:val="24"/>
        </w:rPr>
        <w:t>湿物料热风干燥过程</w:t>
      </w:r>
    </w:p>
    <w:p w:rsidR="000115D1" w:rsidRDefault="000115D1" w:rsidP="00F361E7">
      <w:pPr>
        <w:spacing w:line="280" w:lineRule="exact"/>
        <w:ind w:firstLine="480"/>
        <w:rPr>
          <w:rFonts w:eastAsia="仿宋_GB2312"/>
          <w:sz w:val="24"/>
        </w:rPr>
      </w:pPr>
      <w:r>
        <w:rPr>
          <w:rFonts w:eastAsia="仿宋_GB2312"/>
          <w:sz w:val="24"/>
        </w:rPr>
        <w:t xml:space="preserve">4. </w:t>
      </w:r>
      <w:r w:rsidRPr="00F361E7">
        <w:rPr>
          <w:rFonts w:eastAsia="仿宋_GB2312" w:hint="eastAsia"/>
          <w:sz w:val="24"/>
        </w:rPr>
        <w:t>对流干燥理论与计算，冷冻干燥原理</w:t>
      </w:r>
      <w:r>
        <w:rPr>
          <w:rFonts w:eastAsia="仿宋_GB2312" w:hint="eastAsia"/>
          <w:sz w:val="24"/>
        </w:rPr>
        <w:t>。</w:t>
      </w:r>
    </w:p>
    <w:p w:rsidR="000115D1" w:rsidRDefault="000115D1" w:rsidP="00F361E7">
      <w:pPr>
        <w:spacing w:line="280" w:lineRule="exact"/>
        <w:ind w:firstLine="480"/>
        <w:rPr>
          <w:rFonts w:eastAsia="仿宋_GB2312"/>
          <w:sz w:val="24"/>
        </w:rPr>
      </w:pPr>
      <w:r>
        <w:rPr>
          <w:rFonts w:eastAsia="仿宋_GB2312"/>
          <w:sz w:val="24"/>
        </w:rPr>
        <w:t xml:space="preserve">5. </w:t>
      </w:r>
      <w:r>
        <w:rPr>
          <w:rFonts w:eastAsia="仿宋_GB2312" w:hint="eastAsia"/>
          <w:sz w:val="24"/>
        </w:rPr>
        <w:t>干燥设备</w:t>
      </w:r>
    </w:p>
    <w:p w:rsidR="000115D1" w:rsidRDefault="000115D1" w:rsidP="00F361E7">
      <w:pPr>
        <w:spacing w:line="280" w:lineRule="exact"/>
        <w:ind w:firstLine="480"/>
        <w:rPr>
          <w:rFonts w:eastAsia="仿宋_GB2312"/>
          <w:sz w:val="24"/>
        </w:rPr>
      </w:pPr>
    </w:p>
    <w:p w:rsidR="000115D1" w:rsidRDefault="000115D1" w:rsidP="00F361E7">
      <w:pPr>
        <w:spacing w:line="280" w:lineRule="exact"/>
        <w:ind w:firstLine="480"/>
        <w:rPr>
          <w:rFonts w:eastAsia="仿宋_GB2312"/>
          <w:sz w:val="24"/>
        </w:rPr>
      </w:pPr>
    </w:p>
    <w:p w:rsidR="000115D1" w:rsidRDefault="000115D1" w:rsidP="00F361E7">
      <w:pPr>
        <w:spacing w:line="280" w:lineRule="exact"/>
        <w:ind w:firstLine="480"/>
        <w:rPr>
          <w:rFonts w:eastAsia="仿宋_GB2312"/>
          <w:sz w:val="24"/>
        </w:rPr>
      </w:pPr>
      <w:r>
        <w:rPr>
          <w:rFonts w:eastAsia="仿宋_GB2312" w:hint="eastAsia"/>
          <w:sz w:val="24"/>
        </w:rPr>
        <w:t>备注：</w:t>
      </w:r>
      <w:r>
        <w:rPr>
          <w:rFonts w:eastAsia="仿宋_GB2312"/>
          <w:sz w:val="24"/>
        </w:rPr>
        <w:t>1</w:t>
      </w:r>
      <w:r>
        <w:rPr>
          <w:rFonts w:eastAsia="仿宋_GB2312" w:hint="eastAsia"/>
          <w:sz w:val="24"/>
        </w:rPr>
        <w:t>、不设“部分“的科目，可只用章节。</w:t>
      </w:r>
    </w:p>
    <w:p w:rsidR="000115D1" w:rsidRDefault="000115D1" w:rsidP="00E27F81">
      <w:pPr>
        <w:spacing w:line="280" w:lineRule="exact"/>
        <w:rPr>
          <w:rFonts w:eastAsia="仿宋_GB2312"/>
          <w:sz w:val="24"/>
        </w:rPr>
      </w:pPr>
      <w:r>
        <w:rPr>
          <w:rFonts w:eastAsia="仿宋_GB2312"/>
          <w:sz w:val="24"/>
        </w:rPr>
        <w:t xml:space="preserve">      2</w:t>
      </w:r>
      <w:r>
        <w:rPr>
          <w:rFonts w:eastAsia="仿宋_GB2312" w:hint="eastAsia"/>
          <w:sz w:val="24"/>
        </w:rPr>
        <w:t>、考试大纲不能出现参考书目。</w:t>
      </w:r>
    </w:p>
    <w:p w:rsidR="000115D1" w:rsidRPr="008C320A" w:rsidRDefault="000115D1" w:rsidP="00CB0FB9">
      <w:pPr>
        <w:spacing w:line="280" w:lineRule="exact"/>
        <w:ind w:firstLineChars="300" w:firstLine="31680"/>
        <w:rPr>
          <w:rFonts w:eastAsia="仿宋_GB2312"/>
          <w:sz w:val="24"/>
        </w:rPr>
      </w:pPr>
      <w:r>
        <w:rPr>
          <w:rFonts w:eastAsia="仿宋_GB2312"/>
          <w:sz w:val="24"/>
        </w:rPr>
        <w:t>3</w:t>
      </w:r>
      <w:r>
        <w:rPr>
          <w:rFonts w:eastAsia="仿宋_GB2312" w:hint="eastAsia"/>
          <w:sz w:val="24"/>
        </w:rPr>
        <w:t>、此样式如果不适合各别专业使用，可自行设定。</w:t>
      </w:r>
    </w:p>
    <w:sectPr w:rsidR="000115D1" w:rsidRPr="008C320A" w:rsidSect="00ED7244">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5D1" w:rsidRDefault="000115D1">
      <w:r>
        <w:separator/>
      </w:r>
    </w:p>
  </w:endnote>
  <w:endnote w:type="continuationSeparator" w:id="0">
    <w:p w:rsidR="000115D1" w:rsidRDefault="00011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5D1" w:rsidRDefault="000115D1" w:rsidP="009C41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15D1" w:rsidRDefault="000115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5D1" w:rsidRDefault="000115D1" w:rsidP="009C41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0115D1" w:rsidRDefault="000115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5D1" w:rsidRDefault="000115D1">
      <w:r>
        <w:separator/>
      </w:r>
    </w:p>
  </w:footnote>
  <w:footnote w:type="continuationSeparator" w:id="0">
    <w:p w:rsidR="000115D1" w:rsidRDefault="00011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0F91"/>
    <w:multiLevelType w:val="hybridMultilevel"/>
    <w:tmpl w:val="922C45C8"/>
    <w:lvl w:ilvl="0" w:tplc="496ADCB4">
      <w:start w:val="1"/>
      <w:numFmt w:val="japaneseCounting"/>
      <w:lvlText w:val="第%1节"/>
      <w:lvlJc w:val="left"/>
      <w:pPr>
        <w:tabs>
          <w:tab w:val="num" w:pos="1830"/>
        </w:tabs>
        <w:ind w:left="1830" w:hanging="99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1">
    <w:nsid w:val="1963131F"/>
    <w:multiLevelType w:val="hybridMultilevel"/>
    <w:tmpl w:val="15C0DBFC"/>
    <w:lvl w:ilvl="0" w:tplc="50D42E78">
      <w:start w:val="1"/>
      <w:numFmt w:val="japaneseCounting"/>
      <w:lvlText w:val="%1．"/>
      <w:lvlJc w:val="left"/>
      <w:pPr>
        <w:tabs>
          <w:tab w:val="num" w:pos="1980"/>
        </w:tabs>
        <w:ind w:left="1980" w:hanging="720"/>
      </w:pPr>
      <w:rPr>
        <w:rFonts w:cs="Times New Roman" w:hint="default"/>
      </w:rPr>
    </w:lvl>
    <w:lvl w:ilvl="1" w:tplc="04090019" w:tentative="1">
      <w:start w:val="1"/>
      <w:numFmt w:val="lowerLetter"/>
      <w:lvlText w:val="%2)"/>
      <w:lvlJc w:val="left"/>
      <w:pPr>
        <w:tabs>
          <w:tab w:val="num" w:pos="2100"/>
        </w:tabs>
        <w:ind w:left="2100" w:hanging="420"/>
      </w:pPr>
      <w:rPr>
        <w:rFonts w:cs="Times New Roman"/>
      </w:rPr>
    </w:lvl>
    <w:lvl w:ilvl="2" w:tplc="0409001B" w:tentative="1">
      <w:start w:val="1"/>
      <w:numFmt w:val="lowerRoman"/>
      <w:lvlText w:val="%3."/>
      <w:lvlJc w:val="right"/>
      <w:pPr>
        <w:tabs>
          <w:tab w:val="num" w:pos="2520"/>
        </w:tabs>
        <w:ind w:left="2520" w:hanging="420"/>
      </w:pPr>
      <w:rPr>
        <w:rFonts w:cs="Times New Roman"/>
      </w:rPr>
    </w:lvl>
    <w:lvl w:ilvl="3" w:tplc="0409000F" w:tentative="1">
      <w:start w:val="1"/>
      <w:numFmt w:val="decimal"/>
      <w:lvlText w:val="%4."/>
      <w:lvlJc w:val="left"/>
      <w:pPr>
        <w:tabs>
          <w:tab w:val="num" w:pos="2940"/>
        </w:tabs>
        <w:ind w:left="2940" w:hanging="420"/>
      </w:pPr>
      <w:rPr>
        <w:rFonts w:cs="Times New Roman"/>
      </w:rPr>
    </w:lvl>
    <w:lvl w:ilvl="4" w:tplc="04090019" w:tentative="1">
      <w:start w:val="1"/>
      <w:numFmt w:val="lowerLetter"/>
      <w:lvlText w:val="%5)"/>
      <w:lvlJc w:val="left"/>
      <w:pPr>
        <w:tabs>
          <w:tab w:val="num" w:pos="3360"/>
        </w:tabs>
        <w:ind w:left="3360" w:hanging="420"/>
      </w:pPr>
      <w:rPr>
        <w:rFonts w:cs="Times New Roman"/>
      </w:rPr>
    </w:lvl>
    <w:lvl w:ilvl="5" w:tplc="0409001B" w:tentative="1">
      <w:start w:val="1"/>
      <w:numFmt w:val="lowerRoman"/>
      <w:lvlText w:val="%6."/>
      <w:lvlJc w:val="right"/>
      <w:pPr>
        <w:tabs>
          <w:tab w:val="num" w:pos="3780"/>
        </w:tabs>
        <w:ind w:left="3780" w:hanging="420"/>
      </w:pPr>
      <w:rPr>
        <w:rFonts w:cs="Times New Roman"/>
      </w:rPr>
    </w:lvl>
    <w:lvl w:ilvl="6" w:tplc="0409000F" w:tentative="1">
      <w:start w:val="1"/>
      <w:numFmt w:val="decimal"/>
      <w:lvlText w:val="%7."/>
      <w:lvlJc w:val="left"/>
      <w:pPr>
        <w:tabs>
          <w:tab w:val="num" w:pos="4200"/>
        </w:tabs>
        <w:ind w:left="4200" w:hanging="420"/>
      </w:pPr>
      <w:rPr>
        <w:rFonts w:cs="Times New Roman"/>
      </w:rPr>
    </w:lvl>
    <w:lvl w:ilvl="7" w:tplc="04090019" w:tentative="1">
      <w:start w:val="1"/>
      <w:numFmt w:val="lowerLetter"/>
      <w:lvlText w:val="%8)"/>
      <w:lvlJc w:val="left"/>
      <w:pPr>
        <w:tabs>
          <w:tab w:val="num" w:pos="4620"/>
        </w:tabs>
        <w:ind w:left="4620" w:hanging="420"/>
      </w:pPr>
      <w:rPr>
        <w:rFonts w:cs="Times New Roman"/>
      </w:rPr>
    </w:lvl>
    <w:lvl w:ilvl="8" w:tplc="0409001B" w:tentative="1">
      <w:start w:val="1"/>
      <w:numFmt w:val="lowerRoman"/>
      <w:lvlText w:val="%9."/>
      <w:lvlJc w:val="right"/>
      <w:pPr>
        <w:tabs>
          <w:tab w:val="num" w:pos="5040"/>
        </w:tabs>
        <w:ind w:left="5040" w:hanging="420"/>
      </w:pPr>
      <w:rPr>
        <w:rFonts w:cs="Times New Roman"/>
      </w:rPr>
    </w:lvl>
  </w:abstractNum>
  <w:abstractNum w:abstractNumId="2">
    <w:nsid w:val="1A282E36"/>
    <w:multiLevelType w:val="hybridMultilevel"/>
    <w:tmpl w:val="CF8A7EB6"/>
    <w:lvl w:ilvl="0" w:tplc="A8C8B4C0">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1DFB704F"/>
    <w:multiLevelType w:val="hybridMultilevel"/>
    <w:tmpl w:val="02082BA2"/>
    <w:lvl w:ilvl="0" w:tplc="83B64D26">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4">
    <w:nsid w:val="26AA7802"/>
    <w:multiLevelType w:val="hybridMultilevel"/>
    <w:tmpl w:val="8EBA126E"/>
    <w:lvl w:ilvl="0" w:tplc="A61C0268">
      <w:start w:val="1"/>
      <w:numFmt w:val="japaneseCounting"/>
      <w:lvlText w:val="第%1节"/>
      <w:lvlJc w:val="left"/>
      <w:pPr>
        <w:tabs>
          <w:tab w:val="num" w:pos="1890"/>
        </w:tabs>
        <w:ind w:left="1890" w:hanging="990"/>
      </w:pPr>
      <w:rPr>
        <w:rFonts w:cs="Times New Roman" w:hint="default"/>
      </w:rPr>
    </w:lvl>
    <w:lvl w:ilvl="1" w:tplc="04090019" w:tentative="1">
      <w:start w:val="1"/>
      <w:numFmt w:val="lowerLetter"/>
      <w:lvlText w:val="%2)"/>
      <w:lvlJc w:val="left"/>
      <w:pPr>
        <w:tabs>
          <w:tab w:val="num" w:pos="1740"/>
        </w:tabs>
        <w:ind w:left="1740" w:hanging="420"/>
      </w:pPr>
      <w:rPr>
        <w:rFonts w:cs="Times New Roman"/>
      </w:rPr>
    </w:lvl>
    <w:lvl w:ilvl="2" w:tplc="0409001B" w:tentative="1">
      <w:start w:val="1"/>
      <w:numFmt w:val="lowerRoman"/>
      <w:lvlText w:val="%3."/>
      <w:lvlJc w:val="right"/>
      <w:pPr>
        <w:tabs>
          <w:tab w:val="num" w:pos="2160"/>
        </w:tabs>
        <w:ind w:left="2160" w:hanging="420"/>
      </w:pPr>
      <w:rPr>
        <w:rFonts w:cs="Times New Roman"/>
      </w:rPr>
    </w:lvl>
    <w:lvl w:ilvl="3" w:tplc="0409000F" w:tentative="1">
      <w:start w:val="1"/>
      <w:numFmt w:val="decimal"/>
      <w:lvlText w:val="%4."/>
      <w:lvlJc w:val="left"/>
      <w:pPr>
        <w:tabs>
          <w:tab w:val="num" w:pos="2580"/>
        </w:tabs>
        <w:ind w:left="2580" w:hanging="420"/>
      </w:pPr>
      <w:rPr>
        <w:rFonts w:cs="Times New Roman"/>
      </w:rPr>
    </w:lvl>
    <w:lvl w:ilvl="4" w:tplc="04090019" w:tentative="1">
      <w:start w:val="1"/>
      <w:numFmt w:val="lowerLetter"/>
      <w:lvlText w:val="%5)"/>
      <w:lvlJc w:val="left"/>
      <w:pPr>
        <w:tabs>
          <w:tab w:val="num" w:pos="3000"/>
        </w:tabs>
        <w:ind w:left="3000" w:hanging="420"/>
      </w:pPr>
      <w:rPr>
        <w:rFonts w:cs="Times New Roman"/>
      </w:rPr>
    </w:lvl>
    <w:lvl w:ilvl="5" w:tplc="0409001B" w:tentative="1">
      <w:start w:val="1"/>
      <w:numFmt w:val="lowerRoman"/>
      <w:lvlText w:val="%6."/>
      <w:lvlJc w:val="right"/>
      <w:pPr>
        <w:tabs>
          <w:tab w:val="num" w:pos="3420"/>
        </w:tabs>
        <w:ind w:left="3420" w:hanging="420"/>
      </w:pPr>
      <w:rPr>
        <w:rFonts w:cs="Times New Roman"/>
      </w:rPr>
    </w:lvl>
    <w:lvl w:ilvl="6" w:tplc="0409000F" w:tentative="1">
      <w:start w:val="1"/>
      <w:numFmt w:val="decimal"/>
      <w:lvlText w:val="%7."/>
      <w:lvlJc w:val="left"/>
      <w:pPr>
        <w:tabs>
          <w:tab w:val="num" w:pos="3840"/>
        </w:tabs>
        <w:ind w:left="3840" w:hanging="420"/>
      </w:pPr>
      <w:rPr>
        <w:rFonts w:cs="Times New Roman"/>
      </w:rPr>
    </w:lvl>
    <w:lvl w:ilvl="7" w:tplc="04090019" w:tentative="1">
      <w:start w:val="1"/>
      <w:numFmt w:val="lowerLetter"/>
      <w:lvlText w:val="%8)"/>
      <w:lvlJc w:val="left"/>
      <w:pPr>
        <w:tabs>
          <w:tab w:val="num" w:pos="4260"/>
        </w:tabs>
        <w:ind w:left="4260" w:hanging="420"/>
      </w:pPr>
      <w:rPr>
        <w:rFonts w:cs="Times New Roman"/>
      </w:rPr>
    </w:lvl>
    <w:lvl w:ilvl="8" w:tplc="0409001B" w:tentative="1">
      <w:start w:val="1"/>
      <w:numFmt w:val="lowerRoman"/>
      <w:lvlText w:val="%9."/>
      <w:lvlJc w:val="right"/>
      <w:pPr>
        <w:tabs>
          <w:tab w:val="num" w:pos="4680"/>
        </w:tabs>
        <w:ind w:left="4680" w:hanging="420"/>
      </w:pPr>
      <w:rPr>
        <w:rFonts w:cs="Times New Roman"/>
      </w:rPr>
    </w:lvl>
  </w:abstractNum>
  <w:abstractNum w:abstractNumId="5">
    <w:nsid w:val="26AF4D67"/>
    <w:multiLevelType w:val="hybridMultilevel"/>
    <w:tmpl w:val="F2AA0A16"/>
    <w:lvl w:ilvl="0" w:tplc="314A2E90">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6">
    <w:nsid w:val="29B40A03"/>
    <w:multiLevelType w:val="hybridMultilevel"/>
    <w:tmpl w:val="47F0341C"/>
    <w:lvl w:ilvl="0" w:tplc="A288EB8C">
      <w:start w:val="1"/>
      <w:numFmt w:val="japaneseCounting"/>
      <w:lvlText w:val="第%1章"/>
      <w:lvlJc w:val="left"/>
      <w:pPr>
        <w:tabs>
          <w:tab w:val="num" w:pos="1830"/>
        </w:tabs>
        <w:ind w:left="1830" w:hanging="990"/>
      </w:pPr>
      <w:rPr>
        <w:rFonts w:cs="Times New Roman" w:hint="default"/>
      </w:rPr>
    </w:lvl>
    <w:lvl w:ilvl="1" w:tplc="61C09D3C">
      <w:start w:val="1"/>
      <w:numFmt w:val="japaneseCounting"/>
      <w:lvlText w:val="第%2节"/>
      <w:lvlJc w:val="left"/>
      <w:pPr>
        <w:tabs>
          <w:tab w:val="num" w:pos="2100"/>
        </w:tabs>
        <w:ind w:left="2100" w:hanging="840"/>
      </w:pPr>
      <w:rPr>
        <w:rFonts w:cs="Times New Roman" w:hint="default"/>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7">
    <w:nsid w:val="2B407D5B"/>
    <w:multiLevelType w:val="hybridMultilevel"/>
    <w:tmpl w:val="4F34F352"/>
    <w:lvl w:ilvl="0" w:tplc="7BEA2144">
      <w:start w:val="1"/>
      <w:numFmt w:val="japaneseCounting"/>
      <w:lvlText w:val="第%1章"/>
      <w:lvlJc w:val="left"/>
      <w:pPr>
        <w:tabs>
          <w:tab w:val="num" w:pos="1416"/>
        </w:tabs>
        <w:ind w:left="1416" w:hanging="990"/>
      </w:pPr>
      <w:rPr>
        <w:rFonts w:cs="Times New Roman" w:hint="default"/>
      </w:rPr>
    </w:lvl>
    <w:lvl w:ilvl="1" w:tplc="13969ED6">
      <w:start w:val="1"/>
      <w:numFmt w:val="japaneseCounting"/>
      <w:lvlText w:val="第%2节"/>
      <w:lvlJc w:val="left"/>
      <w:pPr>
        <w:tabs>
          <w:tab w:val="num" w:pos="1986"/>
        </w:tabs>
        <w:ind w:left="1986" w:hanging="720"/>
      </w:pPr>
      <w:rPr>
        <w:rFonts w:cs="Times New Roman" w:hint="default"/>
      </w:rPr>
    </w:lvl>
    <w:lvl w:ilvl="2" w:tplc="0409001B" w:tentative="1">
      <w:start w:val="1"/>
      <w:numFmt w:val="lowerRoman"/>
      <w:lvlText w:val="%3."/>
      <w:lvlJc w:val="right"/>
      <w:pPr>
        <w:tabs>
          <w:tab w:val="num" w:pos="2106"/>
        </w:tabs>
        <w:ind w:left="2106" w:hanging="420"/>
      </w:pPr>
      <w:rPr>
        <w:rFonts w:cs="Times New Roman"/>
      </w:rPr>
    </w:lvl>
    <w:lvl w:ilvl="3" w:tplc="0409000F" w:tentative="1">
      <w:start w:val="1"/>
      <w:numFmt w:val="decimal"/>
      <w:lvlText w:val="%4."/>
      <w:lvlJc w:val="left"/>
      <w:pPr>
        <w:tabs>
          <w:tab w:val="num" w:pos="2526"/>
        </w:tabs>
        <w:ind w:left="2526" w:hanging="420"/>
      </w:pPr>
      <w:rPr>
        <w:rFonts w:cs="Times New Roman"/>
      </w:rPr>
    </w:lvl>
    <w:lvl w:ilvl="4" w:tplc="04090019" w:tentative="1">
      <w:start w:val="1"/>
      <w:numFmt w:val="lowerLetter"/>
      <w:lvlText w:val="%5)"/>
      <w:lvlJc w:val="left"/>
      <w:pPr>
        <w:tabs>
          <w:tab w:val="num" w:pos="2946"/>
        </w:tabs>
        <w:ind w:left="2946" w:hanging="420"/>
      </w:pPr>
      <w:rPr>
        <w:rFonts w:cs="Times New Roman"/>
      </w:rPr>
    </w:lvl>
    <w:lvl w:ilvl="5" w:tplc="0409001B" w:tentative="1">
      <w:start w:val="1"/>
      <w:numFmt w:val="lowerRoman"/>
      <w:lvlText w:val="%6."/>
      <w:lvlJc w:val="right"/>
      <w:pPr>
        <w:tabs>
          <w:tab w:val="num" w:pos="3366"/>
        </w:tabs>
        <w:ind w:left="3366" w:hanging="420"/>
      </w:pPr>
      <w:rPr>
        <w:rFonts w:cs="Times New Roman"/>
      </w:rPr>
    </w:lvl>
    <w:lvl w:ilvl="6" w:tplc="0409000F" w:tentative="1">
      <w:start w:val="1"/>
      <w:numFmt w:val="decimal"/>
      <w:lvlText w:val="%7."/>
      <w:lvlJc w:val="left"/>
      <w:pPr>
        <w:tabs>
          <w:tab w:val="num" w:pos="3786"/>
        </w:tabs>
        <w:ind w:left="3786" w:hanging="420"/>
      </w:pPr>
      <w:rPr>
        <w:rFonts w:cs="Times New Roman"/>
      </w:rPr>
    </w:lvl>
    <w:lvl w:ilvl="7" w:tplc="04090019" w:tentative="1">
      <w:start w:val="1"/>
      <w:numFmt w:val="lowerLetter"/>
      <w:lvlText w:val="%8)"/>
      <w:lvlJc w:val="left"/>
      <w:pPr>
        <w:tabs>
          <w:tab w:val="num" w:pos="4206"/>
        </w:tabs>
        <w:ind w:left="4206" w:hanging="420"/>
      </w:pPr>
      <w:rPr>
        <w:rFonts w:cs="Times New Roman"/>
      </w:rPr>
    </w:lvl>
    <w:lvl w:ilvl="8" w:tplc="0409001B" w:tentative="1">
      <w:start w:val="1"/>
      <w:numFmt w:val="lowerRoman"/>
      <w:lvlText w:val="%9."/>
      <w:lvlJc w:val="right"/>
      <w:pPr>
        <w:tabs>
          <w:tab w:val="num" w:pos="4626"/>
        </w:tabs>
        <w:ind w:left="4626" w:hanging="420"/>
      </w:pPr>
      <w:rPr>
        <w:rFonts w:cs="Times New Roman"/>
      </w:rPr>
    </w:lvl>
  </w:abstractNum>
  <w:abstractNum w:abstractNumId="8">
    <w:nsid w:val="2EB35081"/>
    <w:multiLevelType w:val="hybridMultilevel"/>
    <w:tmpl w:val="937A31A4"/>
    <w:lvl w:ilvl="0" w:tplc="6EDA17E2">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9">
    <w:nsid w:val="30B6050E"/>
    <w:multiLevelType w:val="hybridMultilevel"/>
    <w:tmpl w:val="15966B60"/>
    <w:lvl w:ilvl="0" w:tplc="E2C074E4">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10">
    <w:nsid w:val="321D3CA3"/>
    <w:multiLevelType w:val="hybridMultilevel"/>
    <w:tmpl w:val="FF867442"/>
    <w:lvl w:ilvl="0" w:tplc="56B00660">
      <w:start w:val="1"/>
      <w:numFmt w:val="japaneseCounting"/>
      <w:lvlText w:val="%1．"/>
      <w:lvlJc w:val="left"/>
      <w:pPr>
        <w:tabs>
          <w:tab w:val="num" w:pos="1980"/>
        </w:tabs>
        <w:ind w:left="1980" w:hanging="720"/>
      </w:pPr>
      <w:rPr>
        <w:rFonts w:cs="Times New Roman" w:hint="default"/>
      </w:rPr>
    </w:lvl>
    <w:lvl w:ilvl="1" w:tplc="04090019" w:tentative="1">
      <w:start w:val="1"/>
      <w:numFmt w:val="lowerLetter"/>
      <w:lvlText w:val="%2)"/>
      <w:lvlJc w:val="left"/>
      <w:pPr>
        <w:tabs>
          <w:tab w:val="num" w:pos="2100"/>
        </w:tabs>
        <w:ind w:left="2100" w:hanging="420"/>
      </w:pPr>
      <w:rPr>
        <w:rFonts w:cs="Times New Roman"/>
      </w:rPr>
    </w:lvl>
    <w:lvl w:ilvl="2" w:tplc="0409001B" w:tentative="1">
      <w:start w:val="1"/>
      <w:numFmt w:val="lowerRoman"/>
      <w:lvlText w:val="%3."/>
      <w:lvlJc w:val="right"/>
      <w:pPr>
        <w:tabs>
          <w:tab w:val="num" w:pos="2520"/>
        </w:tabs>
        <w:ind w:left="2520" w:hanging="420"/>
      </w:pPr>
      <w:rPr>
        <w:rFonts w:cs="Times New Roman"/>
      </w:rPr>
    </w:lvl>
    <w:lvl w:ilvl="3" w:tplc="0409000F" w:tentative="1">
      <w:start w:val="1"/>
      <w:numFmt w:val="decimal"/>
      <w:lvlText w:val="%4."/>
      <w:lvlJc w:val="left"/>
      <w:pPr>
        <w:tabs>
          <w:tab w:val="num" w:pos="2940"/>
        </w:tabs>
        <w:ind w:left="2940" w:hanging="420"/>
      </w:pPr>
      <w:rPr>
        <w:rFonts w:cs="Times New Roman"/>
      </w:rPr>
    </w:lvl>
    <w:lvl w:ilvl="4" w:tplc="04090019" w:tentative="1">
      <w:start w:val="1"/>
      <w:numFmt w:val="lowerLetter"/>
      <w:lvlText w:val="%5)"/>
      <w:lvlJc w:val="left"/>
      <w:pPr>
        <w:tabs>
          <w:tab w:val="num" w:pos="3360"/>
        </w:tabs>
        <w:ind w:left="3360" w:hanging="420"/>
      </w:pPr>
      <w:rPr>
        <w:rFonts w:cs="Times New Roman"/>
      </w:rPr>
    </w:lvl>
    <w:lvl w:ilvl="5" w:tplc="0409001B" w:tentative="1">
      <w:start w:val="1"/>
      <w:numFmt w:val="lowerRoman"/>
      <w:lvlText w:val="%6."/>
      <w:lvlJc w:val="right"/>
      <w:pPr>
        <w:tabs>
          <w:tab w:val="num" w:pos="3780"/>
        </w:tabs>
        <w:ind w:left="3780" w:hanging="420"/>
      </w:pPr>
      <w:rPr>
        <w:rFonts w:cs="Times New Roman"/>
      </w:rPr>
    </w:lvl>
    <w:lvl w:ilvl="6" w:tplc="0409000F" w:tentative="1">
      <w:start w:val="1"/>
      <w:numFmt w:val="decimal"/>
      <w:lvlText w:val="%7."/>
      <w:lvlJc w:val="left"/>
      <w:pPr>
        <w:tabs>
          <w:tab w:val="num" w:pos="4200"/>
        </w:tabs>
        <w:ind w:left="4200" w:hanging="420"/>
      </w:pPr>
      <w:rPr>
        <w:rFonts w:cs="Times New Roman"/>
      </w:rPr>
    </w:lvl>
    <w:lvl w:ilvl="7" w:tplc="04090019" w:tentative="1">
      <w:start w:val="1"/>
      <w:numFmt w:val="lowerLetter"/>
      <w:lvlText w:val="%8)"/>
      <w:lvlJc w:val="left"/>
      <w:pPr>
        <w:tabs>
          <w:tab w:val="num" w:pos="4620"/>
        </w:tabs>
        <w:ind w:left="4620" w:hanging="420"/>
      </w:pPr>
      <w:rPr>
        <w:rFonts w:cs="Times New Roman"/>
      </w:rPr>
    </w:lvl>
    <w:lvl w:ilvl="8" w:tplc="0409001B" w:tentative="1">
      <w:start w:val="1"/>
      <w:numFmt w:val="lowerRoman"/>
      <w:lvlText w:val="%9."/>
      <w:lvlJc w:val="right"/>
      <w:pPr>
        <w:tabs>
          <w:tab w:val="num" w:pos="5040"/>
        </w:tabs>
        <w:ind w:left="5040" w:hanging="420"/>
      </w:pPr>
      <w:rPr>
        <w:rFonts w:cs="Times New Roman"/>
      </w:rPr>
    </w:lvl>
  </w:abstractNum>
  <w:abstractNum w:abstractNumId="11">
    <w:nsid w:val="3EC5473C"/>
    <w:multiLevelType w:val="hybridMultilevel"/>
    <w:tmpl w:val="0534F254"/>
    <w:lvl w:ilvl="0" w:tplc="5B5C574E">
      <w:start w:val="1"/>
      <w:numFmt w:val="japaneseCounting"/>
      <w:lvlText w:val="第%1章"/>
      <w:lvlJc w:val="left"/>
      <w:pPr>
        <w:tabs>
          <w:tab w:val="num" w:pos="1410"/>
        </w:tabs>
        <w:ind w:left="1410" w:hanging="990"/>
      </w:pPr>
      <w:rPr>
        <w:rFonts w:cs="Times New Roman" w:hint="default"/>
      </w:rPr>
    </w:lvl>
    <w:lvl w:ilvl="1" w:tplc="02A01AD2">
      <w:start w:val="1"/>
      <w:numFmt w:val="japaneseCounting"/>
      <w:lvlText w:val="第%2节"/>
      <w:lvlJc w:val="left"/>
      <w:pPr>
        <w:tabs>
          <w:tab w:val="num" w:pos="1560"/>
        </w:tabs>
        <w:ind w:left="1560" w:hanging="720"/>
      </w:pPr>
      <w:rPr>
        <w:rFonts w:cs="Times New Roman" w:hint="default"/>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2">
    <w:nsid w:val="4BB644FF"/>
    <w:multiLevelType w:val="hybridMultilevel"/>
    <w:tmpl w:val="57E0B8FE"/>
    <w:lvl w:ilvl="0" w:tplc="CCC8B210">
      <w:start w:val="1"/>
      <w:numFmt w:val="japaneseCounting"/>
      <w:lvlText w:val="第%1篇"/>
      <w:lvlJc w:val="left"/>
      <w:pPr>
        <w:tabs>
          <w:tab w:val="num" w:pos="990"/>
        </w:tabs>
        <w:ind w:left="990" w:hanging="990"/>
      </w:pPr>
      <w:rPr>
        <w:rFonts w:cs="Times New Roman" w:hint="default"/>
      </w:rPr>
    </w:lvl>
    <w:lvl w:ilvl="1" w:tplc="CA0E211A">
      <w:start w:val="1"/>
      <w:numFmt w:val="japaneseCounting"/>
      <w:lvlText w:val="第%2章"/>
      <w:lvlJc w:val="left"/>
      <w:pPr>
        <w:tabs>
          <w:tab w:val="num" w:pos="1200"/>
        </w:tabs>
        <w:ind w:left="1200" w:hanging="840"/>
      </w:pPr>
      <w:rPr>
        <w:rFonts w:cs="Times New Roman" w:hint="default"/>
      </w:rPr>
    </w:lvl>
    <w:lvl w:ilvl="2" w:tplc="96A25024">
      <w:start w:val="2"/>
      <w:numFmt w:val="japaneseCounting"/>
      <w:lvlText w:val="第%3节"/>
      <w:lvlJc w:val="left"/>
      <w:pPr>
        <w:tabs>
          <w:tab w:val="num" w:pos="1560"/>
        </w:tabs>
        <w:ind w:left="1560" w:hanging="720"/>
      </w:pPr>
      <w:rPr>
        <w:rFonts w:cs="Times New Roman" w:hint="default"/>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4E15462B"/>
    <w:multiLevelType w:val="hybridMultilevel"/>
    <w:tmpl w:val="110419AA"/>
    <w:lvl w:ilvl="0" w:tplc="D19E2ADE">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14">
    <w:nsid w:val="4E3039EF"/>
    <w:multiLevelType w:val="hybridMultilevel"/>
    <w:tmpl w:val="61A6B07C"/>
    <w:lvl w:ilvl="0" w:tplc="102E29C8">
      <w:start w:val="1"/>
      <w:numFmt w:val="japaneseCounting"/>
      <w:lvlText w:val="%1．"/>
      <w:lvlJc w:val="left"/>
      <w:pPr>
        <w:tabs>
          <w:tab w:val="num" w:pos="1980"/>
        </w:tabs>
        <w:ind w:left="1980" w:hanging="720"/>
      </w:pPr>
      <w:rPr>
        <w:rFonts w:cs="Times New Roman" w:hint="default"/>
      </w:rPr>
    </w:lvl>
    <w:lvl w:ilvl="1" w:tplc="04090019" w:tentative="1">
      <w:start w:val="1"/>
      <w:numFmt w:val="lowerLetter"/>
      <w:lvlText w:val="%2)"/>
      <w:lvlJc w:val="left"/>
      <w:pPr>
        <w:tabs>
          <w:tab w:val="num" w:pos="2100"/>
        </w:tabs>
        <w:ind w:left="2100" w:hanging="420"/>
      </w:pPr>
      <w:rPr>
        <w:rFonts w:cs="Times New Roman"/>
      </w:rPr>
    </w:lvl>
    <w:lvl w:ilvl="2" w:tplc="0409001B" w:tentative="1">
      <w:start w:val="1"/>
      <w:numFmt w:val="lowerRoman"/>
      <w:lvlText w:val="%3."/>
      <w:lvlJc w:val="right"/>
      <w:pPr>
        <w:tabs>
          <w:tab w:val="num" w:pos="2520"/>
        </w:tabs>
        <w:ind w:left="2520" w:hanging="420"/>
      </w:pPr>
      <w:rPr>
        <w:rFonts w:cs="Times New Roman"/>
      </w:rPr>
    </w:lvl>
    <w:lvl w:ilvl="3" w:tplc="0409000F" w:tentative="1">
      <w:start w:val="1"/>
      <w:numFmt w:val="decimal"/>
      <w:lvlText w:val="%4."/>
      <w:lvlJc w:val="left"/>
      <w:pPr>
        <w:tabs>
          <w:tab w:val="num" w:pos="2940"/>
        </w:tabs>
        <w:ind w:left="2940" w:hanging="420"/>
      </w:pPr>
      <w:rPr>
        <w:rFonts w:cs="Times New Roman"/>
      </w:rPr>
    </w:lvl>
    <w:lvl w:ilvl="4" w:tplc="04090019" w:tentative="1">
      <w:start w:val="1"/>
      <w:numFmt w:val="lowerLetter"/>
      <w:lvlText w:val="%5)"/>
      <w:lvlJc w:val="left"/>
      <w:pPr>
        <w:tabs>
          <w:tab w:val="num" w:pos="3360"/>
        </w:tabs>
        <w:ind w:left="3360" w:hanging="420"/>
      </w:pPr>
      <w:rPr>
        <w:rFonts w:cs="Times New Roman"/>
      </w:rPr>
    </w:lvl>
    <w:lvl w:ilvl="5" w:tplc="0409001B" w:tentative="1">
      <w:start w:val="1"/>
      <w:numFmt w:val="lowerRoman"/>
      <w:lvlText w:val="%6."/>
      <w:lvlJc w:val="right"/>
      <w:pPr>
        <w:tabs>
          <w:tab w:val="num" w:pos="3780"/>
        </w:tabs>
        <w:ind w:left="3780" w:hanging="420"/>
      </w:pPr>
      <w:rPr>
        <w:rFonts w:cs="Times New Roman"/>
      </w:rPr>
    </w:lvl>
    <w:lvl w:ilvl="6" w:tplc="0409000F" w:tentative="1">
      <w:start w:val="1"/>
      <w:numFmt w:val="decimal"/>
      <w:lvlText w:val="%7."/>
      <w:lvlJc w:val="left"/>
      <w:pPr>
        <w:tabs>
          <w:tab w:val="num" w:pos="4200"/>
        </w:tabs>
        <w:ind w:left="4200" w:hanging="420"/>
      </w:pPr>
      <w:rPr>
        <w:rFonts w:cs="Times New Roman"/>
      </w:rPr>
    </w:lvl>
    <w:lvl w:ilvl="7" w:tplc="04090019" w:tentative="1">
      <w:start w:val="1"/>
      <w:numFmt w:val="lowerLetter"/>
      <w:lvlText w:val="%8)"/>
      <w:lvlJc w:val="left"/>
      <w:pPr>
        <w:tabs>
          <w:tab w:val="num" w:pos="4620"/>
        </w:tabs>
        <w:ind w:left="4620" w:hanging="420"/>
      </w:pPr>
      <w:rPr>
        <w:rFonts w:cs="Times New Roman"/>
      </w:rPr>
    </w:lvl>
    <w:lvl w:ilvl="8" w:tplc="0409001B" w:tentative="1">
      <w:start w:val="1"/>
      <w:numFmt w:val="lowerRoman"/>
      <w:lvlText w:val="%9."/>
      <w:lvlJc w:val="right"/>
      <w:pPr>
        <w:tabs>
          <w:tab w:val="num" w:pos="5040"/>
        </w:tabs>
        <w:ind w:left="5040" w:hanging="420"/>
      </w:pPr>
      <w:rPr>
        <w:rFonts w:cs="Times New Roman"/>
      </w:rPr>
    </w:lvl>
  </w:abstractNum>
  <w:abstractNum w:abstractNumId="15">
    <w:nsid w:val="52C76380"/>
    <w:multiLevelType w:val="hybridMultilevel"/>
    <w:tmpl w:val="042418C2"/>
    <w:lvl w:ilvl="0" w:tplc="590E0B0A">
      <w:start w:val="1"/>
      <w:numFmt w:val="japaneseCounting"/>
      <w:lvlText w:val="第%1节"/>
      <w:lvlJc w:val="left"/>
      <w:pPr>
        <w:tabs>
          <w:tab w:val="num" w:pos="1860"/>
        </w:tabs>
        <w:ind w:left="1860" w:hanging="960"/>
      </w:pPr>
      <w:rPr>
        <w:rFonts w:cs="Times New Roman" w:hint="default"/>
      </w:rPr>
    </w:lvl>
    <w:lvl w:ilvl="1" w:tplc="52760B12">
      <w:start w:val="1"/>
      <w:numFmt w:val="japaneseCounting"/>
      <w:lvlText w:val="第%2章"/>
      <w:lvlJc w:val="left"/>
      <w:pPr>
        <w:tabs>
          <w:tab w:val="num" w:pos="2040"/>
        </w:tabs>
        <w:ind w:left="2040" w:hanging="720"/>
      </w:pPr>
      <w:rPr>
        <w:rFonts w:cs="Times New Roman" w:hint="default"/>
      </w:rPr>
    </w:lvl>
    <w:lvl w:ilvl="2" w:tplc="0409001B" w:tentative="1">
      <w:start w:val="1"/>
      <w:numFmt w:val="lowerRoman"/>
      <w:lvlText w:val="%3."/>
      <w:lvlJc w:val="right"/>
      <w:pPr>
        <w:tabs>
          <w:tab w:val="num" w:pos="2160"/>
        </w:tabs>
        <w:ind w:left="2160" w:hanging="420"/>
      </w:pPr>
      <w:rPr>
        <w:rFonts w:cs="Times New Roman"/>
      </w:rPr>
    </w:lvl>
    <w:lvl w:ilvl="3" w:tplc="0409000F" w:tentative="1">
      <w:start w:val="1"/>
      <w:numFmt w:val="decimal"/>
      <w:lvlText w:val="%4."/>
      <w:lvlJc w:val="left"/>
      <w:pPr>
        <w:tabs>
          <w:tab w:val="num" w:pos="2580"/>
        </w:tabs>
        <w:ind w:left="2580" w:hanging="420"/>
      </w:pPr>
      <w:rPr>
        <w:rFonts w:cs="Times New Roman"/>
      </w:rPr>
    </w:lvl>
    <w:lvl w:ilvl="4" w:tplc="04090019" w:tentative="1">
      <w:start w:val="1"/>
      <w:numFmt w:val="lowerLetter"/>
      <w:lvlText w:val="%5)"/>
      <w:lvlJc w:val="left"/>
      <w:pPr>
        <w:tabs>
          <w:tab w:val="num" w:pos="3000"/>
        </w:tabs>
        <w:ind w:left="3000" w:hanging="420"/>
      </w:pPr>
      <w:rPr>
        <w:rFonts w:cs="Times New Roman"/>
      </w:rPr>
    </w:lvl>
    <w:lvl w:ilvl="5" w:tplc="0409001B" w:tentative="1">
      <w:start w:val="1"/>
      <w:numFmt w:val="lowerRoman"/>
      <w:lvlText w:val="%6."/>
      <w:lvlJc w:val="right"/>
      <w:pPr>
        <w:tabs>
          <w:tab w:val="num" w:pos="3420"/>
        </w:tabs>
        <w:ind w:left="3420" w:hanging="420"/>
      </w:pPr>
      <w:rPr>
        <w:rFonts w:cs="Times New Roman"/>
      </w:rPr>
    </w:lvl>
    <w:lvl w:ilvl="6" w:tplc="0409000F" w:tentative="1">
      <w:start w:val="1"/>
      <w:numFmt w:val="decimal"/>
      <w:lvlText w:val="%7."/>
      <w:lvlJc w:val="left"/>
      <w:pPr>
        <w:tabs>
          <w:tab w:val="num" w:pos="3840"/>
        </w:tabs>
        <w:ind w:left="3840" w:hanging="420"/>
      </w:pPr>
      <w:rPr>
        <w:rFonts w:cs="Times New Roman"/>
      </w:rPr>
    </w:lvl>
    <w:lvl w:ilvl="7" w:tplc="04090019" w:tentative="1">
      <w:start w:val="1"/>
      <w:numFmt w:val="lowerLetter"/>
      <w:lvlText w:val="%8)"/>
      <w:lvlJc w:val="left"/>
      <w:pPr>
        <w:tabs>
          <w:tab w:val="num" w:pos="4260"/>
        </w:tabs>
        <w:ind w:left="4260" w:hanging="420"/>
      </w:pPr>
      <w:rPr>
        <w:rFonts w:cs="Times New Roman"/>
      </w:rPr>
    </w:lvl>
    <w:lvl w:ilvl="8" w:tplc="0409001B" w:tentative="1">
      <w:start w:val="1"/>
      <w:numFmt w:val="lowerRoman"/>
      <w:lvlText w:val="%9."/>
      <w:lvlJc w:val="right"/>
      <w:pPr>
        <w:tabs>
          <w:tab w:val="num" w:pos="4680"/>
        </w:tabs>
        <w:ind w:left="4680" w:hanging="420"/>
      </w:pPr>
      <w:rPr>
        <w:rFonts w:cs="Times New Roman"/>
      </w:rPr>
    </w:lvl>
  </w:abstractNum>
  <w:abstractNum w:abstractNumId="16">
    <w:nsid w:val="6BEC0306"/>
    <w:multiLevelType w:val="hybridMultilevel"/>
    <w:tmpl w:val="79900488"/>
    <w:lvl w:ilvl="0" w:tplc="AC782764">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17">
    <w:nsid w:val="6F474B4F"/>
    <w:multiLevelType w:val="hybridMultilevel"/>
    <w:tmpl w:val="B4CC73E6"/>
    <w:lvl w:ilvl="0" w:tplc="E6469286">
      <w:start w:val="1"/>
      <w:numFmt w:val="japaneseCounting"/>
      <w:lvlText w:val="第%1节"/>
      <w:lvlJc w:val="left"/>
      <w:pPr>
        <w:tabs>
          <w:tab w:val="num" w:pos="1830"/>
        </w:tabs>
        <w:ind w:left="1830" w:hanging="990"/>
      </w:pPr>
      <w:rPr>
        <w:rFonts w:cs="Times New Roman" w:hint="default"/>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18">
    <w:nsid w:val="76294ED5"/>
    <w:multiLevelType w:val="hybridMultilevel"/>
    <w:tmpl w:val="EDB858E6"/>
    <w:lvl w:ilvl="0" w:tplc="B8EA708A">
      <w:start w:val="1"/>
      <w:numFmt w:val="japaneseCounting"/>
      <w:lvlText w:val="%1．"/>
      <w:lvlJc w:val="left"/>
      <w:pPr>
        <w:tabs>
          <w:tab w:val="num" w:pos="1980"/>
        </w:tabs>
        <w:ind w:left="1980" w:hanging="720"/>
      </w:pPr>
      <w:rPr>
        <w:rFonts w:cs="Times New Roman" w:hint="default"/>
      </w:rPr>
    </w:lvl>
    <w:lvl w:ilvl="1" w:tplc="04090019" w:tentative="1">
      <w:start w:val="1"/>
      <w:numFmt w:val="lowerLetter"/>
      <w:lvlText w:val="%2)"/>
      <w:lvlJc w:val="left"/>
      <w:pPr>
        <w:tabs>
          <w:tab w:val="num" w:pos="2100"/>
        </w:tabs>
        <w:ind w:left="2100" w:hanging="420"/>
      </w:pPr>
      <w:rPr>
        <w:rFonts w:cs="Times New Roman"/>
      </w:rPr>
    </w:lvl>
    <w:lvl w:ilvl="2" w:tplc="0409001B" w:tentative="1">
      <w:start w:val="1"/>
      <w:numFmt w:val="lowerRoman"/>
      <w:lvlText w:val="%3."/>
      <w:lvlJc w:val="right"/>
      <w:pPr>
        <w:tabs>
          <w:tab w:val="num" w:pos="2520"/>
        </w:tabs>
        <w:ind w:left="2520" w:hanging="420"/>
      </w:pPr>
      <w:rPr>
        <w:rFonts w:cs="Times New Roman"/>
      </w:rPr>
    </w:lvl>
    <w:lvl w:ilvl="3" w:tplc="0409000F" w:tentative="1">
      <w:start w:val="1"/>
      <w:numFmt w:val="decimal"/>
      <w:lvlText w:val="%4."/>
      <w:lvlJc w:val="left"/>
      <w:pPr>
        <w:tabs>
          <w:tab w:val="num" w:pos="2940"/>
        </w:tabs>
        <w:ind w:left="2940" w:hanging="420"/>
      </w:pPr>
      <w:rPr>
        <w:rFonts w:cs="Times New Roman"/>
      </w:rPr>
    </w:lvl>
    <w:lvl w:ilvl="4" w:tplc="04090019" w:tentative="1">
      <w:start w:val="1"/>
      <w:numFmt w:val="lowerLetter"/>
      <w:lvlText w:val="%5)"/>
      <w:lvlJc w:val="left"/>
      <w:pPr>
        <w:tabs>
          <w:tab w:val="num" w:pos="3360"/>
        </w:tabs>
        <w:ind w:left="3360" w:hanging="420"/>
      </w:pPr>
      <w:rPr>
        <w:rFonts w:cs="Times New Roman"/>
      </w:rPr>
    </w:lvl>
    <w:lvl w:ilvl="5" w:tplc="0409001B" w:tentative="1">
      <w:start w:val="1"/>
      <w:numFmt w:val="lowerRoman"/>
      <w:lvlText w:val="%6."/>
      <w:lvlJc w:val="right"/>
      <w:pPr>
        <w:tabs>
          <w:tab w:val="num" w:pos="3780"/>
        </w:tabs>
        <w:ind w:left="3780" w:hanging="420"/>
      </w:pPr>
      <w:rPr>
        <w:rFonts w:cs="Times New Roman"/>
      </w:rPr>
    </w:lvl>
    <w:lvl w:ilvl="6" w:tplc="0409000F" w:tentative="1">
      <w:start w:val="1"/>
      <w:numFmt w:val="decimal"/>
      <w:lvlText w:val="%7."/>
      <w:lvlJc w:val="left"/>
      <w:pPr>
        <w:tabs>
          <w:tab w:val="num" w:pos="4200"/>
        </w:tabs>
        <w:ind w:left="4200" w:hanging="420"/>
      </w:pPr>
      <w:rPr>
        <w:rFonts w:cs="Times New Roman"/>
      </w:rPr>
    </w:lvl>
    <w:lvl w:ilvl="7" w:tplc="04090019" w:tentative="1">
      <w:start w:val="1"/>
      <w:numFmt w:val="lowerLetter"/>
      <w:lvlText w:val="%8)"/>
      <w:lvlJc w:val="left"/>
      <w:pPr>
        <w:tabs>
          <w:tab w:val="num" w:pos="4620"/>
        </w:tabs>
        <w:ind w:left="4620" w:hanging="420"/>
      </w:pPr>
      <w:rPr>
        <w:rFonts w:cs="Times New Roman"/>
      </w:rPr>
    </w:lvl>
    <w:lvl w:ilvl="8" w:tplc="0409001B" w:tentative="1">
      <w:start w:val="1"/>
      <w:numFmt w:val="lowerRoman"/>
      <w:lvlText w:val="%9."/>
      <w:lvlJc w:val="right"/>
      <w:pPr>
        <w:tabs>
          <w:tab w:val="num" w:pos="5040"/>
        </w:tabs>
        <w:ind w:left="5040" w:hanging="420"/>
      </w:pPr>
      <w:rPr>
        <w:rFonts w:cs="Times New Roman"/>
      </w:rPr>
    </w:lvl>
  </w:abstractNum>
  <w:abstractNum w:abstractNumId="19">
    <w:nsid w:val="77210CAF"/>
    <w:multiLevelType w:val="hybridMultilevel"/>
    <w:tmpl w:val="B3EAA392"/>
    <w:lvl w:ilvl="0" w:tplc="0F2C88CE">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0">
    <w:nsid w:val="79A0480A"/>
    <w:multiLevelType w:val="hybridMultilevel"/>
    <w:tmpl w:val="CC103F84"/>
    <w:lvl w:ilvl="0" w:tplc="441C5DB8">
      <w:start w:val="1"/>
      <w:numFmt w:val="japaneseCounting"/>
      <w:lvlText w:val="第%1节"/>
      <w:lvlJc w:val="left"/>
      <w:pPr>
        <w:tabs>
          <w:tab w:val="num" w:pos="1710"/>
        </w:tabs>
        <w:ind w:left="1710" w:hanging="990"/>
      </w:pPr>
      <w:rPr>
        <w:rFonts w:cs="Times New Roman" w:hint="default"/>
      </w:rPr>
    </w:lvl>
    <w:lvl w:ilvl="1" w:tplc="04090019" w:tentative="1">
      <w:start w:val="1"/>
      <w:numFmt w:val="lowerLetter"/>
      <w:lvlText w:val="%2)"/>
      <w:lvlJc w:val="left"/>
      <w:pPr>
        <w:tabs>
          <w:tab w:val="num" w:pos="1560"/>
        </w:tabs>
        <w:ind w:left="1560" w:hanging="420"/>
      </w:pPr>
      <w:rPr>
        <w:rFonts w:cs="Times New Roman"/>
      </w:rPr>
    </w:lvl>
    <w:lvl w:ilvl="2" w:tplc="0409001B" w:tentative="1">
      <w:start w:val="1"/>
      <w:numFmt w:val="lowerRoman"/>
      <w:lvlText w:val="%3."/>
      <w:lvlJc w:val="right"/>
      <w:pPr>
        <w:tabs>
          <w:tab w:val="num" w:pos="1980"/>
        </w:tabs>
        <w:ind w:left="1980" w:hanging="420"/>
      </w:pPr>
      <w:rPr>
        <w:rFonts w:cs="Times New Roman"/>
      </w:rPr>
    </w:lvl>
    <w:lvl w:ilvl="3" w:tplc="0409000F" w:tentative="1">
      <w:start w:val="1"/>
      <w:numFmt w:val="decimal"/>
      <w:lvlText w:val="%4."/>
      <w:lvlJc w:val="left"/>
      <w:pPr>
        <w:tabs>
          <w:tab w:val="num" w:pos="2400"/>
        </w:tabs>
        <w:ind w:left="2400" w:hanging="420"/>
      </w:pPr>
      <w:rPr>
        <w:rFonts w:cs="Times New Roman"/>
      </w:rPr>
    </w:lvl>
    <w:lvl w:ilvl="4" w:tplc="04090019" w:tentative="1">
      <w:start w:val="1"/>
      <w:numFmt w:val="lowerLetter"/>
      <w:lvlText w:val="%5)"/>
      <w:lvlJc w:val="left"/>
      <w:pPr>
        <w:tabs>
          <w:tab w:val="num" w:pos="2820"/>
        </w:tabs>
        <w:ind w:left="2820" w:hanging="420"/>
      </w:pPr>
      <w:rPr>
        <w:rFonts w:cs="Times New Roman"/>
      </w:rPr>
    </w:lvl>
    <w:lvl w:ilvl="5" w:tplc="0409001B" w:tentative="1">
      <w:start w:val="1"/>
      <w:numFmt w:val="lowerRoman"/>
      <w:lvlText w:val="%6."/>
      <w:lvlJc w:val="right"/>
      <w:pPr>
        <w:tabs>
          <w:tab w:val="num" w:pos="3240"/>
        </w:tabs>
        <w:ind w:left="3240" w:hanging="420"/>
      </w:pPr>
      <w:rPr>
        <w:rFonts w:cs="Times New Roman"/>
      </w:rPr>
    </w:lvl>
    <w:lvl w:ilvl="6" w:tplc="0409000F" w:tentative="1">
      <w:start w:val="1"/>
      <w:numFmt w:val="decimal"/>
      <w:lvlText w:val="%7."/>
      <w:lvlJc w:val="left"/>
      <w:pPr>
        <w:tabs>
          <w:tab w:val="num" w:pos="3660"/>
        </w:tabs>
        <w:ind w:left="3660" w:hanging="420"/>
      </w:pPr>
      <w:rPr>
        <w:rFonts w:cs="Times New Roman"/>
      </w:rPr>
    </w:lvl>
    <w:lvl w:ilvl="7" w:tplc="04090019" w:tentative="1">
      <w:start w:val="1"/>
      <w:numFmt w:val="lowerLetter"/>
      <w:lvlText w:val="%8)"/>
      <w:lvlJc w:val="left"/>
      <w:pPr>
        <w:tabs>
          <w:tab w:val="num" w:pos="4080"/>
        </w:tabs>
        <w:ind w:left="4080" w:hanging="420"/>
      </w:pPr>
      <w:rPr>
        <w:rFonts w:cs="Times New Roman"/>
      </w:rPr>
    </w:lvl>
    <w:lvl w:ilvl="8" w:tplc="0409001B" w:tentative="1">
      <w:start w:val="1"/>
      <w:numFmt w:val="lowerRoman"/>
      <w:lvlText w:val="%9."/>
      <w:lvlJc w:val="right"/>
      <w:pPr>
        <w:tabs>
          <w:tab w:val="num" w:pos="4500"/>
        </w:tabs>
        <w:ind w:left="4500" w:hanging="420"/>
      </w:pPr>
      <w:rPr>
        <w:rFonts w:cs="Times New Roman"/>
      </w:rPr>
    </w:lvl>
  </w:abstractNum>
  <w:abstractNum w:abstractNumId="21">
    <w:nsid w:val="7B997422"/>
    <w:multiLevelType w:val="hybridMultilevel"/>
    <w:tmpl w:val="5A828316"/>
    <w:lvl w:ilvl="0" w:tplc="4EBE471A">
      <w:start w:val="1"/>
      <w:numFmt w:val="japaneseCounting"/>
      <w:lvlText w:val="第%1节"/>
      <w:lvlJc w:val="left"/>
      <w:pPr>
        <w:tabs>
          <w:tab w:val="num" w:pos="1560"/>
        </w:tabs>
        <w:ind w:left="1560" w:hanging="720"/>
      </w:pPr>
      <w:rPr>
        <w:rFonts w:ascii="宋体" w:eastAsia="宋体" w:hAnsi="宋体" w:cs="Times New Roman" w:hint="eastAsia"/>
        <w:b w:val="0"/>
      </w:rPr>
    </w:lvl>
    <w:lvl w:ilvl="1" w:tplc="04090019">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num w:numId="1">
    <w:abstractNumId w:val="12"/>
  </w:num>
  <w:num w:numId="2">
    <w:abstractNumId w:val="7"/>
  </w:num>
  <w:num w:numId="3">
    <w:abstractNumId w:val="8"/>
  </w:num>
  <w:num w:numId="4">
    <w:abstractNumId w:val="4"/>
  </w:num>
  <w:num w:numId="5">
    <w:abstractNumId w:val="1"/>
  </w:num>
  <w:num w:numId="6">
    <w:abstractNumId w:val="10"/>
  </w:num>
  <w:num w:numId="7">
    <w:abstractNumId w:val="17"/>
  </w:num>
  <w:num w:numId="8">
    <w:abstractNumId w:val="14"/>
  </w:num>
  <w:num w:numId="9">
    <w:abstractNumId w:val="11"/>
  </w:num>
  <w:num w:numId="10">
    <w:abstractNumId w:val="5"/>
  </w:num>
  <w:num w:numId="11">
    <w:abstractNumId w:val="21"/>
  </w:num>
  <w:num w:numId="12">
    <w:abstractNumId w:val="13"/>
  </w:num>
  <w:num w:numId="13">
    <w:abstractNumId w:val="16"/>
  </w:num>
  <w:num w:numId="14">
    <w:abstractNumId w:val="3"/>
  </w:num>
  <w:num w:numId="15">
    <w:abstractNumId w:val="0"/>
  </w:num>
  <w:num w:numId="16">
    <w:abstractNumId w:val="9"/>
  </w:num>
  <w:num w:numId="17">
    <w:abstractNumId w:val="6"/>
  </w:num>
  <w:num w:numId="18">
    <w:abstractNumId w:val="18"/>
  </w:num>
  <w:num w:numId="19">
    <w:abstractNumId w:val="20"/>
  </w:num>
  <w:num w:numId="20">
    <w:abstractNumId w:val="15"/>
  </w:num>
  <w:num w:numId="21">
    <w:abstractNumId w:val="2"/>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F7D"/>
    <w:rsid w:val="000115D1"/>
    <w:rsid w:val="000123B7"/>
    <w:rsid w:val="00012CDC"/>
    <w:rsid w:val="00017944"/>
    <w:rsid w:val="000414E2"/>
    <w:rsid w:val="000423BA"/>
    <w:rsid w:val="00046363"/>
    <w:rsid w:val="00052B75"/>
    <w:rsid w:val="000549B7"/>
    <w:rsid w:val="000D1C02"/>
    <w:rsid w:val="001569A3"/>
    <w:rsid w:val="001865EC"/>
    <w:rsid w:val="001870F1"/>
    <w:rsid w:val="001935EA"/>
    <w:rsid w:val="001A3807"/>
    <w:rsid w:val="001A645B"/>
    <w:rsid w:val="001A7B3C"/>
    <w:rsid w:val="001B57E9"/>
    <w:rsid w:val="0023450F"/>
    <w:rsid w:val="00262485"/>
    <w:rsid w:val="0027679F"/>
    <w:rsid w:val="002C7D22"/>
    <w:rsid w:val="002D124D"/>
    <w:rsid w:val="00333971"/>
    <w:rsid w:val="0034792C"/>
    <w:rsid w:val="00354073"/>
    <w:rsid w:val="003646D7"/>
    <w:rsid w:val="003655B0"/>
    <w:rsid w:val="00381194"/>
    <w:rsid w:val="003C1792"/>
    <w:rsid w:val="003D1D34"/>
    <w:rsid w:val="003D276C"/>
    <w:rsid w:val="003F640C"/>
    <w:rsid w:val="004077AC"/>
    <w:rsid w:val="00437C43"/>
    <w:rsid w:val="00437F6A"/>
    <w:rsid w:val="004645CA"/>
    <w:rsid w:val="0049167D"/>
    <w:rsid w:val="004B2FF1"/>
    <w:rsid w:val="004B741F"/>
    <w:rsid w:val="004C1C09"/>
    <w:rsid w:val="004C5F44"/>
    <w:rsid w:val="00510349"/>
    <w:rsid w:val="00526771"/>
    <w:rsid w:val="00536635"/>
    <w:rsid w:val="005465F0"/>
    <w:rsid w:val="0055056E"/>
    <w:rsid w:val="00554CDB"/>
    <w:rsid w:val="00560109"/>
    <w:rsid w:val="00573E1B"/>
    <w:rsid w:val="005774CD"/>
    <w:rsid w:val="00577560"/>
    <w:rsid w:val="00586337"/>
    <w:rsid w:val="00590AB7"/>
    <w:rsid w:val="00591818"/>
    <w:rsid w:val="005B6CA0"/>
    <w:rsid w:val="005C5BCE"/>
    <w:rsid w:val="00624512"/>
    <w:rsid w:val="006252CB"/>
    <w:rsid w:val="00627A2E"/>
    <w:rsid w:val="00631BD5"/>
    <w:rsid w:val="00637A6C"/>
    <w:rsid w:val="00646D69"/>
    <w:rsid w:val="006767FE"/>
    <w:rsid w:val="006872AC"/>
    <w:rsid w:val="006C1A89"/>
    <w:rsid w:val="00704983"/>
    <w:rsid w:val="00707153"/>
    <w:rsid w:val="00715DA8"/>
    <w:rsid w:val="00726756"/>
    <w:rsid w:val="007347F9"/>
    <w:rsid w:val="00743D0B"/>
    <w:rsid w:val="00747506"/>
    <w:rsid w:val="00751AE5"/>
    <w:rsid w:val="00757EB5"/>
    <w:rsid w:val="00766752"/>
    <w:rsid w:val="00792A66"/>
    <w:rsid w:val="0079560C"/>
    <w:rsid w:val="007C129B"/>
    <w:rsid w:val="007D44A3"/>
    <w:rsid w:val="007D6B8B"/>
    <w:rsid w:val="007F5408"/>
    <w:rsid w:val="00803E93"/>
    <w:rsid w:val="008041CD"/>
    <w:rsid w:val="00830730"/>
    <w:rsid w:val="0086255B"/>
    <w:rsid w:val="008732F7"/>
    <w:rsid w:val="008A48DF"/>
    <w:rsid w:val="008B2FF1"/>
    <w:rsid w:val="008C1F2C"/>
    <w:rsid w:val="008C320A"/>
    <w:rsid w:val="008D1CE7"/>
    <w:rsid w:val="00903C66"/>
    <w:rsid w:val="00911130"/>
    <w:rsid w:val="00911684"/>
    <w:rsid w:val="00943840"/>
    <w:rsid w:val="009510F4"/>
    <w:rsid w:val="00957D00"/>
    <w:rsid w:val="00973925"/>
    <w:rsid w:val="009748A0"/>
    <w:rsid w:val="009C4102"/>
    <w:rsid w:val="009D45E4"/>
    <w:rsid w:val="009E319B"/>
    <w:rsid w:val="009E3267"/>
    <w:rsid w:val="009F00A2"/>
    <w:rsid w:val="009F119A"/>
    <w:rsid w:val="00A00688"/>
    <w:rsid w:val="00A27B3C"/>
    <w:rsid w:val="00A57DA1"/>
    <w:rsid w:val="00A7364D"/>
    <w:rsid w:val="00A823D0"/>
    <w:rsid w:val="00AC5AB3"/>
    <w:rsid w:val="00AC5CB0"/>
    <w:rsid w:val="00AE6928"/>
    <w:rsid w:val="00AE7541"/>
    <w:rsid w:val="00B80B1A"/>
    <w:rsid w:val="00B81CE3"/>
    <w:rsid w:val="00BB6DB8"/>
    <w:rsid w:val="00BC5D90"/>
    <w:rsid w:val="00BE6C52"/>
    <w:rsid w:val="00C02455"/>
    <w:rsid w:val="00C12D96"/>
    <w:rsid w:val="00C230E2"/>
    <w:rsid w:val="00C47F5C"/>
    <w:rsid w:val="00C7634E"/>
    <w:rsid w:val="00CA1A14"/>
    <w:rsid w:val="00CA2F7D"/>
    <w:rsid w:val="00CA64E4"/>
    <w:rsid w:val="00CB0FB9"/>
    <w:rsid w:val="00CD4CBC"/>
    <w:rsid w:val="00CE7F85"/>
    <w:rsid w:val="00CF6FBD"/>
    <w:rsid w:val="00D04235"/>
    <w:rsid w:val="00D42CA8"/>
    <w:rsid w:val="00D44534"/>
    <w:rsid w:val="00D61537"/>
    <w:rsid w:val="00D955CF"/>
    <w:rsid w:val="00DA595A"/>
    <w:rsid w:val="00DC6EE1"/>
    <w:rsid w:val="00DF065C"/>
    <w:rsid w:val="00E0092A"/>
    <w:rsid w:val="00E27F81"/>
    <w:rsid w:val="00E30990"/>
    <w:rsid w:val="00E574B0"/>
    <w:rsid w:val="00E67771"/>
    <w:rsid w:val="00E83EF9"/>
    <w:rsid w:val="00E93CF5"/>
    <w:rsid w:val="00EA218A"/>
    <w:rsid w:val="00EA3938"/>
    <w:rsid w:val="00ED7244"/>
    <w:rsid w:val="00EF6009"/>
    <w:rsid w:val="00EF6CCE"/>
    <w:rsid w:val="00F21167"/>
    <w:rsid w:val="00F30F0D"/>
    <w:rsid w:val="00F361E7"/>
    <w:rsid w:val="00F559DA"/>
    <w:rsid w:val="00F87D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3B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7F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character" w:styleId="PageNumber">
    <w:name w:val="page number"/>
    <w:basedOn w:val="DefaultParagraphFont"/>
    <w:uiPriority w:val="99"/>
    <w:rsid w:val="00C47F5C"/>
    <w:rPr>
      <w:rFonts w:cs="Times New Roman"/>
    </w:rPr>
  </w:style>
  <w:style w:type="paragraph" w:styleId="BalloonText">
    <w:name w:val="Balloon Text"/>
    <w:basedOn w:val="Normal"/>
    <w:link w:val="BalloonTextChar"/>
    <w:uiPriority w:val="99"/>
    <w:semiHidden/>
    <w:rsid w:val="00803E93"/>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 w:type="character" w:styleId="CommentReference">
    <w:name w:val="annotation reference"/>
    <w:basedOn w:val="DefaultParagraphFont"/>
    <w:uiPriority w:val="99"/>
    <w:semiHidden/>
    <w:rsid w:val="00262485"/>
    <w:rPr>
      <w:rFonts w:cs="Times New Roman"/>
      <w:sz w:val="21"/>
    </w:rPr>
  </w:style>
  <w:style w:type="paragraph" w:styleId="CommentText">
    <w:name w:val="annotation text"/>
    <w:basedOn w:val="Normal"/>
    <w:link w:val="CommentTextChar"/>
    <w:uiPriority w:val="99"/>
    <w:semiHidden/>
    <w:rsid w:val="00262485"/>
    <w:pPr>
      <w:jc w:val="left"/>
    </w:p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CommentSubject">
    <w:name w:val="annotation subject"/>
    <w:basedOn w:val="CommentText"/>
    <w:next w:val="CommentText"/>
    <w:link w:val="CommentSubjectChar"/>
    <w:uiPriority w:val="99"/>
    <w:semiHidden/>
    <w:rsid w:val="00262485"/>
    <w:rPr>
      <w:b/>
      <w:bCs/>
    </w:rPr>
  </w:style>
  <w:style w:type="character" w:customStyle="1" w:styleId="CommentSubjectChar">
    <w:name w:val="Comment Subject Char"/>
    <w:basedOn w:val="CommentTextChar"/>
    <w:link w:val="CommentSubject"/>
    <w:uiPriority w:val="99"/>
    <w:semiHidden/>
    <w:locked/>
    <w:rPr>
      <w:b/>
      <w:bCs/>
    </w:rPr>
  </w:style>
  <w:style w:type="paragraph" w:styleId="NormalWeb">
    <w:name w:val="Normal (Web)"/>
    <w:basedOn w:val="Normal"/>
    <w:uiPriority w:val="99"/>
    <w:rsid w:val="00627A2E"/>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uiPriority w:val="99"/>
    <w:qFormat/>
    <w:rsid w:val="00627A2E"/>
    <w:rPr>
      <w:rFonts w:cs="Times New Roman"/>
      <w:b/>
    </w:rPr>
  </w:style>
  <w:style w:type="paragraph" w:styleId="Header">
    <w:name w:val="header"/>
    <w:basedOn w:val="Normal"/>
    <w:link w:val="HeaderChar"/>
    <w:uiPriority w:val="99"/>
    <w:rsid w:val="009E31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E319B"/>
    <w:rPr>
      <w:rFonts w:cs="Times New Roman"/>
      <w:kern w:val="2"/>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277</Words>
  <Characters>1580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2011年专业学位研究生入学统一考试</dc:title>
  <dc:subject/>
  <dc:creator>dell</dc:creator>
  <cp:keywords/>
  <dc:description/>
  <cp:lastModifiedBy>User</cp:lastModifiedBy>
  <cp:revision>6</cp:revision>
  <dcterms:created xsi:type="dcterms:W3CDTF">2017-08-28T03:59:00Z</dcterms:created>
  <dcterms:modified xsi:type="dcterms:W3CDTF">2017-09-22T01:31:00Z</dcterms:modified>
</cp:coreProperties>
</file>