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4DEF" w:rsidRDefault="008F2408">
      <w:pPr>
        <w:ind w:rightChars="-294" w:right="-617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 xml:space="preserve">         </w:t>
      </w:r>
    </w:p>
    <w:p w:rsidR="00C94DEF" w:rsidRDefault="008F2408">
      <w:pPr>
        <w:ind w:left="-2"/>
        <w:jc w:val="center"/>
        <w:rPr>
          <w:rFonts w:ascii="宋体" w:hAnsi="宋体"/>
          <w:b/>
          <w:bCs/>
          <w:sz w:val="32"/>
          <w:szCs w:val="32"/>
        </w:rPr>
      </w:pPr>
      <w:r>
        <w:rPr>
          <w:rFonts w:ascii="宋体" w:hAnsi="宋体" w:hint="eastAsia"/>
          <w:b/>
          <w:bCs/>
          <w:sz w:val="32"/>
          <w:szCs w:val="32"/>
        </w:rPr>
        <w:t>大连理工大学201</w:t>
      </w:r>
      <w:r w:rsidR="00B43CA3">
        <w:rPr>
          <w:rFonts w:ascii="宋体" w:hAnsi="宋体"/>
          <w:b/>
          <w:bCs/>
          <w:sz w:val="32"/>
          <w:szCs w:val="32"/>
        </w:rPr>
        <w:t>8</w:t>
      </w:r>
      <w:r>
        <w:rPr>
          <w:rFonts w:ascii="宋体" w:hAnsi="宋体" w:hint="eastAsia"/>
          <w:b/>
          <w:bCs/>
          <w:sz w:val="32"/>
          <w:szCs w:val="32"/>
        </w:rPr>
        <w:t>年硕士研究生入学考试大纲</w:t>
      </w:r>
    </w:p>
    <w:p w:rsidR="00C94DEF" w:rsidRDefault="008F2408">
      <w:pPr>
        <w:jc w:val="center"/>
        <w:rPr>
          <w:rFonts w:ascii="宋体" w:hAnsi="宋体"/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科目代码：626     科目名称：分析化学及实验</w:t>
      </w:r>
    </w:p>
    <w:p w:rsidR="00C94DEF" w:rsidRDefault="00C94DEF">
      <w:pPr>
        <w:jc w:val="center"/>
        <w:rPr>
          <w:rFonts w:ascii="宋体" w:hAnsi="宋体"/>
          <w:b/>
          <w:bCs/>
          <w:sz w:val="28"/>
          <w:szCs w:val="28"/>
        </w:rPr>
      </w:pPr>
    </w:p>
    <w:p w:rsidR="00C94DEF" w:rsidRDefault="008F2408">
      <w:pPr>
        <w:spacing w:line="300" w:lineRule="auto"/>
        <w:ind w:leftChars="68" w:left="143" w:rightChars="-294" w:right="-617" w:firstLineChars="250" w:firstLine="525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试题分为客观题型和主观题型，其中客观题型（选择、判断、填空）占50%，主观题型（计算题、结构解析题、分析方案设计）占50%，具体复习大纲如下：</w:t>
      </w:r>
    </w:p>
    <w:p w:rsidR="00C94DEF" w:rsidRPr="008F2408" w:rsidRDefault="008F2408">
      <w:pPr>
        <w:spacing w:line="300" w:lineRule="auto"/>
        <w:ind w:firstLine="420"/>
        <w:rPr>
          <w:rFonts w:ascii="宋体" w:hAnsi="宋体"/>
          <w:b/>
          <w:szCs w:val="21"/>
        </w:rPr>
      </w:pPr>
      <w:r w:rsidRPr="008F2408">
        <w:rPr>
          <w:rFonts w:ascii="宋体" w:hAnsi="宋体" w:hint="eastAsia"/>
          <w:b/>
          <w:szCs w:val="21"/>
        </w:rPr>
        <w:t>一、化学分析</w:t>
      </w:r>
    </w:p>
    <w:p w:rsidR="00C94DEF" w:rsidRDefault="008F2408">
      <w:pPr>
        <w:spacing w:line="300" w:lineRule="auto"/>
        <w:ind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1、酸碱滴定分析：酸碱平衡、pH计算及缓冲溶液的配置、酸碱滴定曲线、酸碱滴定指示剂。</w:t>
      </w:r>
    </w:p>
    <w:p w:rsidR="00C94DEF" w:rsidRDefault="008F2408">
      <w:pPr>
        <w:spacing w:line="300" w:lineRule="auto"/>
        <w:ind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2、络合滴定法：络合滴定原理、条件稳定常数、酸效应系数和副反应系数、配位滴定中的干扰及消除、EDTA标准溶液配置。</w:t>
      </w:r>
    </w:p>
    <w:p w:rsidR="00C94DEF" w:rsidRDefault="008F2408">
      <w:pPr>
        <w:spacing w:line="300" w:lineRule="auto"/>
        <w:ind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3、氧化还原滴定法：条件电极电位、氧化还原滴定原理、常见的氧化还原反应。</w:t>
      </w:r>
    </w:p>
    <w:p w:rsidR="00C94DEF" w:rsidRDefault="008F2408">
      <w:pPr>
        <w:spacing w:line="300" w:lineRule="auto"/>
        <w:ind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4、沉淀滴定法及重量分析法：沉淀滴定法原理；Mohr法、Volhard法和Fajans法；溶解度、溶度积和影响沉淀溶解度的因素；沉淀类型、形成过程和不同沉淀条件的选择。</w:t>
      </w:r>
    </w:p>
    <w:p w:rsidR="00C94DEF" w:rsidRDefault="008F2408">
      <w:pPr>
        <w:spacing w:line="300" w:lineRule="auto"/>
        <w:ind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5、误差和分析数据的处理：误差的概念和来源、减小分析误差的方法、有效数字。</w:t>
      </w:r>
    </w:p>
    <w:p w:rsidR="00C94DEF" w:rsidRPr="008F2408" w:rsidRDefault="008F2408">
      <w:pPr>
        <w:spacing w:line="300" w:lineRule="auto"/>
        <w:ind w:firstLine="420"/>
        <w:rPr>
          <w:rFonts w:ascii="宋体" w:hAnsi="宋体"/>
          <w:b/>
          <w:szCs w:val="21"/>
        </w:rPr>
      </w:pPr>
      <w:r w:rsidRPr="008F2408">
        <w:rPr>
          <w:rFonts w:ascii="宋体" w:hAnsi="宋体" w:hint="eastAsia"/>
          <w:b/>
          <w:szCs w:val="21"/>
        </w:rPr>
        <w:t>二、仪器分析</w:t>
      </w:r>
    </w:p>
    <w:p w:rsidR="00C94DEF" w:rsidRDefault="008F2408">
      <w:pPr>
        <w:spacing w:line="300" w:lineRule="auto"/>
        <w:ind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1、电化学分析法：电位分析法、库伦分析法、极谱分析法、循环伏安分析法的基本原理、应用及相关计算。</w:t>
      </w:r>
    </w:p>
    <w:p w:rsidR="00C94DEF" w:rsidRDefault="008F2408">
      <w:pPr>
        <w:spacing w:line="300" w:lineRule="auto"/>
        <w:ind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2、色谱法：气相色谱法、液相色谱法和高效毛细管电泳法的基本原理、应用及相关计算；超临界流体等现代色谱法的原理及应用。</w:t>
      </w:r>
    </w:p>
    <w:p w:rsidR="00C94DEF" w:rsidRDefault="008F2408">
      <w:pPr>
        <w:spacing w:line="300" w:lineRule="auto"/>
        <w:ind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3、原子光谱分析法：原子吸收光谱法、原子发射光谱法和原子荧光光谱法的基本原理、应用及相关计算。</w:t>
      </w:r>
    </w:p>
    <w:p w:rsidR="00C94DEF" w:rsidRDefault="008F2408">
      <w:pPr>
        <w:spacing w:line="300" w:lineRule="auto"/>
        <w:ind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4、X射线光谱和表面分析法：X射线荧光光谱分析、X射线粉末衍射分析、X射线单晶衍射分析和X射线光电子能谱法的基本原理和应用。</w:t>
      </w:r>
    </w:p>
    <w:p w:rsidR="00C94DEF" w:rsidRDefault="008F2408">
      <w:pPr>
        <w:spacing w:line="300" w:lineRule="auto"/>
        <w:ind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5．分子发光分析法：化学发光分析法、分子荧光与磷光的基本原理、测量技术与应用。</w:t>
      </w:r>
    </w:p>
    <w:p w:rsidR="00C94DEF" w:rsidRDefault="008F2408">
      <w:pPr>
        <w:spacing w:line="300" w:lineRule="auto"/>
        <w:ind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6、紫外—可见吸收光谱分析方法：紫外—可见吸收光谱分析的基本原理、吸收带类型与溶剂效应、重要有机化合物的紫外—可见吸收光谱图解析；紫外—可见分光光度计。</w:t>
      </w:r>
    </w:p>
    <w:p w:rsidR="00C94DEF" w:rsidRDefault="008F2408">
      <w:pPr>
        <w:spacing w:line="300" w:lineRule="auto"/>
        <w:ind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7、红外与激光拉曼光谱分析：红外光谱产生的条件、分子中基团的基本振动形式、影响峰位变化的因素；红外光谱与分子结构的关系、红外谱图解析方法和不饱和度的计算、红外谱图解析；激光拉曼光谱法的原理与特点、激光拉曼光谱与红外光谱的差异与互补性、激光拉曼光谱谱图的解析方法；红外分析仪器的结构流程与特点，试样制备方法。</w:t>
      </w:r>
    </w:p>
    <w:p w:rsidR="00C94DEF" w:rsidRDefault="008F2408">
      <w:pPr>
        <w:spacing w:line="300" w:lineRule="auto"/>
        <w:ind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8、核磁共振波谱分析法：核磁共振产生的条件、核磁共振谱图与化学位移、影响化学位移的因素、自旋偶合与自旋裂分、核磁共振谱图中化合物结构信息分析、复杂谱图的简化</w:t>
      </w:r>
      <w:r>
        <w:rPr>
          <w:rFonts w:ascii="宋体" w:hAnsi="宋体" w:hint="eastAsia"/>
          <w:szCs w:val="21"/>
        </w:rPr>
        <w:lastRenderedPageBreak/>
        <w:t>方法、常见有机化合物氢谱与碳谱的谱图解析；核磁共振波谱仪器的发展、特点及结构流程。</w:t>
      </w:r>
    </w:p>
    <w:p w:rsidR="001A0280" w:rsidRDefault="008F2408">
      <w:pPr>
        <w:spacing w:line="300" w:lineRule="auto"/>
        <w:ind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9、质谱分析法：质谱分析基本原理、化合物裂解一般规律、分子离子峰的特性及判断方法，质谱图的一般解析方法；综合应用各种谱图提供的结构信息，确定常见有机化合物结构；熟悉各种联用技术的原理、特点与应用；了解各种质谱仪及其联用仪器的特点和结构流程。                              </w:t>
      </w:r>
    </w:p>
    <w:p w:rsidR="001A0280" w:rsidRDefault="001A0280">
      <w:pPr>
        <w:spacing w:line="300" w:lineRule="auto"/>
        <w:ind w:firstLine="420"/>
        <w:rPr>
          <w:rFonts w:ascii="宋体" w:hAnsi="宋体"/>
          <w:szCs w:val="21"/>
        </w:rPr>
      </w:pPr>
    </w:p>
    <w:p w:rsidR="001A0280" w:rsidRDefault="001A0280">
      <w:pPr>
        <w:spacing w:line="300" w:lineRule="auto"/>
        <w:ind w:firstLine="420"/>
        <w:rPr>
          <w:rFonts w:ascii="宋体" w:hAnsi="宋体"/>
          <w:szCs w:val="21"/>
        </w:rPr>
      </w:pPr>
    </w:p>
    <w:p w:rsidR="00C94DEF" w:rsidRPr="001A0280" w:rsidRDefault="001A6D54" w:rsidP="001A0280">
      <w:pPr>
        <w:spacing w:line="300" w:lineRule="auto"/>
        <w:jc w:val="left"/>
        <w:rPr>
          <w:b/>
        </w:rPr>
      </w:pPr>
      <w:r>
        <w:rPr>
          <w:rFonts w:hint="eastAsia"/>
          <w:b/>
        </w:rPr>
        <w:t>复习资料</w:t>
      </w:r>
      <w:bookmarkStart w:id="0" w:name="_GoBack"/>
      <w:bookmarkEnd w:id="0"/>
      <w:r w:rsidR="00C428EC">
        <w:rPr>
          <w:rFonts w:hint="eastAsia"/>
          <w:b/>
        </w:rPr>
        <w:t>：</w:t>
      </w:r>
    </w:p>
    <w:p w:rsidR="006968C8" w:rsidRDefault="00753B60" w:rsidP="001A0280">
      <w:pPr>
        <w:spacing w:line="300" w:lineRule="auto"/>
        <w:jc w:val="left"/>
        <w:rPr>
          <w:color w:val="FF0000"/>
          <w:szCs w:val="21"/>
        </w:rPr>
      </w:pP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、</w:t>
      </w:r>
      <w:r w:rsidR="006968C8">
        <w:rPr>
          <w:rFonts w:hint="eastAsia"/>
          <w:szCs w:val="21"/>
        </w:rPr>
        <w:t>含化学分析与仪器分析部分：</w:t>
      </w:r>
      <w:r w:rsidR="006968C8">
        <w:rPr>
          <w:szCs w:val="21"/>
        </w:rPr>
        <w:t xml:space="preserve"> </w:t>
      </w:r>
      <w:r w:rsidR="006968C8">
        <w:rPr>
          <w:rFonts w:hint="eastAsia"/>
          <w:szCs w:val="21"/>
        </w:rPr>
        <w:t>《分析化学》，</w:t>
      </w:r>
      <w:r w:rsidR="006968C8">
        <w:rPr>
          <w:szCs w:val="21"/>
        </w:rPr>
        <w:t xml:space="preserve"> </w:t>
      </w:r>
      <w:r w:rsidR="006968C8">
        <w:rPr>
          <w:rFonts w:hint="eastAsia"/>
          <w:szCs w:val="21"/>
        </w:rPr>
        <w:t>编者：刘志广等，高等教育出版社</w:t>
      </w:r>
      <w:r w:rsidR="006968C8" w:rsidRPr="00753B60">
        <w:rPr>
          <w:rFonts w:hint="eastAsia"/>
          <w:szCs w:val="21"/>
        </w:rPr>
        <w:t>；</w:t>
      </w:r>
    </w:p>
    <w:p w:rsidR="006968C8" w:rsidRDefault="00753B60" w:rsidP="001A0280">
      <w:pPr>
        <w:spacing w:line="300" w:lineRule="auto"/>
        <w:jc w:val="left"/>
        <w:rPr>
          <w:szCs w:val="21"/>
        </w:rPr>
      </w:pPr>
      <w:r>
        <w:rPr>
          <w:rFonts w:hint="eastAsia"/>
          <w:color w:val="000000"/>
          <w:szCs w:val="21"/>
        </w:rPr>
        <w:t>2</w:t>
      </w:r>
      <w:r>
        <w:rPr>
          <w:rFonts w:hint="eastAsia"/>
          <w:color w:val="000000"/>
          <w:szCs w:val="21"/>
        </w:rPr>
        <w:t>、</w:t>
      </w:r>
      <w:r w:rsidR="006968C8" w:rsidRPr="006968C8">
        <w:rPr>
          <w:rFonts w:hint="eastAsia"/>
          <w:color w:val="000000"/>
          <w:szCs w:val="21"/>
        </w:rPr>
        <w:t>《仪器分析》（第二版），</w:t>
      </w:r>
      <w:r w:rsidR="006968C8">
        <w:rPr>
          <w:rFonts w:hint="eastAsia"/>
          <w:szCs w:val="21"/>
        </w:rPr>
        <w:t>编者：刘志广等，大连理工大学出版社；</w:t>
      </w:r>
    </w:p>
    <w:p w:rsidR="001A0280" w:rsidRDefault="00753B60" w:rsidP="001A0280">
      <w:pPr>
        <w:spacing w:line="300" w:lineRule="auto"/>
        <w:jc w:val="left"/>
        <w:rPr>
          <w:szCs w:val="21"/>
        </w:rPr>
      </w:pPr>
      <w:r>
        <w:rPr>
          <w:rFonts w:hint="eastAsia"/>
          <w:szCs w:val="21"/>
        </w:rPr>
        <w:t>3</w:t>
      </w:r>
      <w:r>
        <w:rPr>
          <w:rFonts w:hint="eastAsia"/>
          <w:szCs w:val="21"/>
        </w:rPr>
        <w:t>、</w:t>
      </w:r>
      <w:r w:rsidR="006968C8">
        <w:rPr>
          <w:rFonts w:hint="eastAsia"/>
          <w:szCs w:val="21"/>
        </w:rPr>
        <w:t>《基础化学实验》（第二版），编者：孟长功、辛剑，高等教育出版社</w:t>
      </w:r>
    </w:p>
    <w:p w:rsidR="00C87BF8" w:rsidRPr="00C87BF8" w:rsidRDefault="00C87BF8" w:rsidP="001A0280">
      <w:pPr>
        <w:spacing w:line="300" w:lineRule="auto"/>
        <w:jc w:val="left"/>
      </w:pPr>
      <w:r>
        <w:rPr>
          <w:rFonts w:hint="eastAsia"/>
          <w:szCs w:val="21"/>
        </w:rPr>
        <w:t>4</w:t>
      </w:r>
      <w:r>
        <w:rPr>
          <w:rFonts w:hint="eastAsia"/>
          <w:szCs w:val="21"/>
        </w:rPr>
        <w:t>、《分析化学》定量分析化学简明教程，编者：彭崇慧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冯建章等，北京大学出版社</w:t>
      </w:r>
    </w:p>
    <w:sectPr w:rsidR="00C87BF8" w:rsidRPr="00C87BF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3064" w:rsidRDefault="00BC3064" w:rsidP="00C428EC">
      <w:r>
        <w:separator/>
      </w:r>
    </w:p>
  </w:endnote>
  <w:endnote w:type="continuationSeparator" w:id="0">
    <w:p w:rsidR="00BC3064" w:rsidRDefault="00BC3064" w:rsidP="00C428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3064" w:rsidRDefault="00BC3064" w:rsidP="00C428EC">
      <w:r>
        <w:separator/>
      </w:r>
    </w:p>
  </w:footnote>
  <w:footnote w:type="continuationSeparator" w:id="0">
    <w:p w:rsidR="00BC3064" w:rsidRDefault="00BC3064" w:rsidP="00C428E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94DEF"/>
    <w:rsid w:val="001A0280"/>
    <w:rsid w:val="001A6D54"/>
    <w:rsid w:val="002B30AD"/>
    <w:rsid w:val="006968C8"/>
    <w:rsid w:val="00753B60"/>
    <w:rsid w:val="007775D8"/>
    <w:rsid w:val="008F2408"/>
    <w:rsid w:val="00B43CA3"/>
    <w:rsid w:val="00BC3064"/>
    <w:rsid w:val="00C428EC"/>
    <w:rsid w:val="00C87BF8"/>
    <w:rsid w:val="00C94DEF"/>
    <w:rsid w:val="00DE7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  <w14:docId w14:val="08798A5A"/>
  <w15:docId w15:val="{2C56E060-DD5F-49FE-808A-82759A8C8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 w:unhideWhenUsed="1"/>
    <w:lsdException w:name="footer" w:uiPriority="99" w:unhideWhenUsed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Grid" w:uiPriority="99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Pr>
      <w:rFonts w:ascii="Cambria" w:eastAsia="黑体" w:hAnsi="Cambria" w:cs="黑体"/>
      <w:sz w:val="20"/>
      <w:szCs w:val="20"/>
    </w:rPr>
  </w:style>
  <w:style w:type="paragraph" w:styleId="a4">
    <w:name w:val="footer"/>
    <w:basedOn w:val="a"/>
    <w:link w:val="a5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="Calibri" w:hAnsi="Calibri" w:cs="黑体"/>
      <w:sz w:val="18"/>
      <w:szCs w:val="18"/>
    </w:rPr>
  </w:style>
  <w:style w:type="paragraph" w:styleId="a6">
    <w:name w:val="header"/>
    <w:basedOn w:val="a"/>
    <w:link w:val="a7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黑体"/>
      <w:sz w:val="18"/>
      <w:szCs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character" w:customStyle="1" w:styleId="a7">
    <w:name w:val="页眉 字符"/>
    <w:link w:val="a6"/>
    <w:uiPriority w:val="99"/>
    <w:rPr>
      <w:sz w:val="18"/>
      <w:szCs w:val="18"/>
    </w:rPr>
  </w:style>
  <w:style w:type="character" w:customStyle="1" w:styleId="a5">
    <w:name w:val="页脚 字符"/>
    <w:link w:val="a4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197</Words>
  <Characters>1126</Characters>
  <Application>Microsoft Office Word</Application>
  <DocSecurity>0</DocSecurity>
  <Lines>9</Lines>
  <Paragraphs>2</Paragraphs>
  <ScaleCrop>false</ScaleCrop>
  <Company>Microsoft</Company>
  <LinksUpToDate>false</LinksUpToDate>
  <CharactersWithSpaces>1321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考试大纲规范说明</dc:title>
  <dc:creator>微软中国</dc:creator>
  <cp:lastModifiedBy>AutoBVT</cp:lastModifiedBy>
  <cp:revision>9</cp:revision>
  <dcterms:created xsi:type="dcterms:W3CDTF">2014-03-24T09:20:00Z</dcterms:created>
  <dcterms:modified xsi:type="dcterms:W3CDTF">2017-09-14T06:55:00Z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2052-9.1.0.4715</vt:lpwstr>
  </property>
</Properties>
</file>