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205" w:rsidRDefault="005D7CC1">
      <w:pPr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 xml:space="preserve">    </w:t>
      </w:r>
      <w:r w:rsidR="00A27A44">
        <w:rPr>
          <w:rFonts w:ascii="宋体" w:hAnsi="宋体" w:hint="eastAsia"/>
          <w:b/>
          <w:bCs/>
          <w:sz w:val="32"/>
          <w:szCs w:val="32"/>
        </w:rPr>
        <w:t>大连理工大学</w:t>
      </w:r>
      <w:r w:rsidR="00A27A44">
        <w:rPr>
          <w:rFonts w:ascii="宋体" w:hAnsi="宋体"/>
          <w:b/>
          <w:bCs/>
          <w:sz w:val="32"/>
          <w:szCs w:val="32"/>
        </w:rPr>
        <w:t>201</w:t>
      </w:r>
      <w:r w:rsidR="008E4D84">
        <w:rPr>
          <w:rFonts w:ascii="宋体" w:hAnsi="宋体" w:hint="eastAsia"/>
          <w:b/>
          <w:bCs/>
          <w:sz w:val="32"/>
          <w:szCs w:val="32"/>
        </w:rPr>
        <w:t>8</w:t>
      </w:r>
      <w:r w:rsidR="00A27A44">
        <w:rPr>
          <w:rFonts w:ascii="宋体" w:hAnsi="宋体" w:hint="eastAsia"/>
          <w:b/>
          <w:bCs/>
          <w:sz w:val="32"/>
          <w:szCs w:val="32"/>
        </w:rPr>
        <w:t>年硕士研究生入学考试大纲</w:t>
      </w:r>
    </w:p>
    <w:p w:rsidR="003F0205" w:rsidRDefault="00A27A44">
      <w:pPr>
        <w:jc w:val="center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科目代码：８０６科目名称：量子力学</w:t>
      </w:r>
    </w:p>
    <w:p w:rsidR="003F0205" w:rsidRDefault="003F0205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</w:p>
    <w:p w:rsidR="003F0205" w:rsidRDefault="00A27A44">
      <w:pPr>
        <w:spacing w:line="300" w:lineRule="auto"/>
        <w:ind w:leftChars="68" w:left="143" w:rightChars="-294" w:right="-617" w:firstLineChars="250" w:firstLine="525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试题分为客观题型和主观题型，其中客观题型（填空题）占</w:t>
      </w:r>
      <w:r w:rsidR="001B2106">
        <w:rPr>
          <w:rFonts w:ascii="宋体" w:hAnsi="宋体" w:hint="eastAsia"/>
          <w:szCs w:val="21"/>
        </w:rPr>
        <w:t>不大于</w:t>
      </w:r>
      <w:r>
        <w:rPr>
          <w:rFonts w:ascii="宋体" w:hAnsi="宋体"/>
          <w:szCs w:val="21"/>
        </w:rPr>
        <w:t>30%</w:t>
      </w:r>
      <w:r w:rsidR="001B2106">
        <w:rPr>
          <w:rFonts w:ascii="宋体" w:hAnsi="宋体" w:hint="eastAsia"/>
          <w:szCs w:val="21"/>
        </w:rPr>
        <w:t>，主观题型（计算题、推导与证明题）不少于</w:t>
      </w:r>
      <w:r>
        <w:rPr>
          <w:rFonts w:ascii="宋体" w:hAnsi="宋体"/>
          <w:szCs w:val="21"/>
        </w:rPr>
        <w:t>70%</w:t>
      </w:r>
      <w:r>
        <w:rPr>
          <w:rFonts w:ascii="宋体" w:hAnsi="宋体" w:hint="eastAsia"/>
          <w:szCs w:val="21"/>
        </w:rPr>
        <w:t>，具体复习大纲如下：</w:t>
      </w:r>
    </w:p>
    <w:p w:rsidR="003F0205" w:rsidRDefault="00A27A44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一、量子力学基本理论</w:t>
      </w:r>
    </w:p>
    <w:p w:rsidR="003F0205" w:rsidRDefault="00A27A44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、量子力学的产生与德布罗意物质波的基本思想</w:t>
      </w:r>
      <w:r>
        <w:rPr>
          <w:rFonts w:ascii="宋体"/>
          <w:szCs w:val="21"/>
        </w:rPr>
        <w:t>.</w:t>
      </w:r>
    </w:p>
    <w:p w:rsidR="003F0205" w:rsidRDefault="00A27A44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、波函数统计诠释、量子态与态叠加原理、薛定谔方程。</w:t>
      </w:r>
    </w:p>
    <w:p w:rsidR="003F0205" w:rsidRDefault="00A27A44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、不含时薛定谔方程及其解法</w:t>
      </w:r>
      <w:r>
        <w:rPr>
          <w:rFonts w:ascii="宋体"/>
          <w:szCs w:val="21"/>
        </w:rPr>
        <w:t>.</w:t>
      </w:r>
    </w:p>
    <w:p w:rsidR="003F0205" w:rsidRDefault="00A27A44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 w:hint="eastAsia"/>
          <w:szCs w:val="21"/>
        </w:rPr>
        <w:t>、力学量算符的基本性质、对易关系，本征值、本征函数及共同本征函数系，量子涨落和不确定关系</w:t>
      </w:r>
      <w:r>
        <w:rPr>
          <w:rFonts w:ascii="宋体"/>
          <w:szCs w:val="21"/>
        </w:rPr>
        <w:t>.</w:t>
      </w:r>
    </w:p>
    <w:p w:rsidR="003F0205" w:rsidRDefault="00A27A44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ascii="宋体" w:hAnsi="宋体" w:hint="eastAsia"/>
          <w:szCs w:val="21"/>
        </w:rPr>
        <w:t>、态矢量的表示与表象变换，力学量的矩阵表示及表象变换，量子力学的矩阵表示与狄拉克描述</w:t>
      </w:r>
      <w:r>
        <w:rPr>
          <w:rFonts w:ascii="宋体"/>
          <w:szCs w:val="21"/>
        </w:rPr>
        <w:t>.</w:t>
      </w:r>
    </w:p>
    <w:p w:rsidR="003F0205" w:rsidRDefault="00A27A44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、对称性与守恒律的关系，全同性原理和两种统计，量子力学的三种绘景</w:t>
      </w:r>
      <w:r>
        <w:rPr>
          <w:rFonts w:ascii="宋体"/>
          <w:szCs w:val="21"/>
        </w:rPr>
        <w:t>.</w:t>
      </w:r>
    </w:p>
    <w:p w:rsidR="003F0205" w:rsidRDefault="00A27A44">
      <w:pPr>
        <w:spacing w:line="300" w:lineRule="auto"/>
        <w:ind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二、粒子在势场中的运动</w:t>
      </w:r>
    </w:p>
    <w:p w:rsidR="003F0205" w:rsidRDefault="00A27A44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、中心力场问题的一般处理，球方势阱、类氢粒子问题，定域规范不变性</w:t>
      </w:r>
      <w:r>
        <w:rPr>
          <w:rFonts w:ascii="宋体"/>
          <w:szCs w:val="21"/>
        </w:rPr>
        <w:t>.</w:t>
      </w:r>
    </w:p>
    <w:p w:rsidR="003F0205" w:rsidRDefault="00A27A44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、外磁场中原子的正常塞漫效应，外磁场中的带电粒子能级问题</w:t>
      </w:r>
      <w:r>
        <w:rPr>
          <w:rFonts w:ascii="宋体"/>
          <w:szCs w:val="21"/>
        </w:rPr>
        <w:t>.</w:t>
      </w:r>
    </w:p>
    <w:p w:rsidR="003F0205" w:rsidRDefault="00A27A44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三、角动量理论、粒子的自旋</w:t>
      </w:r>
    </w:p>
    <w:p w:rsidR="003F0205" w:rsidRDefault="00A27A44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、角动量算符的矩阵表示，自旋角动量算符</w:t>
      </w:r>
      <w:r>
        <w:rPr>
          <w:rFonts w:ascii="宋体"/>
          <w:szCs w:val="21"/>
        </w:rPr>
        <w:t>.</w:t>
      </w:r>
    </w:p>
    <w:p w:rsidR="003F0205" w:rsidRDefault="00A27A44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、角动量的耦合与</w:t>
      </w:r>
      <w:r>
        <w:rPr>
          <w:rFonts w:ascii="宋体" w:hAnsi="宋体"/>
          <w:szCs w:val="21"/>
        </w:rPr>
        <w:t>C-G</w:t>
      </w:r>
      <w:r>
        <w:rPr>
          <w:rFonts w:ascii="宋体" w:hAnsi="宋体" w:hint="eastAsia"/>
          <w:szCs w:val="21"/>
        </w:rPr>
        <w:t>系数</w:t>
      </w:r>
      <w:r>
        <w:rPr>
          <w:rFonts w:ascii="宋体"/>
          <w:szCs w:val="21"/>
        </w:rPr>
        <w:t>.</w:t>
      </w:r>
    </w:p>
    <w:p w:rsidR="003F0205" w:rsidRDefault="00A27A44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、自旋与外磁场的相互作用，反常塞漫效应</w:t>
      </w:r>
      <w:r>
        <w:rPr>
          <w:rFonts w:ascii="宋体"/>
          <w:szCs w:val="21"/>
        </w:rPr>
        <w:t>.</w:t>
      </w:r>
    </w:p>
    <w:p w:rsidR="003F0205" w:rsidRDefault="00A27A44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四、定态微扰理论</w:t>
      </w:r>
    </w:p>
    <w:p w:rsidR="003F0205" w:rsidRDefault="00A27A44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、非简并态微扰论</w:t>
      </w:r>
      <w:r>
        <w:rPr>
          <w:rFonts w:ascii="宋体"/>
          <w:szCs w:val="21"/>
        </w:rPr>
        <w:t>.</w:t>
      </w:r>
    </w:p>
    <w:p w:rsidR="003F0205" w:rsidRDefault="00A27A44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、简并态微扰论</w:t>
      </w:r>
      <w:r>
        <w:rPr>
          <w:rFonts w:ascii="宋体"/>
          <w:szCs w:val="21"/>
        </w:rPr>
        <w:t>.</w:t>
      </w:r>
    </w:p>
    <w:p w:rsidR="003F0205" w:rsidRDefault="00A27A44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、含时微扰与量子跃迁</w:t>
      </w:r>
      <w:r>
        <w:rPr>
          <w:rFonts w:ascii="宋体"/>
          <w:szCs w:val="21"/>
        </w:rPr>
        <w:t>.</w:t>
      </w:r>
    </w:p>
    <w:p w:rsidR="003F0205" w:rsidRDefault="00A27A44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五、散射理论</w:t>
      </w:r>
    </w:p>
    <w:p w:rsidR="003F0205" w:rsidRDefault="00A27A44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、散射截面基本概念</w:t>
      </w:r>
      <w:r>
        <w:rPr>
          <w:rFonts w:ascii="宋体"/>
          <w:szCs w:val="21"/>
        </w:rPr>
        <w:t>.</w:t>
      </w:r>
    </w:p>
    <w:p w:rsidR="003F0205" w:rsidRDefault="00A27A44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、玻恩近似法及其应用，分波法及其处理问题</w:t>
      </w:r>
      <w:r>
        <w:rPr>
          <w:rFonts w:ascii="宋体"/>
          <w:szCs w:val="21"/>
        </w:rPr>
        <w:t>.</w:t>
      </w:r>
    </w:p>
    <w:p w:rsidR="003F0205" w:rsidRDefault="00A27A44">
      <w:pPr>
        <w:spacing w:line="300" w:lineRule="auto"/>
        <w:ind w:firstLineChars="200" w:firstLine="420"/>
        <w:rPr>
          <w:rFonts w:ascii="宋体" w:cs="宋体"/>
          <w:kern w:val="0"/>
          <w:sz w:val="24"/>
          <w:u w:val="single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、全同粒子的散射</w:t>
      </w:r>
      <w:r>
        <w:rPr>
          <w:rFonts w:ascii="宋体"/>
          <w:szCs w:val="21"/>
        </w:rPr>
        <w:t>.</w:t>
      </w:r>
    </w:p>
    <w:p w:rsidR="003F0205" w:rsidRDefault="003F0205"/>
    <w:p w:rsidR="0010694A" w:rsidRDefault="003D53D7" w:rsidP="00A27A44">
      <w:pPr>
        <w:spacing w:line="30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复习</w:t>
      </w:r>
      <w:bookmarkStart w:id="0" w:name="_GoBack"/>
      <w:bookmarkEnd w:id="0"/>
      <w:r w:rsidR="0010694A">
        <w:rPr>
          <w:rFonts w:hint="eastAsia"/>
          <w:szCs w:val="21"/>
        </w:rPr>
        <w:t>资料</w:t>
      </w:r>
      <w:r w:rsidR="00A27A44" w:rsidRPr="000F58D4">
        <w:rPr>
          <w:rFonts w:hint="eastAsia"/>
          <w:szCs w:val="21"/>
        </w:rPr>
        <w:t>：</w:t>
      </w:r>
    </w:p>
    <w:p w:rsidR="0010694A" w:rsidRDefault="0010694A" w:rsidP="00A27A44">
      <w:pPr>
        <w:spacing w:line="30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1.</w:t>
      </w:r>
      <w:r w:rsidR="00A27A44" w:rsidRPr="000F58D4">
        <w:rPr>
          <w:rFonts w:hint="eastAsia"/>
          <w:szCs w:val="21"/>
        </w:rPr>
        <w:t>《量子力学》，编者：宋鹤山，大连理工大学出版社，第二版；</w:t>
      </w:r>
    </w:p>
    <w:p w:rsidR="0010694A" w:rsidRDefault="0010694A" w:rsidP="00A27A44">
      <w:pPr>
        <w:spacing w:line="30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2.</w:t>
      </w:r>
      <w:r w:rsidR="00A27A44" w:rsidRPr="000F58D4">
        <w:rPr>
          <w:rFonts w:hint="eastAsia"/>
          <w:szCs w:val="21"/>
        </w:rPr>
        <w:t>《量子力学导论》，编者：曾谨言，北京大学出版社，第二版</w:t>
      </w:r>
      <w:r>
        <w:rPr>
          <w:rFonts w:hint="eastAsia"/>
          <w:szCs w:val="21"/>
        </w:rPr>
        <w:t>;</w:t>
      </w:r>
    </w:p>
    <w:p w:rsidR="003F0205" w:rsidRPr="000F58D4" w:rsidRDefault="003F0205" w:rsidP="00A27A44">
      <w:pPr>
        <w:spacing w:line="300" w:lineRule="auto"/>
        <w:ind w:firstLineChars="200" w:firstLine="420"/>
        <w:rPr>
          <w:szCs w:val="21"/>
        </w:rPr>
      </w:pPr>
    </w:p>
    <w:sectPr w:rsidR="003F0205" w:rsidRPr="000F58D4" w:rsidSect="003F02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138" w:rsidRDefault="00BC4138" w:rsidP="003D53D7">
      <w:r>
        <w:separator/>
      </w:r>
    </w:p>
  </w:endnote>
  <w:endnote w:type="continuationSeparator" w:id="0">
    <w:p w:rsidR="00BC4138" w:rsidRDefault="00BC4138" w:rsidP="003D5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138" w:rsidRDefault="00BC4138" w:rsidP="003D53D7">
      <w:r>
        <w:separator/>
      </w:r>
    </w:p>
  </w:footnote>
  <w:footnote w:type="continuationSeparator" w:id="0">
    <w:p w:rsidR="00BC4138" w:rsidRDefault="00BC4138" w:rsidP="003D53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4F0789"/>
    <w:rsid w:val="00001E88"/>
    <w:rsid w:val="00046311"/>
    <w:rsid w:val="000706CD"/>
    <w:rsid w:val="00084065"/>
    <w:rsid w:val="000F58D4"/>
    <w:rsid w:val="00103841"/>
    <w:rsid w:val="0010694A"/>
    <w:rsid w:val="001A2E7F"/>
    <w:rsid w:val="001A33F8"/>
    <w:rsid w:val="001B2106"/>
    <w:rsid w:val="001C510A"/>
    <w:rsid w:val="002350BC"/>
    <w:rsid w:val="00245E19"/>
    <w:rsid w:val="00255226"/>
    <w:rsid w:val="002654EC"/>
    <w:rsid w:val="002953F4"/>
    <w:rsid w:val="002F68C8"/>
    <w:rsid w:val="0030486D"/>
    <w:rsid w:val="00304BCD"/>
    <w:rsid w:val="0034447B"/>
    <w:rsid w:val="0035275E"/>
    <w:rsid w:val="00391D07"/>
    <w:rsid w:val="003A185A"/>
    <w:rsid w:val="003B0E7D"/>
    <w:rsid w:val="003D53D7"/>
    <w:rsid w:val="003F0205"/>
    <w:rsid w:val="004D1D0F"/>
    <w:rsid w:val="004F0789"/>
    <w:rsid w:val="004F6C0B"/>
    <w:rsid w:val="005710AE"/>
    <w:rsid w:val="005D7CC1"/>
    <w:rsid w:val="00690102"/>
    <w:rsid w:val="006D2509"/>
    <w:rsid w:val="0070713F"/>
    <w:rsid w:val="007218A3"/>
    <w:rsid w:val="0073490F"/>
    <w:rsid w:val="00784D5D"/>
    <w:rsid w:val="008011A2"/>
    <w:rsid w:val="008054BD"/>
    <w:rsid w:val="00820CB9"/>
    <w:rsid w:val="00863C1C"/>
    <w:rsid w:val="00896868"/>
    <w:rsid w:val="008B66AD"/>
    <w:rsid w:val="008D781D"/>
    <w:rsid w:val="008E4D84"/>
    <w:rsid w:val="009100DE"/>
    <w:rsid w:val="00933695"/>
    <w:rsid w:val="00942FD0"/>
    <w:rsid w:val="00972587"/>
    <w:rsid w:val="009C0220"/>
    <w:rsid w:val="00A0669A"/>
    <w:rsid w:val="00A27A44"/>
    <w:rsid w:val="00A80F8B"/>
    <w:rsid w:val="00AA3BE2"/>
    <w:rsid w:val="00B03352"/>
    <w:rsid w:val="00B05F08"/>
    <w:rsid w:val="00BB20D9"/>
    <w:rsid w:val="00BC4138"/>
    <w:rsid w:val="00C04A52"/>
    <w:rsid w:val="00C35468"/>
    <w:rsid w:val="00C4523E"/>
    <w:rsid w:val="00C772E4"/>
    <w:rsid w:val="00C918A5"/>
    <w:rsid w:val="00C967A3"/>
    <w:rsid w:val="00CD30EE"/>
    <w:rsid w:val="00CE0A87"/>
    <w:rsid w:val="00D306F9"/>
    <w:rsid w:val="00D478AA"/>
    <w:rsid w:val="00DA2225"/>
    <w:rsid w:val="00DB27C5"/>
    <w:rsid w:val="00DE61A4"/>
    <w:rsid w:val="00E6260D"/>
    <w:rsid w:val="00EC069D"/>
    <w:rsid w:val="00F06635"/>
    <w:rsid w:val="00F5446E"/>
    <w:rsid w:val="00F64932"/>
    <w:rsid w:val="00F94CB9"/>
    <w:rsid w:val="00FA75AB"/>
    <w:rsid w:val="00FA7788"/>
    <w:rsid w:val="446D2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3CC772"/>
  <w15:docId w15:val="{B7A14376-AF03-4114-9FC2-0415E63E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20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0"/>
    <w:uiPriority w:val="9"/>
    <w:qFormat/>
    <w:locked/>
    <w:rsid w:val="0010694A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3F0205"/>
    <w:rPr>
      <w:rFonts w:ascii="Cambria" w:eastAsia="黑体" w:hAnsi="Cambria"/>
      <w:sz w:val="20"/>
      <w:szCs w:val="20"/>
    </w:rPr>
  </w:style>
  <w:style w:type="paragraph" w:styleId="a4">
    <w:name w:val="footer"/>
    <w:basedOn w:val="a"/>
    <w:link w:val="a5"/>
    <w:uiPriority w:val="99"/>
    <w:rsid w:val="003F020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a7"/>
    <w:uiPriority w:val="99"/>
    <w:qFormat/>
    <w:rsid w:val="003F02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7">
    <w:name w:val="页眉 字符"/>
    <w:link w:val="a6"/>
    <w:uiPriority w:val="99"/>
    <w:qFormat/>
    <w:locked/>
    <w:rsid w:val="003F0205"/>
    <w:rPr>
      <w:rFonts w:cs="Times New Roman"/>
      <w:sz w:val="18"/>
      <w:szCs w:val="18"/>
    </w:rPr>
  </w:style>
  <w:style w:type="character" w:customStyle="1" w:styleId="a5">
    <w:name w:val="页脚 字符"/>
    <w:link w:val="a4"/>
    <w:uiPriority w:val="99"/>
    <w:qFormat/>
    <w:locked/>
    <w:rsid w:val="003F0205"/>
    <w:rPr>
      <w:rFonts w:cs="Times New Roman"/>
      <w:sz w:val="18"/>
      <w:szCs w:val="18"/>
    </w:rPr>
  </w:style>
  <w:style w:type="paragraph" w:customStyle="1" w:styleId="11">
    <w:name w:val="列出段落1"/>
    <w:basedOn w:val="a"/>
    <w:uiPriority w:val="99"/>
    <w:qFormat/>
    <w:rsid w:val="003F0205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10694A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</Words>
  <Characters>541</Characters>
  <Application>Microsoft Office Word</Application>
  <DocSecurity>0</DocSecurity>
  <Lines>4</Lines>
  <Paragraphs>1</Paragraphs>
  <ScaleCrop>false</ScaleCrop>
  <Company>Microsoft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AutoBVT</cp:lastModifiedBy>
  <cp:revision>8</cp:revision>
  <dcterms:created xsi:type="dcterms:W3CDTF">2017-07-17T01:58:00Z</dcterms:created>
  <dcterms:modified xsi:type="dcterms:W3CDTF">2017-09-01T05:51:00Z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