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adjustRightInd w:val="0"/>
        <w:snapToGrid w:val="0"/>
        <w:rPr>
          <w:rFonts w:hint="eastAsia" w:ascii="宋体" w:hAnsi="宋体"/>
          <w:sz w:val="28"/>
        </w:rPr>
      </w:pPr>
      <w:r>
        <w:rPr>
          <w:rFonts w:hint="eastAsia" w:ascii="宋体" w:hAnsi="宋体"/>
          <w:b/>
          <w:sz w:val="24"/>
        </w:rPr>
        <w:t>考试科目代码：         考试科目名称:</w:t>
      </w:r>
      <w:r>
        <w:rPr>
          <w:rFonts w:hint="eastAsia" w:ascii="宋体" w:hAnsi="宋体"/>
          <w:b/>
          <w:sz w:val="28"/>
        </w:rPr>
        <w:t>组织社会学（</w:t>
      </w:r>
      <w:r>
        <w:rPr>
          <w:rFonts w:hint="eastAsia"/>
          <w:sz w:val="28"/>
        </w:rPr>
        <w:t>同等学力加试1</w:t>
      </w:r>
      <w:r>
        <w:rPr>
          <w:rFonts w:hint="eastAsia" w:ascii="宋体" w:hAnsi="宋体"/>
          <w:b/>
          <w:sz w:val="28"/>
        </w:rPr>
        <w:t>）</w:t>
      </w:r>
    </w:p>
    <w:tbl>
      <w:tblPr>
        <w:tblStyle w:val="4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考试内容范围： </w:t>
            </w:r>
          </w:p>
          <w:p>
            <w:pPr>
              <w:pStyle w:val="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组织社会学的研究对象</w:t>
            </w:r>
          </w:p>
          <w:p>
            <w:pPr>
              <w:widowControl/>
              <w:ind w:firstLine="420" w:firstLine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要求考生掌握组织与市场的关系，交易成本经济学对组织的研究架构。</w:t>
            </w:r>
          </w:p>
          <w:p>
            <w:pPr>
              <w:widowControl/>
              <w:ind w:firstLine="480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二、组织制度</w:t>
            </w:r>
          </w:p>
          <w:p>
            <w:pPr>
              <w:widowControl/>
              <w:ind w:firstLine="48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要求考生掌握制度学派的基本思想，包括新制度学派的思想及发展。</w:t>
            </w: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三、组织与网络</w:t>
            </w:r>
          </w:p>
          <w:p>
            <w:pPr>
              <w:widowControl/>
              <w:ind w:firstLine="420" w:firstLine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要求考生掌握组织与社会网络的关系，包括社会网络视角下的组织研究的优势及劣势。</w:t>
            </w: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四、组织中的声誉、激励、组织决策</w:t>
            </w:r>
          </w:p>
          <w:p>
            <w:pPr>
              <w:widowControl/>
              <w:ind w:firstLine="420" w:firstLineChars="2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要求学生掌握组织中的声誉管理决策的原理和激励机制。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考试总分：100分    考试时间：3小时    考试方式：笔试</w:t>
            </w:r>
          </w:p>
          <w:p>
            <w:pPr>
              <w:pStyle w:val="2"/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考试题型：名词（20分）</w:t>
            </w:r>
          </w:p>
          <w:p>
            <w:pPr>
              <w:pStyle w:val="2"/>
              <w:ind w:firstLine="1200" w:firstLineChars="500"/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简答（20分）</w:t>
            </w:r>
          </w:p>
          <w:p>
            <w:pPr>
              <w:pStyle w:val="2"/>
              <w:ind w:firstLine="1200" w:firstLineChars="500"/>
              <w:rPr>
                <w:rFonts w:hint="eastAsia" w:hAnsi="宋体"/>
                <w:szCs w:val="24"/>
                <w:lang w:val="en-US" w:eastAsia="zh-CN"/>
              </w:rPr>
            </w:pPr>
            <w:r>
              <w:rPr>
                <w:rFonts w:hint="eastAsia" w:hAnsi="宋体"/>
                <w:szCs w:val="24"/>
                <w:lang w:val="en-US" w:eastAsia="zh-CN"/>
              </w:rPr>
              <w:t>计算（60分）</w:t>
            </w:r>
          </w:p>
          <w:p>
            <w:pPr>
              <w:pStyle w:val="2"/>
              <w:rPr>
                <w:rFonts w:hint="eastAsia" w:hAnsi="宋体"/>
                <w:szCs w:val="24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lvl w:ilvl="0" w:tentative="0">
      <w:start w:val="1"/>
      <w:numFmt w:val="none"/>
      <w:lvlText w:val="一、"/>
      <w:lvlJc w:val="left"/>
      <w:pPr>
        <w:tabs>
          <w:tab w:val="left" w:pos="480"/>
        </w:tabs>
        <w:ind w:left="480" w:hanging="4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CD27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iPriority w:val="0"/>
    <w:rPr>
      <w:rFonts w:ascii="宋体"/>
      <w:sz w:val="24"/>
      <w:szCs w:val="20"/>
    </w:rPr>
  </w:style>
  <w:style w:type="paragraph" w:customStyle="1" w:styleId="5">
    <w:name w:val="彩色列表 - 强调文字颜色 1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yzb</dc:creator>
  <cp:lastModifiedBy>yzb</cp:lastModifiedBy>
  <dcterms:modified xsi:type="dcterms:W3CDTF">2017-09-15T01:57:41Z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