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4" w:rsidRPr="00BE469A" w:rsidRDefault="005F29A4" w:rsidP="00A41C67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BE469A">
        <w:rPr>
          <w:rFonts w:ascii="Times New Roman" w:hAnsi="Times New Roman" w:cs="宋体" w:hint="eastAsia"/>
          <w:b/>
          <w:bCs/>
          <w:sz w:val="52"/>
          <w:szCs w:val="52"/>
        </w:rPr>
        <w:t>复试科目考试大纲</w:t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常微分方程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常微分方程的考试范围包括：常微分方程基本概念、一阶常微分方程的初等解法、高阶常微分方程、线性微分方程组。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主要考查考生对常微分方程的基础理论、基本知识掌握和运用的情况，要求考生应掌握以下有关知识：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．常微分方程的基本概念：理解常微分方程和偏微分方程、线性和非线性、解和隐式解、通解和特解、积分曲线和方向场、微分方程组、自治和非自治、相空间、奇点和轨线等概念。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．一阶微分方程的初等解法：掌握变量分离方程与变量变换、线性微分方程与常数变易法、恰当微分方程与积分因子等内容。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sz w:val="24"/>
          <w:szCs w:val="24"/>
        </w:rPr>
        <w:t>．高阶微分方程：掌握线性微分方程的一般理论、常系数线性微分方程的解法等内容。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4</w:t>
      </w:r>
      <w:r w:rsidRPr="00BE469A">
        <w:rPr>
          <w:rFonts w:ascii="Times New Roman" w:hAnsi="Times New Roman" w:cs="宋体" w:hint="eastAsia"/>
          <w:sz w:val="24"/>
          <w:szCs w:val="24"/>
        </w:rPr>
        <w:t>．线性微分方程组：掌握线性微分方程组的一般理论、常系数线性微分方程组等内容。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．答题时间：</w:t>
      </w:r>
      <w:r w:rsidRPr="00BE469A">
        <w:rPr>
          <w:rFonts w:ascii="Times New Roman" w:hAnsi="Times New Roman" w:cs="Times New Roman"/>
          <w:sz w:val="24"/>
          <w:szCs w:val="24"/>
        </w:rPr>
        <w:t>40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．常微分方程试题类型</w:t>
      </w:r>
      <w:r>
        <w:rPr>
          <w:rFonts w:ascii="Times New Roman" w:hAnsi="Times New Roman" w:cs="宋体" w:hint="eastAsia"/>
          <w:sz w:val="24"/>
          <w:szCs w:val="24"/>
        </w:rPr>
        <w:t>：计算题、证明题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（一）常微分方程的基本概念</w:t>
      </w:r>
    </w:p>
    <w:p w:rsidR="005F29A4" w:rsidRPr="00BE469A" w:rsidRDefault="005F29A4" w:rsidP="00CE234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．要求理解并能够运用常微分方程和偏微分方程、线性和非线性、解和隐式解、通解和特解的概念；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．要求理解并能够运用微分方程组、自治和非自治、相空间和轨线的概念</w:t>
      </w:r>
      <w:r w:rsidR="00CE234D">
        <w:rPr>
          <w:rFonts w:ascii="Times New Roman" w:hAnsi="Times New Roman" w:cs="宋体" w:hint="eastAsia"/>
          <w:sz w:val="24"/>
          <w:szCs w:val="24"/>
        </w:rPr>
        <w:t>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（二）</w:t>
      </w:r>
      <w:r w:rsidRPr="00BE469A">
        <w:rPr>
          <w:rFonts w:ascii="Times New Roman" w:hAnsi="Times New Roman" w:cs="宋体" w:hint="eastAsia"/>
          <w:sz w:val="24"/>
          <w:szCs w:val="24"/>
        </w:rPr>
        <w:t>一阶微分方程的初等解法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．要求理解并能够求解变量分离方程，并能够运用变量变换方法求解一阶常微分方程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．要求会求解线性方程及应用常数变易法求解非齐次线性方程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．要求理解并会求解恰当微分方程，要求能够求解积分因子，并应用积分因子方法求解非恰当微分方程。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（三）</w:t>
      </w:r>
      <w:r w:rsidRPr="00BE469A">
        <w:rPr>
          <w:rFonts w:ascii="Times New Roman" w:hAnsi="Times New Roman" w:cs="宋体" w:hint="eastAsia"/>
          <w:sz w:val="24"/>
          <w:szCs w:val="24"/>
        </w:rPr>
        <w:t>高阶微分方程</w:t>
      </w:r>
    </w:p>
    <w:p w:rsidR="005F29A4" w:rsidRPr="00BE469A" w:rsidRDefault="005F29A4" w:rsidP="00A41C67">
      <w:pPr>
        <w:widowControl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．要求理解高阶线性方程的一般理论，能够证明线性相关、线性无关、解的结构等定理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A41C67">
      <w:pPr>
        <w:widowControl/>
        <w:spacing w:line="360" w:lineRule="auto"/>
        <w:ind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．要求能够求解齐次、非齐次高阶常系数微分方程，并掌握高阶微分方程的降阶</w:t>
      </w:r>
      <w:r w:rsidR="00CE234D">
        <w:rPr>
          <w:rFonts w:ascii="Times New Roman" w:hAnsi="Times New Roman" w:cs="宋体" w:hint="eastAsia"/>
          <w:sz w:val="24"/>
          <w:szCs w:val="24"/>
        </w:rPr>
        <w:t>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（四）</w:t>
      </w:r>
      <w:r w:rsidRPr="00BE469A">
        <w:rPr>
          <w:rFonts w:ascii="Times New Roman" w:hAnsi="Times New Roman" w:cs="宋体" w:hint="eastAsia"/>
          <w:sz w:val="24"/>
          <w:szCs w:val="24"/>
        </w:rPr>
        <w:t>线性微分方程组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．要求掌握线性方程组的一般理论，能够证明线性相关、线性无关、解的结构等定理</w:t>
      </w:r>
      <w:r w:rsidR="00CE234D">
        <w:rPr>
          <w:rFonts w:ascii="Times New Roman" w:hAnsi="Times New Roman" w:cs="宋体" w:hint="eastAsia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．要求能够求解齐次、非齐次高阶常系数微分方程组。</w:t>
      </w:r>
    </w:p>
    <w:p w:rsidR="005F29A4" w:rsidRPr="00BE469A" w:rsidRDefault="005F29A4" w:rsidP="009A4FD6">
      <w:pPr>
        <w:widowControl/>
        <w:spacing w:before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 w:rsidRPr="00BE469A">
        <w:rPr>
          <w:rFonts w:ascii="Times New Roman" w:hAnsi="Times New Roman" w:cs="宋体" w:hint="eastAsia"/>
          <w:sz w:val="24"/>
          <w:szCs w:val="24"/>
        </w:rPr>
        <w:t>．王高雄，周之铭，朱思铭，王寿松编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  <w:r w:rsidRPr="00BE469A">
        <w:rPr>
          <w:rFonts w:ascii="Times New Roman" w:hAnsi="Times New Roman" w:cs="宋体" w:hint="eastAsia"/>
          <w:sz w:val="24"/>
          <w:szCs w:val="24"/>
        </w:rPr>
        <w:t>常微分方程（第三版），北京：高等教育出版社，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2006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sz w:val="24"/>
          <w:szCs w:val="24"/>
        </w:rPr>
        <w:t>．王高雄，周之铭，朱思铭等编，常微分方程（第二版），北京：高等教育出版社，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1983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复变函数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</w:t>
      </w:r>
      <w:r w:rsidRPr="00BE469A">
        <w:rPr>
          <w:rFonts w:ascii="Times New Roman" w:hAnsi="Times New Roman" w:cs="宋体" w:hint="eastAsia"/>
          <w:sz w:val="24"/>
          <w:szCs w:val="24"/>
        </w:rPr>
        <w:t>复变函数课程的考试范围包括：复数与复变函数，解析函数，复变函数的积分，解析函数的幂级数表示，解析函数的洛朗展式与孤立奇点，留数定理这六部分内容。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A41C67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</w:t>
      </w:r>
      <w:r w:rsidRPr="00BE469A">
        <w:rPr>
          <w:rFonts w:ascii="Times New Roman" w:hAnsi="Times New Roman" w:cs="宋体" w:hint="eastAsia"/>
          <w:sz w:val="24"/>
          <w:szCs w:val="24"/>
        </w:rPr>
        <w:t>主要考查考生对复变函数课程的基础理论、基本知识掌握和运用的情况，要求考生应掌握以下有关知识：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1</w:t>
      </w:r>
      <w:r w:rsidRPr="00BE469A">
        <w:rPr>
          <w:rFonts w:ascii="Times New Roman" w:hAnsi="Times New Roman" w:cs="宋体" w:hint="eastAsia"/>
          <w:sz w:val="24"/>
          <w:szCs w:val="24"/>
        </w:rPr>
        <w:t>．复数与复变函数：掌握复数的向量表示与极坐标表示。能熟练地运用代数、三角、指数表示法进行复数的运算。了解复变函数的极限与连续性的定义和求法。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2</w:t>
      </w:r>
      <w:r w:rsidRPr="00BE469A">
        <w:rPr>
          <w:rFonts w:ascii="Times New Roman" w:hAnsi="Times New Roman" w:cs="宋体" w:hint="eastAsia"/>
          <w:sz w:val="24"/>
          <w:szCs w:val="24"/>
        </w:rPr>
        <w:t>．解析函数：掌握解析函数的定义。会利用柯西</w:t>
      </w:r>
      <w:r w:rsidRPr="00BE469A">
        <w:rPr>
          <w:rFonts w:ascii="Times New Roman" w:hAnsi="Times New Roman" w:cs="Times New Roman"/>
          <w:sz w:val="24"/>
          <w:szCs w:val="24"/>
        </w:rPr>
        <w:t>-</w:t>
      </w:r>
      <w:r w:rsidRPr="00BE469A">
        <w:rPr>
          <w:rFonts w:ascii="Times New Roman" w:hAnsi="Times New Roman" w:cs="宋体" w:hint="eastAsia"/>
          <w:sz w:val="24"/>
          <w:szCs w:val="24"/>
        </w:rPr>
        <w:t>黎曼方程判断函数的可导性和解析性。理解几个基本的初等函数的定义。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3</w:t>
      </w:r>
      <w:r w:rsidRPr="00BE469A">
        <w:rPr>
          <w:rFonts w:ascii="Times New Roman" w:hAnsi="Times New Roman" w:cs="宋体" w:hint="eastAsia"/>
          <w:sz w:val="24"/>
          <w:szCs w:val="24"/>
        </w:rPr>
        <w:t>．复变函数的积分：理解复变函数积分的定义。会利用积分与道路的无关性求积分。掌握柯西积分定理，会用柯西积分定理求积分。掌握柯西积分公式及其推论，会用柯西积分公式求积分。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4</w:t>
      </w:r>
      <w:r w:rsidRPr="00BE469A">
        <w:rPr>
          <w:rFonts w:ascii="Times New Roman" w:hAnsi="Times New Roman" w:cs="宋体" w:hint="eastAsia"/>
          <w:sz w:val="24"/>
          <w:szCs w:val="24"/>
        </w:rPr>
        <w:t>．解析函数的幂级数表示：会判断幂级数的敛散性，会求幂级数的收敛半径，掌握幂级数和函数的性质；掌握一些初等函数的泰勒展开式；理解解析函数零点的孤立性，唯一性定理，最大模原理。</w:t>
      </w:r>
    </w:p>
    <w:p w:rsidR="005F29A4" w:rsidRPr="00BE469A" w:rsidRDefault="005F29A4" w:rsidP="00A41C67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5</w:t>
      </w:r>
      <w:r w:rsidRPr="00BE469A">
        <w:rPr>
          <w:rFonts w:ascii="Times New Roman" w:hAnsi="Times New Roman" w:cs="宋体" w:hint="eastAsia"/>
          <w:sz w:val="24"/>
          <w:szCs w:val="24"/>
        </w:rPr>
        <w:t>．解析函数的洛朗展式与孤立奇点：理解洛朗级数的概念，会利用间接法将函数进行洛朗展开。掌握零点与孤立奇点的定义，会判断孤立奇点的类型。</w:t>
      </w:r>
    </w:p>
    <w:p w:rsidR="005F29A4" w:rsidRPr="00BE469A" w:rsidRDefault="005F29A4" w:rsidP="00A41C67">
      <w:pPr>
        <w:adjustRightInd w:val="0"/>
        <w:snapToGrid w:val="0"/>
        <w:spacing w:line="360" w:lineRule="auto"/>
        <w:ind w:firstLine="465"/>
        <w:jc w:val="left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6</w:t>
      </w:r>
      <w:r w:rsidRPr="00BE469A">
        <w:rPr>
          <w:rFonts w:ascii="Times New Roman" w:hAnsi="Times New Roman" w:cs="宋体" w:hint="eastAsia"/>
          <w:sz w:val="24"/>
          <w:szCs w:val="24"/>
        </w:rPr>
        <w:t>．留数定理：理解留数定理，会利用留数定理求复积分。会利用留数定理求实积分。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9A4FD6">
      <w:pPr>
        <w:snapToGrid w:val="0"/>
        <w:spacing w:after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答题时间：</w:t>
      </w:r>
      <w:r w:rsidRPr="00BE469A">
        <w:rPr>
          <w:rFonts w:ascii="Times New Roman" w:hAnsi="Times New Roman" w:cs="Times New Roman"/>
          <w:sz w:val="24"/>
          <w:szCs w:val="24"/>
        </w:rPr>
        <w:t>40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9A4FD6">
      <w:pPr>
        <w:snapToGrid w:val="0"/>
        <w:spacing w:after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复变函数试题类型：计算题</w:t>
      </w:r>
    </w:p>
    <w:p w:rsidR="005F29A4" w:rsidRPr="00BE469A" w:rsidRDefault="005F29A4" w:rsidP="00A41C67">
      <w:pPr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lastRenderedPageBreak/>
        <w:t>四、考查要点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color w:val="000000"/>
          <w:sz w:val="24"/>
          <w:szCs w:val="24"/>
        </w:rPr>
        <w:t>（一）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复数的表示法和基本运算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．代数、指数、三角表示法；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代数运算，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乘方、开方运算。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（二）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解析函数的判断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．解析函数的定义；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柯西</w:t>
      </w:r>
      <w:r w:rsidR="005F29A4" w:rsidRPr="00BE469A">
        <w:rPr>
          <w:rFonts w:ascii="Times New Roman" w:hAnsi="Times New Roman" w:cs="Times New Roman"/>
          <w:sz w:val="24"/>
          <w:szCs w:val="24"/>
        </w:rPr>
        <w:t>-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黎曼方程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．初等函数的计算。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（三）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积分的计算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利用积分与道路的无关性求积分</w:t>
      </w:r>
      <w:r w:rsidR="005F29A4" w:rsidRPr="00BE469A">
        <w:rPr>
          <w:rFonts w:ascii="Times New Roman" w:hAnsi="Times New Roman" w:cs="Times New Roman"/>
          <w:sz w:val="24"/>
          <w:szCs w:val="24"/>
        </w:rPr>
        <w:t>,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掌握柯西积分公式及其推论；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用柯西积分定理求积分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leftChars="240" w:left="504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会用柯西积分公式求积分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hAnsi="Times New Roman" w:cs="宋体" w:hint="eastAsia"/>
          <w:sz w:val="24"/>
          <w:szCs w:val="24"/>
        </w:rPr>
        <w:t>利用留数定理求复积分、实积分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。</w:t>
      </w:r>
    </w:p>
    <w:p w:rsidR="005F29A4" w:rsidRPr="00BE469A" w:rsidRDefault="009A4FD6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（四）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展为级数</w:t>
      </w:r>
      <w:r w:rsidR="005F29A4" w:rsidRPr="00BE469A">
        <w:rPr>
          <w:rFonts w:ascii="Times New Roman" w:hAnsi="Times New Roman" w:cs="Times New Roman"/>
          <w:sz w:val="2"/>
          <w:szCs w:val="2"/>
        </w:rPr>
        <w:t>|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．解析函数的幂级数展式；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．解析函数的洛朗展开。</w:t>
      </w:r>
    </w:p>
    <w:p w:rsidR="005F29A4" w:rsidRPr="00BE469A" w:rsidRDefault="005F29A4" w:rsidP="009A4FD6">
      <w:pPr>
        <w:widowControl/>
        <w:spacing w:before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9A4FD6">
      <w:pPr>
        <w:snapToGrid w:val="0"/>
        <w:spacing w:beforeLines="50" w:line="360" w:lineRule="auto"/>
        <w:ind w:firstLine="465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钟玉泉编，复变函数论（第四版），北京：高等教育出版社，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2013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Default="005F29A4" w:rsidP="009A4FD6">
      <w:pPr>
        <w:snapToGrid w:val="0"/>
        <w:spacing w:beforeLines="50" w:line="360" w:lineRule="auto"/>
        <w:ind w:firstLine="465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西安交大的高数教研室编，复变函数，北京：高等教育出版社，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2011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运筹学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9A4FD6">
      <w:pPr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运筹学课程教学（大纲）基本要求的所有内容。</w:t>
      </w:r>
    </w:p>
    <w:p w:rsidR="005F29A4" w:rsidRPr="00BE469A" w:rsidRDefault="005F29A4" w:rsidP="009A4FD6">
      <w:pPr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主要考查考生对运筹学课程的基础理论、基本知识掌握和运用的情况，要求考生应掌握以下有关知识：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线性规划模型：掌握线性规划问题的数学模型及标准形式、线性规划模型的单纯形法步骤、线性规划的对偶理论及灵敏度分析、实际问题建模方法。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运输问题模型：掌握运输问题模型、表上作业法、产销不平衡及中转调运的运输问题、建立实际运输问题的数学模型。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sz w:val="24"/>
          <w:szCs w:val="24"/>
        </w:rPr>
        <w:t>整数规划模型：掌握整数规划模型、分配问题模型与匈牙利法、含逻辑变量的数学模型与解</w:t>
      </w:r>
      <w:r w:rsidRPr="00BE469A">
        <w:rPr>
          <w:rFonts w:ascii="Times New Roman" w:hAnsi="Times New Roman" w:cs="Times New Roman"/>
          <w:sz w:val="24"/>
          <w:szCs w:val="24"/>
        </w:rPr>
        <w:t>0-1</w:t>
      </w:r>
      <w:r w:rsidRPr="00BE469A">
        <w:rPr>
          <w:rFonts w:ascii="Times New Roman" w:hAnsi="Times New Roman" w:cs="宋体" w:hint="eastAsia"/>
          <w:sz w:val="24"/>
          <w:szCs w:val="24"/>
        </w:rPr>
        <w:t>规划的隐枚举法、整数规划模型建模方法。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sz w:val="24"/>
          <w:szCs w:val="24"/>
        </w:rPr>
        <w:t>图与网络模型：掌握基本概念、最小支撑树问题、最短路问题、最大流问题、最小费用流问题、最大基数匹配问题、中国邮递员问题、实际问题转化为图与网络问题。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5. </w:t>
      </w:r>
      <w:r w:rsidRPr="00BE469A">
        <w:rPr>
          <w:rFonts w:ascii="Times New Roman" w:hAnsi="Times New Roman" w:cs="宋体" w:hint="eastAsia"/>
          <w:sz w:val="24"/>
          <w:szCs w:val="24"/>
        </w:rPr>
        <w:t>动态规划模型：了解动态规划问题的解题思路、基本概念，掌握实际问题的动态规划基本方程，利用后向算法求解动态规划问题、动态规划模型建模。</w:t>
      </w:r>
    </w:p>
    <w:p w:rsidR="005F29A4" w:rsidRPr="00BE469A" w:rsidRDefault="005F29A4" w:rsidP="009A4FD6">
      <w:pPr>
        <w:widowControl/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答题时间：</w:t>
      </w:r>
      <w:r w:rsidRPr="00BE469A">
        <w:rPr>
          <w:rFonts w:ascii="Times New Roman" w:hAnsi="Times New Roman" w:cs="Times New Roman"/>
          <w:sz w:val="24"/>
          <w:szCs w:val="24"/>
        </w:rPr>
        <w:t>40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运筹学试题类型：计算题</w:t>
      </w:r>
      <w:r>
        <w:rPr>
          <w:rFonts w:ascii="Times New Roman" w:hAnsi="Times New Roman" w:cs="宋体" w:hint="eastAsia"/>
          <w:sz w:val="24"/>
          <w:szCs w:val="24"/>
        </w:rPr>
        <w:t>、</w:t>
      </w:r>
      <w:r w:rsidRPr="00BE469A">
        <w:rPr>
          <w:rFonts w:ascii="Times New Roman" w:hAnsi="Times New Roman" w:cs="宋体" w:hint="eastAsia"/>
          <w:sz w:val="24"/>
          <w:szCs w:val="24"/>
        </w:rPr>
        <w:t>建模题</w:t>
      </w:r>
    </w:p>
    <w:p w:rsidR="005F29A4" w:rsidRPr="00BE469A" w:rsidRDefault="005F29A4" w:rsidP="009A4FD6">
      <w:pPr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（一）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线性规划模型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建立比较简单的实际问题的线性规划模型；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利用单纯形法求解四个及以下决策变量的线性规划问题。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（二）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运输问题模型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建立比较简单的运输问题模型；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利用表上作业法求解运输问题。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（三）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整数规划模型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建立整数规划模型，尤其是借助</w:t>
      </w:r>
      <w:r w:rsidRPr="00BE469A">
        <w:rPr>
          <w:rFonts w:ascii="Times New Roman" w:hAnsi="Times New Roman" w:cs="Times New Roman"/>
          <w:sz w:val="24"/>
          <w:szCs w:val="24"/>
        </w:rPr>
        <w:t>0-1</w:t>
      </w:r>
      <w:r w:rsidRPr="00BE469A">
        <w:rPr>
          <w:rFonts w:ascii="Times New Roman" w:hAnsi="Times New Roman" w:cs="宋体" w:hint="eastAsia"/>
          <w:sz w:val="24"/>
          <w:szCs w:val="24"/>
        </w:rPr>
        <w:t>变量建立实际问题的优化模型；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25" w:firstLine="54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利用隐枚举法求解</w:t>
      </w:r>
      <w:r w:rsidRPr="00BE469A">
        <w:rPr>
          <w:rFonts w:ascii="Times New Roman" w:hAnsi="Times New Roman" w:cs="Times New Roman"/>
          <w:sz w:val="24"/>
          <w:szCs w:val="24"/>
        </w:rPr>
        <w:t>0-1</w:t>
      </w:r>
      <w:r w:rsidRPr="00BE469A">
        <w:rPr>
          <w:rFonts w:ascii="Times New Roman" w:hAnsi="Times New Roman" w:cs="宋体" w:hint="eastAsia"/>
          <w:sz w:val="24"/>
          <w:szCs w:val="24"/>
        </w:rPr>
        <w:t>规划问题。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（四）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图与网络模型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求解最小支撑树问题；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求解最短路问题；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sz w:val="24"/>
          <w:szCs w:val="24"/>
        </w:rPr>
        <w:t>求解最大流问题；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sz w:val="24"/>
          <w:szCs w:val="24"/>
        </w:rPr>
        <w:t>求解最小费用流问题。</w:t>
      </w:r>
    </w:p>
    <w:p w:rsidR="005F29A4" w:rsidRPr="00BE469A" w:rsidRDefault="00B35627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（五）</w:t>
      </w:r>
      <w:r w:rsidR="005F29A4" w:rsidRPr="00BE469A">
        <w:rPr>
          <w:rFonts w:ascii="Times New Roman" w:hAnsi="Times New Roman" w:cs="宋体" w:hint="eastAsia"/>
          <w:sz w:val="24"/>
          <w:szCs w:val="24"/>
        </w:rPr>
        <w:t>动态规划模型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利用反向算法求解连续型动态规划问题；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利用反向算法求解离散型动态规划问题。</w:t>
      </w:r>
    </w:p>
    <w:p w:rsidR="005F29A4" w:rsidRPr="00BE469A" w:rsidRDefault="005F29A4" w:rsidP="009A4FD6">
      <w:pPr>
        <w:widowControl/>
        <w:adjustRightInd w:val="0"/>
        <w:snapToGrid w:val="0"/>
        <w:spacing w:beforeLines="50" w:after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宋体" w:hint="eastAsia"/>
          <w:sz w:val="24"/>
          <w:szCs w:val="24"/>
        </w:rPr>
        <w:t>张杰，郭丽杰等编</w:t>
      </w:r>
      <w:r w:rsidRPr="00BE469A">
        <w:rPr>
          <w:rFonts w:ascii="Times New Roman" w:hAnsi="Times New Roman" w:cs="宋体" w:hint="eastAsia"/>
          <w:sz w:val="24"/>
          <w:szCs w:val="24"/>
        </w:rPr>
        <w:t>，运筹学模型及其应用，北京：清华大学出版社，</w:t>
      </w:r>
      <w:r w:rsidRPr="00BE469A">
        <w:rPr>
          <w:rFonts w:ascii="Times New Roman" w:hAnsi="Times New Roman" w:cs="Times New Roman"/>
          <w:sz w:val="24"/>
          <w:szCs w:val="24"/>
        </w:rPr>
        <w:t>2012</w:t>
      </w:r>
      <w:r w:rsidRPr="00BE469A">
        <w:rPr>
          <w:rFonts w:ascii="Times New Roman" w:hAnsi="Times New Roman" w:cs="宋体" w:hint="eastAsia"/>
          <w:sz w:val="24"/>
          <w:szCs w:val="24"/>
        </w:rPr>
        <w:t>年．</w:t>
      </w:r>
    </w:p>
    <w:p w:rsidR="005F29A4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胡运权主编，运筹学基础及应用，北京：高等教育出版社，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2004</w:t>
      </w:r>
      <w:r w:rsidRPr="00BE469A">
        <w:rPr>
          <w:rFonts w:ascii="Times New Roman" w:hAnsi="Times New Roman" w:cs="宋体" w:hint="eastAsia"/>
          <w:sz w:val="24"/>
          <w:szCs w:val="24"/>
        </w:rPr>
        <w:t>年．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概率论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概率论课程教学（大纲）基本要求的所有内容。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主要考查考生对概率论课程的基础理论、基本知识掌握和运用的情况，要求考生应掌握以下有关知识：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随机事件与概率：掌握概率论的研究对象、方法、现状与发展趋势，掌握随机事件的关系与运算，概率的概念及基本性质，概率计算的基本公式，事件的独立性。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随机变量及其分布：理解随机变量的定义及其分布，掌握数学期望和方差的定义及计算方法，掌握常见的离散型随机变量及其分布律，掌握连续型随机变量及其密度函数，掌握随机变量函数的分布，掌握分布的其他特征数。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3.</w:t>
      </w:r>
      <w:r w:rsidRPr="00BE469A">
        <w:rPr>
          <w:rFonts w:ascii="Times New Roman" w:hAnsi="Times New Roman" w:cs="宋体" w:hint="eastAsia"/>
          <w:sz w:val="24"/>
          <w:szCs w:val="24"/>
        </w:rPr>
        <w:t>多维随机变量及其分布：理解多维随机变量的定义及其联合分布，掌握边际分布与随机变量的独立性，掌握多维随机变量函数的分布及特征数，掌握条件分布与条件期望。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4.</w:t>
      </w:r>
      <w:r w:rsidRPr="00BE469A">
        <w:rPr>
          <w:rFonts w:ascii="Times New Roman" w:hAnsi="Times New Roman" w:cs="宋体" w:hint="eastAsia"/>
          <w:sz w:val="24"/>
          <w:szCs w:val="24"/>
        </w:rPr>
        <w:t>大数定律与中心极限定理：理解依概率收敛与按分布收敛的定义与性质，理解特征函数的概念与性质，掌握四个大数定律（</w:t>
      </w:r>
      <w:r w:rsidRPr="00BE469A">
        <w:rPr>
          <w:rFonts w:ascii="Times New Roman" w:hAnsi="Times New Roman" w:cs="Times New Roman"/>
          <w:sz w:val="24"/>
          <w:szCs w:val="24"/>
        </w:rPr>
        <w:t>Bernoulli</w:t>
      </w:r>
      <w:r w:rsidRPr="00BE469A">
        <w:rPr>
          <w:rFonts w:ascii="Times New Roman" w:hAnsi="Times New Roman" w:cs="宋体" w:hint="eastAsia"/>
          <w:sz w:val="24"/>
          <w:szCs w:val="24"/>
        </w:rPr>
        <w:t>大数定律、</w:t>
      </w:r>
      <w:r w:rsidRPr="00BE469A">
        <w:rPr>
          <w:rFonts w:ascii="Times New Roman" w:hAnsi="Times New Roman" w:cs="Times New Roman"/>
          <w:sz w:val="24"/>
          <w:szCs w:val="24"/>
        </w:rPr>
        <w:t>Chebyshev</w:t>
      </w:r>
      <w:r w:rsidRPr="00BE469A">
        <w:rPr>
          <w:rFonts w:ascii="Times New Roman" w:hAnsi="Times New Roman" w:cs="宋体" w:hint="eastAsia"/>
          <w:sz w:val="24"/>
          <w:szCs w:val="24"/>
        </w:rPr>
        <w:t>大数定律、</w:t>
      </w:r>
      <w:r w:rsidRPr="00BE469A">
        <w:rPr>
          <w:rFonts w:ascii="Times New Roman" w:hAnsi="Times New Roman" w:cs="Times New Roman"/>
          <w:sz w:val="24"/>
          <w:szCs w:val="24"/>
        </w:rPr>
        <w:t>Markov</w:t>
      </w:r>
      <w:r w:rsidRPr="00BE469A">
        <w:rPr>
          <w:rFonts w:ascii="Times New Roman" w:hAnsi="Times New Roman" w:cs="宋体" w:hint="eastAsia"/>
          <w:sz w:val="24"/>
          <w:szCs w:val="24"/>
        </w:rPr>
        <w:t>大数定律与</w:t>
      </w:r>
      <w:r w:rsidRPr="00BE469A">
        <w:rPr>
          <w:rFonts w:ascii="Times New Roman" w:hAnsi="Times New Roman" w:cs="Times New Roman"/>
          <w:sz w:val="24"/>
          <w:szCs w:val="24"/>
        </w:rPr>
        <w:t>Khintchin</w:t>
      </w:r>
      <w:r w:rsidRPr="00BE469A">
        <w:rPr>
          <w:rFonts w:ascii="Times New Roman" w:hAnsi="Times New Roman" w:cs="宋体" w:hint="eastAsia"/>
          <w:sz w:val="24"/>
          <w:szCs w:val="24"/>
        </w:rPr>
        <w:t>大数定律），掌握中心极限定理（</w:t>
      </w:r>
      <w:r w:rsidRPr="00BE469A">
        <w:rPr>
          <w:rFonts w:ascii="Times New Roman" w:hAnsi="Times New Roman" w:cs="Times New Roman"/>
          <w:sz w:val="24"/>
          <w:szCs w:val="24"/>
        </w:rPr>
        <w:t>De Moivre-Laplace</w:t>
      </w:r>
      <w:r w:rsidRPr="00BE469A">
        <w:rPr>
          <w:rFonts w:ascii="Times New Roman" w:hAnsi="Times New Roman" w:cs="宋体" w:hint="eastAsia"/>
          <w:sz w:val="24"/>
          <w:szCs w:val="24"/>
        </w:rPr>
        <w:t>中心极限定理、</w:t>
      </w:r>
      <w:r w:rsidRPr="00BE469A">
        <w:rPr>
          <w:rFonts w:ascii="Times New Roman" w:hAnsi="Times New Roman" w:cs="Times New Roman"/>
          <w:sz w:val="24"/>
          <w:szCs w:val="24"/>
        </w:rPr>
        <w:t>Levy-Lindeberg</w:t>
      </w:r>
      <w:r w:rsidRPr="00BE469A">
        <w:rPr>
          <w:rFonts w:ascii="Times New Roman" w:hAnsi="Times New Roman" w:cs="宋体" w:hint="eastAsia"/>
          <w:sz w:val="24"/>
          <w:szCs w:val="24"/>
        </w:rPr>
        <w:t>中心极限定理）及其应用。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三、试题主要类型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答题时间：</w:t>
      </w:r>
      <w:r w:rsidRPr="00BE469A">
        <w:rPr>
          <w:rFonts w:ascii="Times New Roman" w:hAnsi="Times New Roman" w:cs="Times New Roman"/>
          <w:sz w:val="24"/>
          <w:szCs w:val="24"/>
        </w:rPr>
        <w:t>40</w:t>
      </w:r>
      <w:r w:rsidRPr="00BE469A">
        <w:rPr>
          <w:rFonts w:ascii="Times New Roman" w:hAnsi="Times New Roman" w:cs="宋体" w:hint="eastAsia"/>
          <w:sz w:val="24"/>
          <w:szCs w:val="24"/>
        </w:rPr>
        <w:t>分钟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概率论试题类型：计算题、证明题</w:t>
      </w:r>
    </w:p>
    <w:p w:rsidR="005F29A4" w:rsidRPr="00BE469A" w:rsidRDefault="005F29A4" w:rsidP="00A41C67">
      <w:pPr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（一）</w:t>
      </w:r>
      <w:r w:rsidRPr="00BE469A">
        <w:rPr>
          <w:rFonts w:ascii="Times New Roman" w:hAnsi="Times New Roman" w:cs="宋体" w:hint="eastAsia"/>
          <w:sz w:val="24"/>
          <w:szCs w:val="24"/>
        </w:rPr>
        <w:t>随机事件与概率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    1. </w:t>
      </w:r>
      <w:r w:rsidRPr="00BE469A">
        <w:rPr>
          <w:rFonts w:ascii="Times New Roman" w:hAnsi="Times New Roman" w:cs="宋体" w:hint="eastAsia"/>
          <w:sz w:val="24"/>
          <w:szCs w:val="24"/>
        </w:rPr>
        <w:t>随机事件及其运算；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hAnsi="Times New Roman" w:cs="Times New Roman"/>
          <w:sz w:val="24"/>
          <w:szCs w:val="24"/>
        </w:rPr>
        <w:t xml:space="preserve">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概率的定义及其确定方法；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sz w:val="24"/>
          <w:szCs w:val="24"/>
        </w:rPr>
        <w:t>概率的性质；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BE469A">
        <w:rPr>
          <w:rFonts w:ascii="Times New Roman" w:hAnsi="Times New Roman" w:cs="宋体" w:hint="eastAsia"/>
          <w:sz w:val="24"/>
          <w:szCs w:val="24"/>
        </w:rPr>
        <w:t>条件概率；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5. </w:t>
      </w:r>
      <w:r w:rsidRPr="00BE469A">
        <w:rPr>
          <w:rFonts w:ascii="Times New Roman" w:hAnsi="Times New Roman" w:cs="宋体" w:hint="eastAsia"/>
          <w:sz w:val="24"/>
          <w:szCs w:val="24"/>
        </w:rPr>
        <w:t>事件的独立性。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（二）随机变量及其分布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随机变量及其分布；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随机变量的数学期望；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3.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随机变量的方差与标准差；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常用离散分布；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常用连续分布；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随机变量函数的分布；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分布的其他特征数。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（三）多维随机变量及其分布</w:t>
      </w:r>
      <w:r w:rsidRPr="00BE469A">
        <w:rPr>
          <w:rFonts w:ascii="Times New Roman" w:hAnsi="Times New Roman" w:cs="Times New Roman"/>
          <w:sz w:val="14"/>
          <w:szCs w:val="14"/>
        </w:rPr>
        <w:br/>
      </w: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1.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多维随机变量及其联合分布；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边际分布与随机变量的独立性；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3.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多维随机变量函数的分布；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"/>
          <w:szCs w:val="2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4.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多维随机变量的特征数；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5.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条件分布与条件期望。</w:t>
      </w:r>
    </w:p>
    <w:p w:rsidR="005F29A4" w:rsidRPr="00BE469A" w:rsidRDefault="005F29A4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（四）大数定律与中心极限定理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    1.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随机变量序列的两种收敛性；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特征函数</w:t>
      </w:r>
      <w:r w:rsidR="00DC059C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大数定律；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中心极限定理。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五、主要参考书目</w:t>
      </w:r>
    </w:p>
    <w:p w:rsidR="005F29A4" w:rsidRPr="00BE469A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1. </w:t>
      </w:r>
      <w:r w:rsidRPr="00BE469A">
        <w:rPr>
          <w:rFonts w:ascii="Times New Roman" w:hAnsi="Times New Roman" w:cs="宋体" w:hint="eastAsia"/>
          <w:sz w:val="24"/>
          <w:szCs w:val="24"/>
        </w:rPr>
        <w:t>茆诗松，程依明，濮晓龙编，概率论与数理统计教程（第二版），北京：高等教育出版社，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2011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Default="005F29A4" w:rsidP="00CE234D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 xml:space="preserve">2. </w:t>
      </w:r>
      <w:r w:rsidRPr="00BE469A">
        <w:rPr>
          <w:rFonts w:ascii="Times New Roman" w:hAnsi="Times New Roman" w:cs="宋体" w:hint="eastAsia"/>
          <w:sz w:val="24"/>
          <w:szCs w:val="24"/>
        </w:rPr>
        <w:t>魏宗舒主编，概率论与数理统计教程（第二版），北京：高等教育出版社，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2008</w:t>
      </w:r>
      <w:r w:rsidRPr="00BE469A">
        <w:rPr>
          <w:rFonts w:ascii="Times New Roman" w:hAnsi="Times New Roman" w:cs="宋体" w:hint="eastAsia"/>
          <w:sz w:val="24"/>
          <w:szCs w:val="24"/>
        </w:rPr>
        <w:t>年</w:t>
      </w:r>
      <w:bookmarkStart w:id="0" w:name="_GoBack"/>
      <w:bookmarkEnd w:id="0"/>
      <w:r w:rsidRPr="00BE469A"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A41C67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黑体" w:hint="eastAsia"/>
          <w:sz w:val="36"/>
          <w:szCs w:val="36"/>
        </w:rPr>
        <w:t>“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实变函数论</w:t>
      </w:r>
      <w:r>
        <w:rPr>
          <w:rFonts w:ascii="Times New Roman" w:eastAsia="黑体" w:hAnsi="Times New Roman" w:cs="黑体" w:hint="eastAsia"/>
          <w:sz w:val="36"/>
          <w:szCs w:val="36"/>
        </w:rPr>
        <w:t>”</w:t>
      </w:r>
      <w:r w:rsidRPr="00BE469A">
        <w:rPr>
          <w:rFonts w:ascii="Times New Roman" w:eastAsia="黑体" w:hAnsi="Times New Roman" w:cs="黑体" w:hint="eastAsia"/>
          <w:sz w:val="36"/>
          <w:szCs w:val="36"/>
        </w:rPr>
        <w:t>考试大纲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cs="宋体" w:hint="eastAsia"/>
          <w:b/>
          <w:bCs/>
          <w:sz w:val="24"/>
          <w:szCs w:val="24"/>
        </w:rPr>
        <w:t>一、考试的学科范围</w:t>
      </w:r>
    </w:p>
    <w:p w:rsidR="005F29A4" w:rsidRPr="00BE469A" w:rsidRDefault="005F29A4" w:rsidP="009A4FD6">
      <w:pPr>
        <w:spacing w:after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宋体" w:hint="eastAsia"/>
          <w:sz w:val="24"/>
          <w:szCs w:val="24"/>
        </w:rPr>
        <w:t>实变函数课程教学（大纲）基本要求的所有内容。</w:t>
      </w: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cs="宋体" w:hint="eastAsia"/>
          <w:b/>
          <w:bCs/>
          <w:sz w:val="24"/>
          <w:szCs w:val="24"/>
        </w:rPr>
        <w:t>二、评价目标</w:t>
      </w:r>
    </w:p>
    <w:p w:rsidR="005F29A4" w:rsidRPr="00BE469A" w:rsidRDefault="005F29A4" w:rsidP="00CE234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cs="宋体" w:hint="eastAsia"/>
          <w:sz w:val="24"/>
          <w:szCs w:val="24"/>
        </w:rPr>
        <w:t>主要考查考生对实变函数课程的基础理论、基本知识掌握和运用的情况，要求考生应掌握以下有关知识：</w:t>
      </w:r>
    </w:p>
    <w:p w:rsidR="005F29A4" w:rsidRPr="00BE469A" w:rsidRDefault="005F29A4" w:rsidP="00A41C67">
      <w:pPr>
        <w:pStyle w:val="a5"/>
        <w:autoSpaceDE w:val="0"/>
        <w:autoSpaceDN w:val="0"/>
        <w:adjustRightInd w:val="0"/>
        <w:snapToGrid w:val="0"/>
        <w:spacing w:line="360" w:lineRule="auto"/>
        <w:ind w:firstLineChars="0" w:firstLine="0"/>
        <w:rPr>
          <w:color w:val="000000"/>
          <w:kern w:val="0"/>
          <w:sz w:val="24"/>
          <w:szCs w:val="24"/>
        </w:rPr>
      </w:pPr>
      <w:r w:rsidRPr="00BE469A">
        <w:rPr>
          <w:color w:val="000000"/>
          <w:kern w:val="0"/>
          <w:sz w:val="24"/>
          <w:szCs w:val="24"/>
        </w:rPr>
        <w:t xml:space="preserve">    1</w:t>
      </w:r>
      <w:r w:rsidRPr="00BE469A">
        <w:rPr>
          <w:rFonts w:cs="宋体" w:hint="eastAsia"/>
          <w:color w:val="000000"/>
          <w:kern w:val="0"/>
          <w:sz w:val="24"/>
          <w:szCs w:val="24"/>
        </w:rPr>
        <w:t>．集合：掌握集族的运算。理解上下极限集的定义。掌握对等的概念。理解</w:t>
      </w:r>
      <w:r w:rsidRPr="00BE469A">
        <w:rPr>
          <w:color w:val="000000"/>
          <w:kern w:val="0"/>
          <w:sz w:val="24"/>
          <w:szCs w:val="24"/>
        </w:rPr>
        <w:t>Bernstein</w:t>
      </w:r>
      <w:r w:rsidRPr="00BE469A">
        <w:rPr>
          <w:rFonts w:cs="宋体" w:hint="eastAsia"/>
          <w:color w:val="000000"/>
          <w:kern w:val="0"/>
          <w:sz w:val="24"/>
          <w:szCs w:val="24"/>
        </w:rPr>
        <w:t>定理。理解可数集的概念及性质，并能判断常见的一些点集是否为可数集。理解不可数集的概念，了解一些常见的不可数集。</w:t>
      </w:r>
    </w:p>
    <w:p w:rsidR="005F29A4" w:rsidRPr="00BE469A" w:rsidRDefault="005F29A4" w:rsidP="00A41C67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   2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．点集：掌握聚点、内点、界点、外点、孤立点的概念。掌握开集、闭集、完备集的概念、性质。掌握直线上的开集、闭集、完备集的构造。掌握康托尔集的构造和性质。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   3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．可测集合：理解外测度、测度的定义及其性质；了解外测度与测度之间区别与联系。掌握可测集的基本性质，理解可测集的基本结构。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   4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．可测函数：掌握可测函数定义及性质。理解可测函数列的各种收敛性及其关系。理解鲁金定理。掌握依测度收敛的定义，并能进行简单的证明。</w:t>
      </w:r>
    </w:p>
    <w:p w:rsidR="005F29A4" w:rsidRPr="00BE469A" w:rsidRDefault="005F29A4" w:rsidP="00A41C67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   5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积分论：理解非负函数积分的建立过程。了解非负函数积分的极限定理。理解勒贝格积分的定义和性质。掌握勒贝格控制收敛定理，并能运用它进行简单证明。理解黎曼积分与勒贝格积分的关系及黎曼可积分的充要条件。</w:t>
      </w:r>
    </w:p>
    <w:p w:rsidR="005F29A4" w:rsidRPr="00BE469A" w:rsidRDefault="005F29A4" w:rsidP="00A41C67">
      <w:pPr>
        <w:widowControl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cs="宋体" w:hint="eastAsia"/>
          <w:b/>
          <w:bCs/>
          <w:sz w:val="24"/>
          <w:szCs w:val="24"/>
        </w:rPr>
        <w:t>三、</w:t>
      </w:r>
      <w:r w:rsidRPr="00BE469A">
        <w:rPr>
          <w:rFonts w:ascii="Times New Roman" w:hAnsi="Arial" w:cs="宋体" w:hint="eastAsia"/>
          <w:b/>
          <w:bCs/>
          <w:sz w:val="24"/>
          <w:szCs w:val="24"/>
        </w:rPr>
        <w:t>试题主要类型</w:t>
      </w:r>
    </w:p>
    <w:p w:rsidR="005F29A4" w:rsidRDefault="005F29A4" w:rsidP="009A4FD6">
      <w:pPr>
        <w:snapToGrid w:val="0"/>
        <w:spacing w:afterLines="50"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>
        <w:rPr>
          <w:rFonts w:ascii="Times New Roman" w:cs="宋体" w:hint="eastAsia"/>
          <w:sz w:val="24"/>
          <w:szCs w:val="24"/>
        </w:rPr>
        <w:t>答题时间：</w:t>
      </w:r>
      <w:r>
        <w:rPr>
          <w:rFonts w:ascii="Times New Roman" w:cs="Times New Roman"/>
          <w:sz w:val="24"/>
          <w:szCs w:val="24"/>
        </w:rPr>
        <w:t>40</w:t>
      </w:r>
      <w:r>
        <w:rPr>
          <w:rFonts w:ascii="Times New Roman" w:cs="宋体" w:hint="eastAsia"/>
          <w:sz w:val="24"/>
          <w:szCs w:val="24"/>
        </w:rPr>
        <w:t>分钟</w:t>
      </w:r>
    </w:p>
    <w:p w:rsidR="005F29A4" w:rsidRPr="00BE469A" w:rsidRDefault="005F29A4" w:rsidP="009A4FD6">
      <w:pPr>
        <w:snapToGrid w:val="0"/>
        <w:spacing w:after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 w:rsidRPr="00BE469A">
        <w:rPr>
          <w:rFonts w:ascii="Times New Roman" w:cs="宋体" w:hint="eastAsia"/>
          <w:sz w:val="24"/>
          <w:szCs w:val="24"/>
        </w:rPr>
        <w:t>实变函数</w:t>
      </w:r>
      <w:r w:rsidRPr="00BE469A">
        <w:rPr>
          <w:rFonts w:ascii="Times New Roman" w:hAnsi="Arial" w:cs="宋体" w:hint="eastAsia"/>
          <w:sz w:val="24"/>
          <w:szCs w:val="24"/>
        </w:rPr>
        <w:t>试题类型</w:t>
      </w:r>
      <w:r w:rsidRPr="00BE469A">
        <w:rPr>
          <w:rFonts w:ascii="Times New Roman" w:cs="宋体" w:hint="eastAsia"/>
          <w:sz w:val="24"/>
          <w:szCs w:val="24"/>
        </w:rPr>
        <w:t>：证明题</w:t>
      </w:r>
    </w:p>
    <w:p w:rsidR="005F29A4" w:rsidRPr="00BE469A" w:rsidRDefault="005F29A4" w:rsidP="00A41C67">
      <w:pPr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cs="宋体" w:hint="eastAsia"/>
          <w:b/>
          <w:bCs/>
          <w:sz w:val="24"/>
          <w:szCs w:val="24"/>
        </w:rPr>
        <w:t>四、考查要点</w:t>
      </w:r>
    </w:p>
    <w:p w:rsidR="005F29A4" w:rsidRPr="00BE469A" w:rsidRDefault="003B2359" w:rsidP="00CE234D">
      <w:pPr>
        <w:widowControl/>
        <w:spacing w:line="360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（一）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集合及其运算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sz w:val="24"/>
          <w:szCs w:val="24"/>
        </w:rPr>
        <w:t>1</w:t>
      </w:r>
      <w:r w:rsidR="005F29A4" w:rsidRPr="00BE469A">
        <w:rPr>
          <w:rFonts w:ascii="Times New Roman" w:cs="宋体" w:hint="eastAsia"/>
          <w:sz w:val="24"/>
          <w:szCs w:val="24"/>
        </w:rPr>
        <w:t>．集族的运算；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sz w:val="24"/>
          <w:szCs w:val="24"/>
        </w:rPr>
        <w:t>对等的定义；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BE469A">
        <w:rPr>
          <w:rFonts w:ascii="Times New Roman" w:cs="宋体" w:hint="eastAsia"/>
          <w:sz w:val="24"/>
          <w:szCs w:val="24"/>
        </w:rPr>
        <w:t>．可数集的证明。</w:t>
      </w:r>
    </w:p>
    <w:p w:rsidR="005F29A4" w:rsidRPr="00BE469A" w:rsidRDefault="003B2359" w:rsidP="00CE234D">
      <w:pPr>
        <w:spacing w:line="360" w:lineRule="auto"/>
        <w:ind w:left="480" w:hangingChars="200" w:hanging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（二）</w:t>
      </w:r>
      <w:r w:rsidR="005F29A4" w:rsidRPr="00BE469A">
        <w:rPr>
          <w:rFonts w:ascii="Times New Roman" w:hAnsi="Times New Roman" w:cs="宋体" w:hint="eastAsia"/>
          <w:color w:val="000000"/>
          <w:sz w:val="24"/>
          <w:szCs w:val="24"/>
        </w:rPr>
        <w:t>点集</w:t>
      </w:r>
      <w:r w:rsidR="005F29A4" w:rsidRPr="00BE469A">
        <w:rPr>
          <w:rFonts w:ascii="Times New Roman" w:hAnsi="Times New Roman" w:cs="Times New Roman"/>
          <w:sz w:val="14"/>
          <w:szCs w:val="14"/>
        </w:rPr>
        <w:br/>
      </w:r>
      <w:r w:rsidR="005F29A4"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F29A4"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="005F29A4" w:rsidRPr="00BE469A">
        <w:rPr>
          <w:rFonts w:ascii="Times New Roman" w:cs="宋体" w:hint="eastAsia"/>
          <w:color w:val="000000"/>
          <w:kern w:val="0"/>
          <w:sz w:val="24"/>
          <w:szCs w:val="24"/>
        </w:rPr>
        <w:t>聚点、内点、界点、外点、孤立点的概念</w:t>
      </w:r>
      <w:r w:rsidR="005F29A4">
        <w:rPr>
          <w:rFonts w:ascii="Times New Roman" w:cs="宋体" w:hint="eastAsia"/>
          <w:color w:val="000000"/>
          <w:kern w:val="0"/>
          <w:sz w:val="24"/>
          <w:szCs w:val="24"/>
        </w:rPr>
        <w:t>；</w:t>
      </w:r>
    </w:p>
    <w:p w:rsidR="005F29A4" w:rsidRPr="00BE469A" w:rsidRDefault="005F29A4" w:rsidP="00CE234D">
      <w:pPr>
        <w:spacing w:line="360" w:lineRule="auto"/>
        <w:ind w:leftChars="228" w:left="479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．开集、闭集、完备集的概念、性质</w:t>
      </w:r>
      <w:r>
        <w:rPr>
          <w:rFonts w:ascii="Times New Roman" w:cs="宋体" w:hint="eastAsia"/>
          <w:color w:val="000000"/>
          <w:kern w:val="0"/>
          <w:sz w:val="24"/>
          <w:szCs w:val="24"/>
        </w:rPr>
        <w:t>；</w:t>
      </w:r>
    </w:p>
    <w:p w:rsidR="005F29A4" w:rsidRPr="00BE469A" w:rsidRDefault="005F29A4" w:rsidP="00CE234D">
      <w:pPr>
        <w:spacing w:line="360" w:lineRule="auto"/>
        <w:ind w:leftChars="228" w:left="479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>3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．直线上的开集、闭集、完备集的构造</w:t>
      </w:r>
      <w:r>
        <w:rPr>
          <w:rFonts w:ascii="Times New Roman" w:cs="宋体" w:hint="eastAsia"/>
          <w:color w:val="000000"/>
          <w:kern w:val="0"/>
          <w:sz w:val="24"/>
          <w:szCs w:val="24"/>
        </w:rPr>
        <w:t>；</w:t>
      </w:r>
    </w:p>
    <w:p w:rsidR="005F29A4" w:rsidRPr="00BE469A" w:rsidRDefault="005F29A4" w:rsidP="00CE234D">
      <w:pPr>
        <w:spacing w:line="360" w:lineRule="auto"/>
        <w:ind w:leftChars="228" w:left="479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>4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．康托集的构造和性质。</w:t>
      </w:r>
    </w:p>
    <w:p w:rsidR="005F29A4" w:rsidRPr="00BE469A" w:rsidRDefault="003B2359" w:rsidP="00A41C6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（三）</w:t>
      </w:r>
      <w:r w:rsidR="005F29A4" w:rsidRPr="00BE469A">
        <w:rPr>
          <w:rFonts w:ascii="Times New Roman" w:cs="宋体" w:hint="eastAsia"/>
          <w:color w:val="000000"/>
          <w:kern w:val="0"/>
          <w:sz w:val="24"/>
          <w:szCs w:val="24"/>
        </w:rPr>
        <w:t>可测集合</w:t>
      </w:r>
    </w:p>
    <w:p w:rsidR="005F29A4" w:rsidRPr="00BE469A" w:rsidRDefault="005F29A4" w:rsidP="00CE234D">
      <w:pPr>
        <w:widowControl/>
        <w:spacing w:line="360" w:lineRule="auto"/>
        <w:ind w:leftChars="228" w:left="479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外测度的定义及其性质</w:t>
      </w:r>
      <w:r w:rsidRPr="00BE469A">
        <w:rPr>
          <w:rFonts w:asci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可测集的定义及其性质</w:t>
      </w:r>
      <w:r w:rsidRPr="00BE469A">
        <w:rPr>
          <w:rFonts w:asci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可测集的基本结构。</w:t>
      </w:r>
    </w:p>
    <w:p w:rsidR="005F29A4" w:rsidRPr="00BE469A" w:rsidRDefault="003B2359" w:rsidP="00A41C67">
      <w:pPr>
        <w:widowControl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（四）</w:t>
      </w:r>
      <w:r w:rsidR="005F29A4" w:rsidRPr="00BE469A">
        <w:rPr>
          <w:rFonts w:ascii="Times New Roman" w:cs="宋体" w:hint="eastAsia"/>
          <w:color w:val="000000"/>
          <w:kern w:val="0"/>
          <w:sz w:val="24"/>
          <w:szCs w:val="24"/>
        </w:rPr>
        <w:t>可测函数</w:t>
      </w:r>
    </w:p>
    <w:p w:rsidR="005F29A4" w:rsidRPr="00BE469A" w:rsidRDefault="005F29A4" w:rsidP="00CE234D">
      <w:pPr>
        <w:widowControl/>
        <w:spacing w:line="360" w:lineRule="auto"/>
        <w:ind w:leftChars="228" w:left="479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可测函数定义及性质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可测函数列的各种收敛性及关系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>3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．依测度收敛的定义及证明。</w:t>
      </w:r>
    </w:p>
    <w:p w:rsidR="005F29A4" w:rsidRPr="00BE469A" w:rsidRDefault="003B2359" w:rsidP="00A41C6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（五）</w:t>
      </w:r>
      <w:r w:rsidR="005F29A4" w:rsidRPr="00BE469A">
        <w:rPr>
          <w:rFonts w:ascii="Times New Roman" w:cs="宋体" w:hint="eastAsia"/>
          <w:color w:val="000000"/>
          <w:kern w:val="0"/>
          <w:sz w:val="24"/>
          <w:szCs w:val="24"/>
        </w:rPr>
        <w:t>积分论</w:t>
      </w:r>
    </w:p>
    <w:p w:rsidR="005F29A4" w:rsidRPr="00BE469A" w:rsidRDefault="005F29A4" w:rsidP="00CE234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非负函数积分的建立过程；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E469A">
        <w:rPr>
          <w:rFonts w:ascii="Times New Roman" w:cs="宋体" w:hint="eastAsia"/>
          <w:color w:val="000000"/>
          <w:sz w:val="24"/>
          <w:szCs w:val="24"/>
        </w:rPr>
        <w:t>．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勒贝格积分的定义和性质</w:t>
      </w:r>
      <w:r w:rsidRPr="00BE469A">
        <w:rPr>
          <w:rFonts w:ascii="Times New Roman" w:hAnsi="Times New Roman" w:cs="宋体" w:hint="eastAsia"/>
          <w:color w:val="000000"/>
          <w:sz w:val="24"/>
          <w:szCs w:val="24"/>
        </w:rPr>
        <w:t>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>3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．勒贝格控制收敛定理及运用；</w:t>
      </w:r>
    </w:p>
    <w:p w:rsidR="005F29A4" w:rsidRPr="00BE469A" w:rsidRDefault="005F29A4" w:rsidP="00CE234D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BE469A">
        <w:rPr>
          <w:rFonts w:ascii="Times New Roman" w:hAnsi="Times New Roman" w:cs="Times New Roman"/>
          <w:color w:val="000000"/>
          <w:kern w:val="0"/>
          <w:sz w:val="24"/>
          <w:szCs w:val="24"/>
        </w:rPr>
        <w:t>4</w:t>
      </w:r>
      <w:r w:rsidRPr="00BE469A">
        <w:rPr>
          <w:rFonts w:ascii="Times New Roman" w:cs="宋体" w:hint="eastAsia"/>
          <w:color w:val="000000"/>
          <w:kern w:val="0"/>
          <w:sz w:val="24"/>
          <w:szCs w:val="24"/>
        </w:rPr>
        <w:t>．黎曼积分与勒贝格积分的关系。</w:t>
      </w:r>
    </w:p>
    <w:p w:rsidR="005F29A4" w:rsidRPr="00BE469A" w:rsidRDefault="005F29A4" w:rsidP="009A4FD6">
      <w:pPr>
        <w:widowControl/>
        <w:spacing w:beforeLines="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69A">
        <w:rPr>
          <w:rFonts w:ascii="Times New Roman" w:cs="宋体" w:hint="eastAsia"/>
          <w:b/>
          <w:bCs/>
          <w:sz w:val="24"/>
          <w:szCs w:val="24"/>
        </w:rPr>
        <w:t>五、</w:t>
      </w:r>
      <w:r w:rsidRPr="00BE469A">
        <w:rPr>
          <w:rFonts w:ascii="Times New Roman" w:hAnsi="Times New Roman" w:cs="宋体" w:hint="eastAsia"/>
          <w:b/>
          <w:bCs/>
          <w:sz w:val="24"/>
          <w:szCs w:val="24"/>
        </w:rPr>
        <w:t>主要参考书目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 xml:space="preserve">. </w:t>
      </w:r>
      <w:r w:rsidRPr="00BE469A">
        <w:rPr>
          <w:rFonts w:ascii="Times New Roman" w:hAnsi="宋体" w:cs="宋体" w:hint="eastAsia"/>
          <w:sz w:val="24"/>
          <w:szCs w:val="24"/>
        </w:rPr>
        <w:t>江泽坚，吴智泉，纪友清</w:t>
      </w:r>
      <w:r>
        <w:rPr>
          <w:rFonts w:ascii="Times New Roman" w:hAnsi="宋体" w:cs="宋体" w:hint="eastAsia"/>
          <w:sz w:val="24"/>
          <w:szCs w:val="24"/>
        </w:rPr>
        <w:t>编，</w:t>
      </w:r>
      <w:r w:rsidRPr="00BE469A">
        <w:rPr>
          <w:rFonts w:ascii="Times New Roman" w:hAnsi="宋体" w:cs="宋体" w:hint="eastAsia"/>
          <w:sz w:val="24"/>
          <w:szCs w:val="24"/>
        </w:rPr>
        <w:t>实变函数论（第三版）</w:t>
      </w:r>
      <w:r>
        <w:rPr>
          <w:rFonts w:ascii="Times New Roman" w:hAnsi="宋体" w:cs="宋体" w:hint="eastAsia"/>
          <w:sz w:val="24"/>
          <w:szCs w:val="24"/>
        </w:rPr>
        <w:t>，</w:t>
      </w:r>
      <w:r w:rsidRPr="00BE469A">
        <w:rPr>
          <w:rFonts w:ascii="Times New Roman" w:cs="宋体" w:hint="eastAsia"/>
          <w:sz w:val="24"/>
          <w:szCs w:val="24"/>
        </w:rPr>
        <w:t>北京：</w:t>
      </w:r>
      <w:r w:rsidRPr="00BE469A">
        <w:rPr>
          <w:rFonts w:ascii="Times New Roman" w:hAnsi="宋体" w:cs="宋体" w:hint="eastAsia"/>
          <w:sz w:val="24"/>
          <w:szCs w:val="24"/>
        </w:rPr>
        <w:t>高等教育出版社，</w:t>
      </w:r>
      <w:r w:rsidRPr="00BE469A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宋体" w:hint="eastAsia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CE234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E46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469A">
        <w:rPr>
          <w:rFonts w:ascii="Times New Roman" w:hAnsi="宋体" w:cs="宋体" w:hint="eastAsia"/>
          <w:sz w:val="24"/>
          <w:szCs w:val="24"/>
        </w:rPr>
        <w:t>周民强</w:t>
      </w:r>
      <w:r>
        <w:rPr>
          <w:rFonts w:ascii="Times New Roman" w:hAnsi="宋体" w:cs="宋体" w:hint="eastAsia"/>
          <w:sz w:val="24"/>
          <w:szCs w:val="24"/>
        </w:rPr>
        <w:t>编，</w:t>
      </w:r>
      <w:r w:rsidRPr="00BE469A">
        <w:rPr>
          <w:rFonts w:ascii="Times New Roman" w:hAnsi="宋体" w:cs="宋体" w:hint="eastAsia"/>
          <w:sz w:val="24"/>
          <w:szCs w:val="24"/>
        </w:rPr>
        <w:t>实变函数论</w:t>
      </w:r>
      <w:r>
        <w:rPr>
          <w:rFonts w:ascii="Times New Roman" w:hAnsi="宋体" w:cs="宋体" w:hint="eastAsia"/>
          <w:sz w:val="24"/>
          <w:szCs w:val="24"/>
        </w:rPr>
        <w:t>，</w:t>
      </w:r>
      <w:r w:rsidRPr="00BE469A">
        <w:rPr>
          <w:rFonts w:ascii="Times New Roman" w:hAnsi="宋体" w:cs="宋体" w:hint="eastAsia"/>
          <w:sz w:val="24"/>
          <w:szCs w:val="24"/>
        </w:rPr>
        <w:t>北京：北京大学出版社，</w:t>
      </w:r>
      <w:r w:rsidRPr="00BE469A">
        <w:rPr>
          <w:rFonts w:ascii="Times New Roman" w:hAnsi="Times New Roman" w:cs="Times New Roman"/>
          <w:sz w:val="24"/>
          <w:szCs w:val="24"/>
        </w:rPr>
        <w:t>2001</w:t>
      </w:r>
      <w:r>
        <w:rPr>
          <w:rFonts w:ascii="Times New Roman" w:hAnsi="Times New Roman" w:cs="宋体" w:hint="eastAsia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9A4" w:rsidRPr="00BE469A" w:rsidRDefault="005F29A4" w:rsidP="00A41C67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5F29A4" w:rsidRPr="00BE469A" w:rsidRDefault="005F29A4" w:rsidP="00A41C67">
      <w:pPr>
        <w:spacing w:line="360" w:lineRule="auto"/>
        <w:rPr>
          <w:rFonts w:ascii="Times New Roman" w:hAnsi="Times New Roman" w:cs="Times New Roman"/>
        </w:rPr>
      </w:pPr>
    </w:p>
    <w:sectPr w:rsidR="005F29A4" w:rsidRPr="00BE469A" w:rsidSect="00AE67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85" w:rsidRDefault="00FA0685" w:rsidP="00A9673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A0685" w:rsidRDefault="00FA0685" w:rsidP="00A9673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85" w:rsidRDefault="00FA0685" w:rsidP="00A9673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A0685" w:rsidRDefault="00FA0685" w:rsidP="00A9673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324"/>
    <w:rsid w:val="00003B98"/>
    <w:rsid w:val="00027875"/>
    <w:rsid w:val="00050F3A"/>
    <w:rsid w:val="00084645"/>
    <w:rsid w:val="00106A28"/>
    <w:rsid w:val="00127EEC"/>
    <w:rsid w:val="00133798"/>
    <w:rsid w:val="00181EDE"/>
    <w:rsid w:val="001951BE"/>
    <w:rsid w:val="001A219B"/>
    <w:rsid w:val="001B4F00"/>
    <w:rsid w:val="001C03FA"/>
    <w:rsid w:val="001E4462"/>
    <w:rsid w:val="00205977"/>
    <w:rsid w:val="00227C7D"/>
    <w:rsid w:val="00240B6F"/>
    <w:rsid w:val="00243324"/>
    <w:rsid w:val="00244F6C"/>
    <w:rsid w:val="0029354F"/>
    <w:rsid w:val="002A4599"/>
    <w:rsid w:val="002B7E31"/>
    <w:rsid w:val="003B2359"/>
    <w:rsid w:val="003D79A8"/>
    <w:rsid w:val="0041428F"/>
    <w:rsid w:val="00443CA3"/>
    <w:rsid w:val="004502C2"/>
    <w:rsid w:val="0046428E"/>
    <w:rsid w:val="00487520"/>
    <w:rsid w:val="004C2B1C"/>
    <w:rsid w:val="004C52E4"/>
    <w:rsid w:val="004F66B0"/>
    <w:rsid w:val="0050573E"/>
    <w:rsid w:val="005A00F4"/>
    <w:rsid w:val="005C2047"/>
    <w:rsid w:val="005C319E"/>
    <w:rsid w:val="005C5D37"/>
    <w:rsid w:val="005F29A4"/>
    <w:rsid w:val="005F36BC"/>
    <w:rsid w:val="005F42DD"/>
    <w:rsid w:val="00602AFA"/>
    <w:rsid w:val="0065304F"/>
    <w:rsid w:val="00661AE2"/>
    <w:rsid w:val="006B2751"/>
    <w:rsid w:val="006C145E"/>
    <w:rsid w:val="006E2CBB"/>
    <w:rsid w:val="006F3866"/>
    <w:rsid w:val="00740A2C"/>
    <w:rsid w:val="007644DD"/>
    <w:rsid w:val="00774540"/>
    <w:rsid w:val="007A2E0D"/>
    <w:rsid w:val="007A5EAF"/>
    <w:rsid w:val="007B1152"/>
    <w:rsid w:val="007B21AB"/>
    <w:rsid w:val="007B48A0"/>
    <w:rsid w:val="007E7138"/>
    <w:rsid w:val="00825314"/>
    <w:rsid w:val="00836479"/>
    <w:rsid w:val="008C65F2"/>
    <w:rsid w:val="008C67F0"/>
    <w:rsid w:val="00974A66"/>
    <w:rsid w:val="00992AE4"/>
    <w:rsid w:val="009A4FD6"/>
    <w:rsid w:val="00A41C67"/>
    <w:rsid w:val="00A9673F"/>
    <w:rsid w:val="00AC017D"/>
    <w:rsid w:val="00AD60AB"/>
    <w:rsid w:val="00AE67ED"/>
    <w:rsid w:val="00B31055"/>
    <w:rsid w:val="00B35627"/>
    <w:rsid w:val="00BA1B12"/>
    <w:rsid w:val="00BA6646"/>
    <w:rsid w:val="00BB3DDB"/>
    <w:rsid w:val="00BD78D2"/>
    <w:rsid w:val="00BE469A"/>
    <w:rsid w:val="00C72474"/>
    <w:rsid w:val="00C74932"/>
    <w:rsid w:val="00C771D8"/>
    <w:rsid w:val="00CB560E"/>
    <w:rsid w:val="00CB5A15"/>
    <w:rsid w:val="00CD4BF5"/>
    <w:rsid w:val="00CE234D"/>
    <w:rsid w:val="00CF2032"/>
    <w:rsid w:val="00CF3DFC"/>
    <w:rsid w:val="00D53615"/>
    <w:rsid w:val="00DA42B0"/>
    <w:rsid w:val="00DB2749"/>
    <w:rsid w:val="00DC059C"/>
    <w:rsid w:val="00DC2D7D"/>
    <w:rsid w:val="00DC6430"/>
    <w:rsid w:val="00E03E8A"/>
    <w:rsid w:val="00E36165"/>
    <w:rsid w:val="00E67C3C"/>
    <w:rsid w:val="00E81392"/>
    <w:rsid w:val="00EC55A2"/>
    <w:rsid w:val="00EC7607"/>
    <w:rsid w:val="00F407F0"/>
    <w:rsid w:val="00F80A75"/>
    <w:rsid w:val="00F96DC1"/>
    <w:rsid w:val="00FA0685"/>
    <w:rsid w:val="00FA7270"/>
    <w:rsid w:val="00FD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A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96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967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96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9673F"/>
    <w:rPr>
      <w:sz w:val="18"/>
      <w:szCs w:val="18"/>
    </w:rPr>
  </w:style>
  <w:style w:type="paragraph" w:styleId="a5">
    <w:name w:val="List Paragraph"/>
    <w:basedOn w:val="a"/>
    <w:uiPriority w:val="99"/>
    <w:qFormat/>
    <w:rsid w:val="00BE469A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696</Words>
  <Characters>3971</Characters>
  <Application>Microsoft Office Word</Application>
  <DocSecurity>0</DocSecurity>
  <Lines>33</Lines>
  <Paragraphs>9</Paragraphs>
  <ScaleCrop>false</ScaleCrop>
  <Company>math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LiuShuai</cp:lastModifiedBy>
  <cp:revision>35</cp:revision>
  <cp:lastPrinted>2015-07-26T09:33:00Z</cp:lastPrinted>
  <dcterms:created xsi:type="dcterms:W3CDTF">2015-07-17T00:44:00Z</dcterms:created>
  <dcterms:modified xsi:type="dcterms:W3CDTF">2015-07-26T09:34:00Z</dcterms:modified>
</cp:coreProperties>
</file>