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E4" w:rsidRDefault="00C405E4"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复试科目考试大纲</w:t>
      </w: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 xml:space="preserve"> “</w:t>
      </w:r>
      <w:r>
        <w:rPr>
          <w:rFonts w:eastAsia="黑体" w:cs="黑体" w:hint="eastAsia"/>
          <w:sz w:val="36"/>
          <w:szCs w:val="36"/>
        </w:rPr>
        <w:t>高频电子线路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高频电子线路课程教学（大纲）基本要求的所有内容。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以本课程重点概念、重要结论及难点问题为核心，以发射机、接收机的组成结构为主线，考核对信号产生、发射和接收的原理及相关电路的理解和掌握，涉及选频网络、高频小信号放大器、非线性电路、时变参量电路、变频器、高频功率放大器、振幅调制与解调、角度调制与解调等相关内容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．掌握无线电信号发射、接收过程及原理，了解频段划分和不同的传输媒介。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．选频网络：掌握串联谐振回路、并联谐振回路、耦合回路的工作原理；掌握串并联转换方法和抽头变换规则。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高频小信号放大器：掌握高频小信号放大器的重要指标及其物理意义；熟悉形式等效电路的参数意义；掌握单调谐回路谐振放大器的工作原理，能够计算相关参数；掌握影响谐振放大器稳定性的因素；熟悉噪声的表示和计算方法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．非线性电路：掌握非线性元件的工作特性、频率变换作用及不满足叠加定理的原因；能够利用幂级数分析法分析多信号输入时的非线性电路输出特性。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．线性时变参量电路：掌握时变跨导电路、模拟乘法器电路的分析方法；掌握开关函数分析法的原理。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．变频电路：了解变频电路的主要技术指标；区分自激式和他激式变频器的区别；掌握晶体管混频器的分析方法；掌握二极管平衡混频器和环形混频器工作原理；掌握模拟乘法器混频电路的原理；掌握混频器的不同干扰类型及其区别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．高频功率放大器：掌握放大器工作状态的判别方法；了解丙类放大器的使用条件；掌握谐振功率放大器的工作原理；掌握晶体管谐振功率放大器的工作状态分析。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．振幅调制与解调：掌握多种调幅方式的原理；包络检波、同步检波工作原理。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．角度调制与解调：熟悉频率调制与相位调制的原理、相位和比例鉴频器的工作原理。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、高频电子线路试题类型：简答题、计算题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（一）绪论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掌握无线电信号发射、接收过程及原理，了解频段划分和不同的传输媒介。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（二）选频网络　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．串、并联谐振回路、耦合回路的工作原理；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．串、并联谐振回路参数计算。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（三）高频小信号放大器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．单调谐回路谐振放大器的工作原理及其参数计算；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．谐振放大器的稳定性分析；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．噪声的表示和计算方法；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．单级、多级放大器的噪声系数计算。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（四）非线性电路、时变参量电路和变频器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．非线性电路的分析法；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．时变跨导电路的分析；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．变频电路；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．混频器的干扰。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（五）高频功率放大器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．区分放大器不同工作状态；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．谐振功率放大器的工作原理；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．晶体管谐振功率放大器的工作状态分析。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．负载特性、各级电压对高功放工作状态的影响。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（六）振幅调制与解调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．多种调幅方式的原理；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．调幅波中的功率关系；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．包络检波、同步检波工作原理。</w:t>
      </w:r>
    </w:p>
    <w:p w:rsidR="00C405E4" w:rsidRDefault="00C405E4">
      <w:p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（七）角度调制与解调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．频率调制与相位调制的原理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．角度调制的原理及各种参数意义、公式；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．变容二极管调频电路原理；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．相位和比例鉴频器的工作原理。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五、主要参考书目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张肃文主编，高频电子线路，北京</w:t>
      </w:r>
      <w:r>
        <w:rPr>
          <w:sz w:val="24"/>
          <w:szCs w:val="24"/>
        </w:rPr>
        <w:t xml:space="preserve">: </w:t>
      </w:r>
      <w:r>
        <w:rPr>
          <w:rFonts w:cs="宋体" w:hint="eastAsia"/>
          <w:sz w:val="24"/>
          <w:szCs w:val="24"/>
        </w:rPr>
        <w:t>高等教育出版社，</w:t>
      </w:r>
      <w:r>
        <w:rPr>
          <w:sz w:val="24"/>
          <w:szCs w:val="24"/>
        </w:rPr>
        <w:t>2012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杜武林主编，高频电路原理与分析，西安</w:t>
      </w:r>
      <w:r>
        <w:rPr>
          <w:sz w:val="24"/>
          <w:szCs w:val="24"/>
        </w:rPr>
        <w:t xml:space="preserve">: </w:t>
      </w:r>
      <w:r>
        <w:rPr>
          <w:rFonts w:cs="宋体" w:hint="eastAsia"/>
          <w:sz w:val="24"/>
          <w:szCs w:val="24"/>
        </w:rPr>
        <w:t>西安电子科技大学出版社，</w:t>
      </w:r>
      <w:r>
        <w:rPr>
          <w:sz w:val="24"/>
          <w:szCs w:val="24"/>
        </w:rPr>
        <w:t>1992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俞家琦主编，高频电子线路，西安</w:t>
      </w:r>
      <w:r>
        <w:rPr>
          <w:sz w:val="24"/>
          <w:szCs w:val="24"/>
        </w:rPr>
        <w:t xml:space="preserve">: </w:t>
      </w:r>
      <w:r>
        <w:rPr>
          <w:rFonts w:cs="宋体" w:hint="eastAsia"/>
          <w:sz w:val="24"/>
          <w:szCs w:val="24"/>
        </w:rPr>
        <w:t>西安电子科技大学出版社，</w:t>
      </w:r>
      <w:r>
        <w:rPr>
          <w:sz w:val="24"/>
          <w:szCs w:val="24"/>
        </w:rPr>
        <w:t>1997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沈伟慈主编，高频电路，西安</w:t>
      </w:r>
      <w:r>
        <w:rPr>
          <w:sz w:val="24"/>
          <w:szCs w:val="24"/>
        </w:rPr>
        <w:t xml:space="preserve">: </w:t>
      </w:r>
      <w:r>
        <w:rPr>
          <w:rFonts w:cs="宋体" w:hint="eastAsia"/>
          <w:sz w:val="24"/>
          <w:szCs w:val="24"/>
        </w:rPr>
        <w:t>西安电子科技大学出版社，</w:t>
      </w:r>
      <w:r>
        <w:rPr>
          <w:sz w:val="24"/>
          <w:szCs w:val="24"/>
        </w:rPr>
        <w:t>2000.5</w:t>
      </w:r>
    </w:p>
    <w:p w:rsidR="00C405E4" w:rsidRDefault="00C405E4">
      <w:pPr>
        <w:rPr>
          <w:rFonts w:cs="Times New Roman"/>
        </w:rPr>
      </w:pP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“数字信号处理”考试大纲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数字信号处理的考试范围包括：离散时间信号与离散时间系统、离散傅里叶变换及其快速变换、数字滤波器的原理与设计方法。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主要考查考生对数字信号处理的基础理论、基本知识掌握和运用的情况，要求考生应掌握以下有关知识：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掌握序列周期性的定义及判断序列周期性的方法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掌握信号分析和系统分析的理论和方法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掌握离散信号的时域及其变换域分析方法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掌握数字滤波器的设计方法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三、考试形式与试卷结构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答题时间：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题型：填空题、选择题和计算题。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系统的线性移不变和时域因果稳定性的判定。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2.Z</w:t>
      </w:r>
      <w:r>
        <w:rPr>
          <w:rFonts w:cs="宋体" w:hint="eastAsia"/>
          <w:sz w:val="24"/>
          <w:szCs w:val="24"/>
        </w:rPr>
        <w:t>正变换和其反变换的计算方法。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3.Z</w:t>
      </w:r>
      <w:r>
        <w:rPr>
          <w:rFonts w:cs="宋体" w:hint="eastAsia"/>
          <w:sz w:val="24"/>
          <w:szCs w:val="24"/>
        </w:rPr>
        <w:t>变换的收敛域的定义、收敛域的特点、收敛域的确定及收敛域与极点的关系。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4.Z</w:t>
      </w:r>
      <w:r>
        <w:rPr>
          <w:rFonts w:cs="宋体" w:hint="eastAsia"/>
          <w:sz w:val="24"/>
          <w:szCs w:val="24"/>
        </w:rPr>
        <w:t>变换的收敛域（双边、因果、左、右序列）。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5.Z</w:t>
      </w:r>
      <w:r>
        <w:rPr>
          <w:rFonts w:cs="宋体" w:hint="eastAsia"/>
          <w:sz w:val="24"/>
          <w:szCs w:val="24"/>
        </w:rPr>
        <w:t>变换的主要性质与定理（共轭对称性，时移、频移性质，时域卷积性质等），运用这些定理进行运算和证明。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6.Z</w:t>
      </w:r>
      <w:r>
        <w:rPr>
          <w:rFonts w:cs="宋体" w:hint="eastAsia"/>
          <w:sz w:val="24"/>
          <w:szCs w:val="24"/>
        </w:rPr>
        <w:t>变换的意义及与（离散时间傅里叶变换）的关系。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 w:hint="eastAsia"/>
          <w:sz w:val="24"/>
          <w:szCs w:val="24"/>
        </w:rPr>
        <w:t>离散傅里叶变换的性质及应用（线性、圆周共轭对称性、时域、频域循环移位性质、圆周卷积和性质）。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 w:hint="eastAsia"/>
          <w:sz w:val="24"/>
          <w:szCs w:val="24"/>
        </w:rPr>
        <w:t>快速傅里叶变换域离散傅里叶变换的关系。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9.IIR</w:t>
      </w:r>
      <w:r>
        <w:rPr>
          <w:rFonts w:cs="宋体" w:hint="eastAsia"/>
          <w:sz w:val="24"/>
          <w:szCs w:val="24"/>
        </w:rPr>
        <w:t>数字滤波器的系统函数的实现结构、各结构的特点及对滤波器性能的影响。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10.FIR</w:t>
      </w:r>
      <w:r>
        <w:rPr>
          <w:rFonts w:cs="宋体" w:hint="eastAsia"/>
          <w:sz w:val="24"/>
          <w:szCs w:val="24"/>
        </w:rPr>
        <w:t>数字滤波器窗函数的设计方法及特点。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eastAsia="黑体" w:cs="Times New Roman"/>
          <w:sz w:val="36"/>
          <w:szCs w:val="36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程佩清主编《数字信号处理教程》（第四版）清华大学出版社</w:t>
      </w: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模拟电子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含有半导体基本器件的原理、特性及其选用，常用模拟集成器件的外特性，基本单元电路的组成、工作原理及其重要性能指标的估算。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主要考查考生对模拟电子课程的基本概念、基本原理、基本计算方法的掌握程度，及利用相关知识解决相关实际问题的能力，以保证被录取者具备较扎实的电子技术基本理论基础。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、题型：含有单项选择题、分析判断题、分析计算题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基本放大电路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）掌握共射放大电路的组成、原理、波形。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）掌握共射放大电路静态工作点的分析方法。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）掌握共射放大电路动态参数的分析方法，会画交流等效电路。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、多及放大电路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）掌握差分放大电路的组成及工作原理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）掌握双端输入差分电路的静态分析和动态分析方法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放大电路中的反馈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）掌握反馈的有无、极性、交直流、组态的判断方法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）掌握深度负反馈下放大倍数的估算方法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信号的运算和处理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）掌握比例、加减、积分运算电路的分析方法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）掌握单限比较器和滞回比较器的分析方法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波形发生与信号转换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）掌握正弦波振荡电路的组成及原理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）掌握正弦波振荡电路振荡的条件及判断方法，会计算振动频率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）掌握电压比较器的原理，会画传输特性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功率放大电路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）掌握交越失真的概念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</w:t>
      </w:r>
      <w:r>
        <w:rPr>
          <w:sz w:val="24"/>
          <w:szCs w:val="24"/>
        </w:rPr>
        <w:t>OCL</w:t>
      </w:r>
      <w:r>
        <w:rPr>
          <w:rFonts w:cs="宋体" w:hint="eastAsia"/>
          <w:sz w:val="24"/>
          <w:szCs w:val="24"/>
        </w:rPr>
        <w:t>电路的输出功率和转换效率的计算方法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直流电源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）掌握直流电源的组成及各部分的功能、波形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）掌握稳压管稳压电路中限流电阻的计算方法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）掌握串联型稳压电路输出电压范围的计算方法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五、主要参考书目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童诗白，华成英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模拟电子技术基础（第</w:t>
      </w: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版）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北京：清华大学出版社，</w:t>
      </w:r>
      <w:r>
        <w:rPr>
          <w:sz w:val="24"/>
          <w:szCs w:val="24"/>
        </w:rPr>
        <w:t>2006</w:t>
      </w:r>
    </w:p>
    <w:p w:rsidR="00C405E4" w:rsidRDefault="00C405E4" w:rsidP="00284377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华成英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模拟电子技术基本教程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北京：高等教育出版社</w:t>
      </w:r>
      <w:r>
        <w:rPr>
          <w:sz w:val="24"/>
          <w:szCs w:val="24"/>
        </w:rPr>
        <w:t>.2006</w:t>
      </w:r>
    </w:p>
    <w:p w:rsidR="00C405E4" w:rsidRDefault="00C405E4">
      <w:pPr>
        <w:snapToGrid w:val="0"/>
        <w:spacing w:line="360" w:lineRule="auto"/>
        <w:rPr>
          <w:rFonts w:eastAsia="黑体" w:cs="Times New Roman"/>
          <w:sz w:val="36"/>
          <w:szCs w:val="36"/>
        </w:rPr>
      </w:pP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计算机组成原理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C405E4" w:rsidRDefault="00C405E4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计算机组成原理教学（大纲）基本要求的所有内容。</w:t>
      </w:r>
    </w:p>
    <w:p w:rsidR="00C405E4" w:rsidRDefault="00C405E4">
      <w:pPr>
        <w:spacing w:line="360" w:lineRule="auto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主要考查考生对计算机组成与结构课程的基础理论、基本知识掌握和运用的情况，要求考生应掌握以下有关知识：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计算机的特点、发展、分类及应用；重点掌握计算机的组成、基本结构、技术指标及工作过程、计算机的语言与硬件的层次关系；掌握冯．诺依曼计算机模型的思想、冯氏计算机的硬件组成和基本功能；从软件、硬件两方面描述计算机系统的层次结构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计算机数值的表示方法和转换、带符号的二进制数据在计算机中的表示方法及加减法运算；掌握加减法运算的溢出判断方式；定点数和浮点数的表示格式、表示范围等知识；掌握二进制乘法、除法运算的控制流程和控制逻辑框图；快速乘法、除法的原理和实现方法；掌握浮点数加减运算的基本步骤，了解乘除运算的基本方法；掌握定点运算部件的组成，了解浮点运算部件的组成；数据校验的原理，初步掌握海明校验、</w:t>
      </w:r>
      <w:r>
        <w:rPr>
          <w:sz w:val="24"/>
          <w:szCs w:val="24"/>
        </w:rPr>
        <w:t>CRC</w:t>
      </w:r>
      <w:r>
        <w:rPr>
          <w:rFonts w:cs="宋体" w:hint="eastAsia"/>
          <w:sz w:val="24"/>
          <w:szCs w:val="24"/>
        </w:rPr>
        <w:t>校验的原理和基本方法。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主存储器处于全机中心地位、主存储器分类、主存储器的主要技术指标和主存储器的基本操作；掌握存储器的组成、读</w:t>
      </w:r>
      <w:r>
        <w:rPr>
          <w:sz w:val="24"/>
          <w:szCs w:val="24"/>
        </w:rPr>
        <w:t>/</w:t>
      </w:r>
      <w:r>
        <w:rPr>
          <w:rFonts w:cs="宋体" w:hint="eastAsia"/>
          <w:sz w:val="24"/>
          <w:szCs w:val="24"/>
        </w:rPr>
        <w:t>写过程的时序和再生产生的原因；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掌握半导体存储器的组成与控制，多体交叉存储器的原理和编码方法。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指令格式、数据表示；掌握不同寻址方式（编址方式）中部件之间的动作关系，可能的时间分配；指令类型、指令系统的兼容性和精简指令系统计算机（</w:t>
      </w:r>
      <w:r>
        <w:rPr>
          <w:sz w:val="24"/>
          <w:szCs w:val="24"/>
        </w:rPr>
        <w:t>RISC</w:t>
      </w:r>
      <w:r>
        <w:rPr>
          <w:rFonts w:cs="宋体" w:hint="eastAsia"/>
          <w:sz w:val="24"/>
          <w:szCs w:val="24"/>
        </w:rPr>
        <w:t>）、复杂指令系统计算机（</w:t>
      </w:r>
      <w:r>
        <w:rPr>
          <w:sz w:val="24"/>
          <w:szCs w:val="24"/>
        </w:rPr>
        <w:t>CISC</w:t>
      </w:r>
      <w:r>
        <w:rPr>
          <w:rFonts w:cs="宋体" w:hint="eastAsia"/>
          <w:sz w:val="24"/>
          <w:szCs w:val="24"/>
        </w:rPr>
        <w:t>）的有关概念、特性等。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计算机的硬件系统；分析计算机的加电及控制过程；掌握控制器的组成的主要部件，并能分析各主要部件的功能和相互关系；掌握微程序控制计算机的基本工作原理，微程序设计技术；分析硬布线控制的计算机的工作原理和时序分配方法；控制器的控制方式和流水线工作原理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 w:hint="eastAsia"/>
          <w:sz w:val="24"/>
          <w:szCs w:val="24"/>
        </w:rPr>
        <w:t>掌握存储系统的层次结构，分析层次结构的目的和实现方式；掌握高速缓冲存储器的原理、基本结构和</w:t>
      </w:r>
      <w:r>
        <w:rPr>
          <w:sz w:val="24"/>
          <w:szCs w:val="24"/>
        </w:rPr>
        <w:t>cache</w:t>
      </w:r>
      <w:r>
        <w:rPr>
          <w:rFonts w:cs="宋体" w:hint="eastAsia"/>
          <w:sz w:val="24"/>
          <w:szCs w:val="24"/>
        </w:rPr>
        <w:t>的存储器组织；掌握虚拟存储器信息传送单位，存储管理和虚拟存储器工作的全过程；相联存储器和存储保护。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 w:hint="eastAsia"/>
          <w:sz w:val="24"/>
          <w:szCs w:val="24"/>
        </w:rPr>
        <w:t>掌握辅助存储器的种类与技术指标；掌握磁记录原理与记录方式；掌握硬盘存储器、磁带存储器和光盘存储器。</w:t>
      </w:r>
    </w:p>
    <w:p w:rsidR="00C405E4" w:rsidRDefault="00C405E4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答题时间：</w:t>
      </w:r>
      <w:r>
        <w:rPr>
          <w:sz w:val="24"/>
          <w:szCs w:val="24"/>
        </w:rPr>
        <w:t>180</w:t>
      </w:r>
      <w:r>
        <w:rPr>
          <w:rFonts w:cs="宋体" w:hint="eastAsia"/>
          <w:sz w:val="24"/>
          <w:szCs w:val="24"/>
        </w:rPr>
        <w:t>分钟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计算机组成与结构试题类型：填空、判断、综合题</w:t>
      </w:r>
    </w:p>
    <w:p w:rsidR="00C405E4" w:rsidRDefault="00C405E4">
      <w:pPr>
        <w:widowControl/>
        <w:wordWrap w:val="0"/>
        <w:spacing w:line="288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>
      <w:pPr>
        <w:widowControl/>
        <w:spacing w:line="40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一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运算方法和运算部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加减法运算、二进制乘法、除法运算、快速乘法、除法的原理和实现方法。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浮点数加减运算和乘除运算的基本方法。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数据校验的原理。</w:t>
      </w:r>
    </w:p>
    <w:p w:rsidR="00C405E4" w:rsidRDefault="00C405E4">
      <w:pPr>
        <w:widowControl/>
        <w:spacing w:line="40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二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主存储器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主存储器的主要技术指标和主存储器的基本操作。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存储器的组成和读</w:t>
      </w:r>
      <w:r>
        <w:rPr>
          <w:sz w:val="24"/>
          <w:szCs w:val="24"/>
        </w:rPr>
        <w:t>/</w:t>
      </w:r>
      <w:r>
        <w:rPr>
          <w:rFonts w:cs="宋体" w:hint="eastAsia"/>
          <w:sz w:val="24"/>
          <w:szCs w:val="24"/>
        </w:rPr>
        <w:t>写过程。</w:t>
      </w:r>
      <w:r>
        <w:rPr>
          <w:sz w:val="24"/>
          <w:szCs w:val="24"/>
        </w:rPr>
        <w:t>.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半导体存储器的组成与控制和多体交叉存储器。</w:t>
      </w:r>
    </w:p>
    <w:p w:rsidR="00C405E4" w:rsidRDefault="00C405E4">
      <w:pPr>
        <w:widowControl/>
        <w:spacing w:line="400" w:lineRule="exact"/>
        <w:jc w:val="left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三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指令系统及寻址方式</w:t>
      </w:r>
      <w:r>
        <w:rPr>
          <w:rFonts w:cs="Times New Roman"/>
          <w:sz w:val="24"/>
          <w:szCs w:val="24"/>
        </w:rPr>
        <w:t> </w:t>
      </w:r>
      <w:r>
        <w:rPr>
          <w:sz w:val="24"/>
          <w:szCs w:val="24"/>
        </w:rPr>
        <w:t xml:space="preserve">      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指令格式和数据表示。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不同寻址方式（编址方式）中部件之间的动作关系。</w:t>
      </w:r>
    </w:p>
    <w:p w:rsidR="00C405E4" w:rsidRDefault="00C405E4">
      <w:pPr>
        <w:widowControl/>
        <w:spacing w:line="40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四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中央处理器</w:t>
      </w:r>
      <w:r>
        <w:rPr>
          <w:rFonts w:cs="Times New Roman"/>
          <w:sz w:val="24"/>
          <w:szCs w:val="24"/>
        </w:rPr>
        <w:br/>
      </w:r>
      <w:r>
        <w:rPr>
          <w:sz w:val="24"/>
          <w:szCs w:val="24"/>
        </w:rPr>
        <w:t xml:space="preserve">    1.</w:t>
      </w:r>
      <w:r>
        <w:rPr>
          <w:rFonts w:cs="宋体" w:hint="eastAsia"/>
          <w:sz w:val="24"/>
          <w:szCs w:val="24"/>
        </w:rPr>
        <w:t>计算机的硬件系统、分析计算机的加电及控制过程。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控制器的组成的主要部件，主要部件的功能和相互关系。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微程序控制计算机的基本工作原理，微程序设计技术。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硬布线控制的计算机的工作原理和时序分配方法。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控制器的控制方式和流水线工作原理。</w:t>
      </w:r>
    </w:p>
    <w:p w:rsidR="00C405E4" w:rsidRDefault="00C405E4">
      <w:pPr>
        <w:widowControl/>
        <w:spacing w:line="40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五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存储系统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存储系统的层次结构，分析层次结构的目的和实现方式。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高速缓冲存储器的原理、基本结构和</w:t>
      </w:r>
      <w:r>
        <w:rPr>
          <w:sz w:val="24"/>
          <w:szCs w:val="24"/>
        </w:rPr>
        <w:t>cache</w:t>
      </w:r>
      <w:r>
        <w:rPr>
          <w:rFonts w:cs="宋体" w:hint="eastAsia"/>
          <w:sz w:val="24"/>
          <w:szCs w:val="24"/>
        </w:rPr>
        <w:t>的存储器组织。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虚拟存储器信息传送单位，存储管理和虚拟存储器工作的全过程。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相联存储器和存储保护。</w:t>
      </w:r>
    </w:p>
    <w:p w:rsidR="00C405E4" w:rsidRDefault="00C405E4">
      <w:pPr>
        <w:widowControl/>
        <w:spacing w:line="40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六</w:t>
      </w:r>
      <w:r>
        <w:rPr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辅助存储器</w:t>
      </w:r>
      <w:r>
        <w:rPr>
          <w:rFonts w:cs="Times New Roman"/>
          <w:sz w:val="24"/>
          <w:szCs w:val="24"/>
        </w:rPr>
        <w:br/>
      </w:r>
      <w:r>
        <w:rPr>
          <w:sz w:val="24"/>
          <w:szCs w:val="24"/>
        </w:rPr>
        <w:t xml:space="preserve">    1.</w:t>
      </w:r>
      <w:r>
        <w:rPr>
          <w:rFonts w:cs="宋体" w:hint="eastAsia"/>
          <w:sz w:val="24"/>
          <w:szCs w:val="24"/>
        </w:rPr>
        <w:t>辅助存储器的种类与技术指标。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磁记录原理与记录方式。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硬盘存储器，磁带存储器，光盘存储器。</w:t>
      </w:r>
    </w:p>
    <w:p w:rsidR="00C405E4" w:rsidRDefault="00C405E4">
      <w:pPr>
        <w:widowControl/>
        <w:spacing w:line="360" w:lineRule="auto"/>
        <w:rPr>
          <w:rFonts w:hAnsi="宋体"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主要参考书目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rFonts w:hAnsi="Times New Roman"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王爱英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计算机组成与结构（第</w:t>
      </w: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版）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清华大学出版社，</w:t>
      </w:r>
      <w:r>
        <w:rPr>
          <w:sz w:val="24"/>
          <w:szCs w:val="24"/>
        </w:rPr>
        <w:t>2013</w:t>
      </w:r>
    </w:p>
    <w:p w:rsidR="00C405E4" w:rsidRDefault="00C405E4" w:rsidP="00284377">
      <w:pPr>
        <w:widowControl/>
        <w:spacing w:line="400" w:lineRule="exact"/>
        <w:ind w:firstLineChars="200" w:firstLine="31680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全成斌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计算机组成与系统结构实验教程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北京：清华大学出版社，</w:t>
      </w:r>
      <w:r>
        <w:rPr>
          <w:sz w:val="24"/>
          <w:szCs w:val="24"/>
        </w:rPr>
        <w:t>2015</w:t>
      </w: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:rsidR="00C405E4" w:rsidRDefault="00C405E4">
      <w:pPr>
        <w:snapToGrid w:val="0"/>
        <w:spacing w:line="360" w:lineRule="auto"/>
        <w:rPr>
          <w:rFonts w:eastAsia="黑体" w:cs="Times New Roman"/>
          <w:sz w:val="36"/>
          <w:szCs w:val="36"/>
        </w:rPr>
      </w:pPr>
    </w:p>
    <w:p w:rsidR="00C405E4" w:rsidRDefault="00C405E4">
      <w:pPr>
        <w:snapToGrid w:val="0"/>
        <w:spacing w:line="36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eastAsia="黑体" w:cs="黑体" w:hint="eastAsia"/>
          <w:sz w:val="36"/>
          <w:szCs w:val="36"/>
        </w:rPr>
        <w:t>“数据库”考试大纲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数据库教学（大纲）基本要求的所有内容。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主要考查考生对数据库课程的基础理论、基本知识掌握和运用的情况，要求考生应掌握以下有关知识：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rFonts w:cs="宋体" w:hint="eastAsia"/>
          <w:color w:val="000000"/>
          <w:sz w:val="24"/>
          <w:szCs w:val="24"/>
        </w:rPr>
        <w:t>掌握数据库的基本概念、原理和理论。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rFonts w:cs="宋体" w:hint="eastAsia"/>
          <w:color w:val="000000"/>
          <w:sz w:val="24"/>
          <w:szCs w:val="24"/>
        </w:rPr>
        <w:t>掌握经典数据模型及关系代数、函数依赖、关系规范化等理论。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>
        <w:rPr>
          <w:rFonts w:cs="宋体" w:hint="eastAsia"/>
          <w:color w:val="000000"/>
          <w:sz w:val="24"/>
          <w:szCs w:val="24"/>
        </w:rPr>
        <w:t>掌握基本的数据库设计理论，方法，技术和工具。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rFonts w:cs="宋体" w:hint="eastAsia"/>
          <w:color w:val="000000"/>
          <w:sz w:val="24"/>
          <w:szCs w:val="24"/>
        </w:rPr>
        <w:t>具有数据库应用开发和</w:t>
      </w:r>
      <w:r>
        <w:rPr>
          <w:color w:val="000000"/>
          <w:sz w:val="24"/>
          <w:szCs w:val="24"/>
        </w:rPr>
        <w:t>SQL</w:t>
      </w:r>
      <w:r>
        <w:rPr>
          <w:rFonts w:cs="宋体" w:hint="eastAsia"/>
          <w:color w:val="000000"/>
          <w:sz w:val="24"/>
          <w:szCs w:val="24"/>
        </w:rPr>
        <w:t>实用技术。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>
        <w:rPr>
          <w:rFonts w:cs="宋体" w:hint="eastAsia"/>
          <w:color w:val="000000"/>
          <w:sz w:val="24"/>
          <w:szCs w:val="24"/>
        </w:rPr>
        <w:t>熟悉数据库管理系统实现的理论，技术，方法和机制。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>
        <w:rPr>
          <w:rFonts w:cs="宋体" w:hint="eastAsia"/>
          <w:color w:val="000000"/>
          <w:sz w:val="24"/>
          <w:szCs w:val="24"/>
        </w:rPr>
        <w:t>了解数据库系统的现状与趋势。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>
        <w:rPr>
          <w:rFonts w:cs="宋体" w:hint="eastAsia"/>
          <w:color w:val="000000"/>
          <w:sz w:val="24"/>
          <w:szCs w:val="24"/>
        </w:rPr>
        <w:t>熟练掌握经典数据模型、</w:t>
      </w:r>
      <w:r>
        <w:rPr>
          <w:color w:val="000000"/>
          <w:sz w:val="24"/>
          <w:szCs w:val="24"/>
        </w:rPr>
        <w:t>SQL</w:t>
      </w:r>
      <w:r>
        <w:rPr>
          <w:rFonts w:cs="宋体" w:hint="eastAsia"/>
          <w:color w:val="000000"/>
          <w:sz w:val="24"/>
          <w:szCs w:val="24"/>
        </w:rPr>
        <w:t>使用的方法以及关系数据库、关系代数、关系系统、关系规范化等关系理论。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rFonts w:cs="宋体" w:hint="eastAsia"/>
          <w:color w:val="000000"/>
          <w:sz w:val="24"/>
          <w:szCs w:val="24"/>
        </w:rPr>
        <w:t>熟悉相应的数据库设计技术以及数据库恢复、并发控制、安全性、完整性等数据库系统技术。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b/>
          <w:bCs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>
        <w:rPr>
          <w:rFonts w:cs="宋体" w:hint="eastAsia"/>
          <w:color w:val="000000"/>
          <w:sz w:val="24"/>
          <w:szCs w:val="24"/>
        </w:rPr>
        <w:t>对数据库系统管理有一定的了解。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rFonts w:cs="宋体" w:hint="eastAsia"/>
          <w:color w:val="000000"/>
          <w:sz w:val="24"/>
          <w:szCs w:val="24"/>
        </w:rPr>
        <w:t>答题时间：</w:t>
      </w:r>
      <w:r>
        <w:rPr>
          <w:color w:val="000000"/>
          <w:sz w:val="24"/>
          <w:szCs w:val="24"/>
        </w:rPr>
        <w:t xml:space="preserve"> 120</w:t>
      </w:r>
      <w:r>
        <w:rPr>
          <w:rFonts w:cs="宋体" w:hint="eastAsia"/>
          <w:color w:val="000000"/>
          <w:sz w:val="24"/>
          <w:szCs w:val="24"/>
        </w:rPr>
        <w:t>分钟</w:t>
      </w:r>
    </w:p>
    <w:p w:rsidR="00C405E4" w:rsidRDefault="00C405E4" w:rsidP="00284377">
      <w:pPr>
        <w:autoSpaceDE w:val="0"/>
        <w:autoSpaceDN w:val="0"/>
        <w:adjustRightInd w:val="0"/>
        <w:snapToGrid w:val="0"/>
        <w:spacing w:line="400" w:lineRule="exact"/>
        <w:ind w:firstLineChars="200" w:firstLine="3168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rFonts w:cs="宋体" w:hint="eastAsia"/>
          <w:color w:val="000000"/>
          <w:sz w:val="24"/>
          <w:szCs w:val="24"/>
        </w:rPr>
        <w:t>数据库试题类型：概念题、分析简答题和计算题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 w:rsidP="00284377">
      <w:pPr>
        <w:widowControl/>
        <w:spacing w:line="400" w:lineRule="exact"/>
        <w:ind w:left="31680" w:hanging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（一）数据库系统概述</w:t>
      </w:r>
    </w:p>
    <w:p w:rsidR="00C405E4" w:rsidRDefault="00C405E4" w:rsidP="00284377">
      <w:pPr>
        <w:widowControl/>
        <w:spacing w:line="400" w:lineRule="exact"/>
        <w:ind w:leftChars="228" w:left="31680"/>
        <w:rPr>
          <w:rFonts w:hAnsi="宋体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数据</w:t>
      </w:r>
      <w:r>
        <w:rPr>
          <w:rFonts w:hAnsi="宋体"/>
          <w:color w:val="000000"/>
          <w:sz w:val="24"/>
          <w:szCs w:val="24"/>
        </w:rPr>
        <w:t>(Data)</w:t>
      </w:r>
      <w:r>
        <w:rPr>
          <w:rFonts w:hAnsi="宋体" w:cs="宋体" w:hint="eastAsia"/>
          <w:color w:val="000000"/>
          <w:sz w:val="24"/>
          <w:szCs w:val="24"/>
        </w:rPr>
        <w:t>、数据库</w:t>
      </w:r>
      <w:r>
        <w:rPr>
          <w:rFonts w:hAnsi="宋体"/>
          <w:color w:val="000000"/>
          <w:sz w:val="24"/>
          <w:szCs w:val="24"/>
        </w:rPr>
        <w:t>(DB)</w:t>
      </w:r>
      <w:r>
        <w:rPr>
          <w:rFonts w:hAnsi="宋体" w:cs="宋体" w:hint="eastAsia"/>
          <w:color w:val="000000"/>
          <w:sz w:val="24"/>
          <w:szCs w:val="24"/>
        </w:rPr>
        <w:t>、数据库管理系统</w:t>
      </w:r>
      <w:r>
        <w:rPr>
          <w:rFonts w:hAnsi="宋体"/>
          <w:color w:val="000000"/>
          <w:sz w:val="24"/>
          <w:szCs w:val="24"/>
        </w:rPr>
        <w:t>(DBMS)</w:t>
      </w:r>
      <w:r>
        <w:rPr>
          <w:rFonts w:hAnsi="宋体" w:cs="宋体" w:hint="eastAsia"/>
          <w:color w:val="000000"/>
          <w:sz w:val="24"/>
          <w:szCs w:val="24"/>
        </w:rPr>
        <w:t>、数据库系统</w:t>
      </w:r>
      <w:r>
        <w:rPr>
          <w:rFonts w:hAnsi="宋体"/>
          <w:color w:val="000000"/>
          <w:sz w:val="24"/>
          <w:szCs w:val="24"/>
        </w:rPr>
        <w:t>(DBS)</w:t>
      </w:r>
      <w:r>
        <w:rPr>
          <w:rFonts w:hAnsi="宋体" w:cs="宋体" w:hint="eastAsia"/>
          <w:color w:val="000000"/>
          <w:sz w:val="24"/>
          <w:szCs w:val="24"/>
        </w:rPr>
        <w:t>及相互关系。</w:t>
      </w:r>
    </w:p>
    <w:p w:rsidR="00C405E4" w:rsidRDefault="00C405E4" w:rsidP="00284377">
      <w:pPr>
        <w:widowControl/>
        <w:spacing w:line="400" w:lineRule="exact"/>
        <w:ind w:leftChars="228" w:left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2.DBMS</w:t>
      </w:r>
      <w:r>
        <w:rPr>
          <w:rFonts w:hAnsi="宋体" w:cs="宋体" w:hint="eastAsia"/>
          <w:color w:val="000000"/>
          <w:sz w:val="24"/>
          <w:szCs w:val="24"/>
        </w:rPr>
        <w:t>的主要功能</w:t>
      </w:r>
    </w:p>
    <w:p w:rsidR="00C405E4" w:rsidRDefault="00C405E4" w:rsidP="00284377">
      <w:pPr>
        <w:widowControl/>
        <w:spacing w:line="400" w:lineRule="exact"/>
        <w:ind w:leftChars="228" w:left="31680"/>
        <w:rPr>
          <w:rFonts w:hAnsi="宋体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>
        <w:rPr>
          <w:rFonts w:hAnsi="宋体"/>
          <w:color w:val="000000"/>
          <w:sz w:val="24"/>
          <w:szCs w:val="24"/>
        </w:rPr>
        <w:t>DBS</w:t>
      </w:r>
      <w:r>
        <w:rPr>
          <w:rFonts w:hAnsi="宋体" w:cs="宋体" w:hint="eastAsia"/>
          <w:color w:val="000000"/>
          <w:sz w:val="24"/>
          <w:szCs w:val="24"/>
        </w:rPr>
        <w:t>的特点及组成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rFonts w:hAnsi="宋体" w:cs="宋体" w:hint="eastAsia"/>
          <w:color w:val="000000"/>
          <w:sz w:val="24"/>
          <w:szCs w:val="24"/>
        </w:rPr>
        <w:t>数据模型组成的三要素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5.</w:t>
      </w:r>
      <w:r>
        <w:rPr>
          <w:rFonts w:hAnsi="宋体" w:cs="宋体" w:hint="eastAsia"/>
          <w:color w:val="000000"/>
          <w:sz w:val="24"/>
          <w:szCs w:val="24"/>
        </w:rPr>
        <w:t>数据库的概念模型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6.</w:t>
      </w:r>
      <w:r>
        <w:rPr>
          <w:rFonts w:hAnsi="宋体" w:cs="宋体" w:hint="eastAsia"/>
          <w:color w:val="000000"/>
          <w:sz w:val="24"/>
          <w:szCs w:val="24"/>
        </w:rPr>
        <w:t>数据库系统的三级模式结构及优点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（二）关系数据库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术语概念及其区别与联系</w:t>
      </w:r>
      <w:r>
        <w:rPr>
          <w:rFonts w:hAnsi="宋体"/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关系模式、关系、关系数据库；主码、候选码、外码；主属性、非主属性</w:t>
      </w:r>
      <w:r>
        <w:rPr>
          <w:rFonts w:hAnsi="宋体"/>
          <w:color w:val="000000"/>
          <w:sz w:val="24"/>
          <w:szCs w:val="24"/>
        </w:rPr>
        <w:t>)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关系模型的三个组成部分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3.</w:t>
      </w:r>
      <w:r>
        <w:rPr>
          <w:rFonts w:hAnsi="宋体" w:cs="宋体" w:hint="eastAsia"/>
          <w:color w:val="000000"/>
          <w:sz w:val="24"/>
          <w:szCs w:val="24"/>
        </w:rPr>
        <w:t>关系代数的五种基本运算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4.</w:t>
      </w:r>
      <w:r>
        <w:rPr>
          <w:rFonts w:hAnsi="宋体" w:cs="宋体" w:hint="eastAsia"/>
          <w:color w:val="000000"/>
          <w:sz w:val="24"/>
          <w:szCs w:val="24"/>
        </w:rPr>
        <w:t>关系模型的完整性规则</w:t>
      </w:r>
    </w:p>
    <w:p w:rsidR="00C405E4" w:rsidRDefault="00C405E4">
      <w:pPr>
        <w:widowControl/>
        <w:spacing w:line="400" w:lineRule="exact"/>
        <w:rPr>
          <w:rFonts w:hAnsi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（三）关系数据库标准语言</w:t>
      </w:r>
      <w:r>
        <w:rPr>
          <w:rFonts w:hAnsi="宋体"/>
          <w:color w:val="000000"/>
          <w:sz w:val="24"/>
          <w:szCs w:val="24"/>
        </w:rPr>
        <w:t>SQL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1.SQL</w:t>
      </w:r>
      <w:r>
        <w:rPr>
          <w:rFonts w:hAnsi="宋体" w:cs="宋体" w:hint="eastAsia"/>
          <w:color w:val="000000"/>
          <w:sz w:val="24"/>
          <w:szCs w:val="24"/>
        </w:rPr>
        <w:t>的四大部分</w:t>
      </w:r>
      <w:r>
        <w:rPr>
          <w:rFonts w:hAnsi="宋体"/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数据定义、数据查询、数据更新、数据控制</w:t>
      </w:r>
      <w:r>
        <w:rPr>
          <w:rFonts w:hAnsi="宋体"/>
          <w:color w:val="000000"/>
          <w:sz w:val="24"/>
          <w:szCs w:val="24"/>
        </w:rPr>
        <w:t>)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基本表、索引、视图及相关操作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（四）数据库安全性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数据库的安全性，计算机系统的安全性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2.SQL</w:t>
      </w:r>
      <w:r>
        <w:rPr>
          <w:rFonts w:hAnsi="宋体" w:cs="宋体" w:hint="eastAsia"/>
          <w:color w:val="000000"/>
          <w:sz w:val="24"/>
          <w:szCs w:val="24"/>
        </w:rPr>
        <w:t>的数据控制语句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3.</w:t>
      </w:r>
      <w:r>
        <w:rPr>
          <w:rFonts w:hAnsi="宋体" w:cs="宋体" w:hint="eastAsia"/>
          <w:color w:val="000000"/>
          <w:sz w:val="24"/>
          <w:szCs w:val="24"/>
        </w:rPr>
        <w:t>数据库安全性控制的常用方法和技术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（五）数据库完整性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数据库完整性的定义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完整性与安全性的区别及联系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3.</w:t>
      </w:r>
      <w:r>
        <w:rPr>
          <w:rFonts w:hAnsi="宋体" w:cs="宋体" w:hint="eastAsia"/>
          <w:color w:val="000000"/>
          <w:sz w:val="24"/>
          <w:szCs w:val="24"/>
        </w:rPr>
        <w:t>数据库的完整性约束条件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4.</w:t>
      </w:r>
      <w:r>
        <w:rPr>
          <w:rFonts w:hAnsi="宋体" w:cs="宋体" w:hint="eastAsia"/>
          <w:color w:val="000000"/>
          <w:sz w:val="24"/>
          <w:szCs w:val="24"/>
        </w:rPr>
        <w:t>触发器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（六）关系数据理论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术语概念及其区别与联系</w:t>
      </w:r>
      <w:r>
        <w:rPr>
          <w:rFonts w:hAnsi="宋体"/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函数依赖、部分函数依赖、完全函数依赖、传递函数依赖、平凡的函数依赖、非平凡的函数依赖；</w:t>
      </w:r>
      <w:r>
        <w:rPr>
          <w:rFonts w:hAnsi="宋体"/>
          <w:color w:val="000000"/>
          <w:sz w:val="24"/>
          <w:szCs w:val="24"/>
        </w:rPr>
        <w:t>1NF</w:t>
      </w:r>
      <w:r>
        <w:rPr>
          <w:rFonts w:hAnsi="宋体" w:cs="宋体" w:hint="eastAsia"/>
          <w:color w:val="000000"/>
          <w:sz w:val="24"/>
          <w:szCs w:val="24"/>
        </w:rPr>
        <w:t>、</w:t>
      </w:r>
      <w:r>
        <w:rPr>
          <w:rFonts w:hAnsi="宋体"/>
          <w:color w:val="000000"/>
          <w:sz w:val="24"/>
          <w:szCs w:val="24"/>
        </w:rPr>
        <w:t>2NF</w:t>
      </w:r>
      <w:r>
        <w:rPr>
          <w:rFonts w:hAnsi="宋体" w:cs="宋体" w:hint="eastAsia"/>
          <w:color w:val="000000"/>
          <w:sz w:val="24"/>
          <w:szCs w:val="24"/>
        </w:rPr>
        <w:t>、</w:t>
      </w:r>
      <w:r>
        <w:rPr>
          <w:rFonts w:hAnsi="宋体"/>
          <w:color w:val="000000"/>
          <w:sz w:val="24"/>
          <w:szCs w:val="24"/>
        </w:rPr>
        <w:t>3NF</w:t>
      </w:r>
      <w:r>
        <w:rPr>
          <w:rFonts w:hAnsi="宋体" w:cs="宋体" w:hint="eastAsia"/>
          <w:color w:val="000000"/>
          <w:sz w:val="24"/>
          <w:szCs w:val="24"/>
        </w:rPr>
        <w:t>、</w:t>
      </w:r>
      <w:r>
        <w:rPr>
          <w:rFonts w:hAnsi="宋体"/>
          <w:color w:val="000000"/>
          <w:sz w:val="24"/>
          <w:szCs w:val="24"/>
        </w:rPr>
        <w:t>BCNF</w:t>
      </w:r>
      <w:r>
        <w:rPr>
          <w:rFonts w:hAnsi="宋体" w:cs="宋体" w:hint="eastAsia"/>
          <w:color w:val="000000"/>
          <w:sz w:val="24"/>
          <w:szCs w:val="24"/>
        </w:rPr>
        <w:t>等</w:t>
      </w:r>
      <w:r>
        <w:rPr>
          <w:rFonts w:hAnsi="宋体"/>
          <w:color w:val="000000"/>
          <w:sz w:val="24"/>
          <w:szCs w:val="24"/>
        </w:rPr>
        <w:t>)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关系数据库规范化的目的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3.</w:t>
      </w:r>
      <w:r>
        <w:rPr>
          <w:rFonts w:hAnsi="宋体" w:cs="宋体" w:hint="eastAsia"/>
          <w:color w:val="000000"/>
          <w:sz w:val="24"/>
          <w:szCs w:val="24"/>
        </w:rPr>
        <w:t>关于函数依赖集</w:t>
      </w:r>
      <w:r>
        <w:rPr>
          <w:rFonts w:hAnsi="宋体"/>
          <w:color w:val="000000"/>
          <w:sz w:val="24"/>
          <w:szCs w:val="24"/>
        </w:rPr>
        <w:t>F</w:t>
      </w:r>
      <w:r>
        <w:rPr>
          <w:rFonts w:hAnsi="宋体" w:cs="宋体" w:hint="eastAsia"/>
          <w:color w:val="000000"/>
          <w:sz w:val="24"/>
          <w:szCs w:val="24"/>
        </w:rPr>
        <w:t>的闭包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4.</w:t>
      </w:r>
      <w:r>
        <w:rPr>
          <w:rFonts w:hAnsi="宋体" w:cs="宋体" w:hint="eastAsia"/>
          <w:color w:val="000000"/>
          <w:sz w:val="24"/>
          <w:szCs w:val="24"/>
        </w:rPr>
        <w:t>根据</w:t>
      </w:r>
      <w:r>
        <w:rPr>
          <w:rFonts w:hAnsi="宋体"/>
          <w:color w:val="000000"/>
          <w:sz w:val="24"/>
          <w:szCs w:val="24"/>
        </w:rPr>
        <w:t>Armstrong</w:t>
      </w:r>
      <w:r>
        <w:rPr>
          <w:rFonts w:hAnsi="宋体" w:cs="宋体" w:hint="eastAsia"/>
          <w:color w:val="000000"/>
          <w:sz w:val="24"/>
          <w:szCs w:val="24"/>
        </w:rPr>
        <w:t>公理，写出所有的函数依赖</w:t>
      </w:r>
      <w:r>
        <w:rPr>
          <w:rFonts w:hAnsi="宋体"/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包括平凡的函数依赖和非平凡的函数依赖</w:t>
      </w:r>
      <w:r>
        <w:rPr>
          <w:rFonts w:hAnsi="宋体"/>
          <w:color w:val="000000"/>
          <w:sz w:val="24"/>
          <w:szCs w:val="24"/>
        </w:rPr>
        <w:t>)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5.</w:t>
      </w:r>
      <w:r>
        <w:rPr>
          <w:rFonts w:hAnsi="宋体" w:cs="宋体" w:hint="eastAsia"/>
          <w:color w:val="000000"/>
          <w:sz w:val="24"/>
          <w:szCs w:val="24"/>
        </w:rPr>
        <w:t>分解的无损连接性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（七）数据库设计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数据库设计的六个阶段及其主要工作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局部</w:t>
      </w:r>
      <w:r>
        <w:rPr>
          <w:rFonts w:hAnsi="宋体"/>
          <w:color w:val="000000"/>
          <w:sz w:val="24"/>
          <w:szCs w:val="24"/>
        </w:rPr>
        <w:t>E-R</w:t>
      </w:r>
      <w:r>
        <w:rPr>
          <w:rFonts w:hAnsi="宋体" w:cs="宋体" w:hint="eastAsia"/>
          <w:color w:val="000000"/>
          <w:sz w:val="24"/>
          <w:szCs w:val="24"/>
        </w:rPr>
        <w:t>图、全局</w:t>
      </w:r>
      <w:r>
        <w:rPr>
          <w:rFonts w:hAnsi="宋体"/>
          <w:color w:val="000000"/>
          <w:sz w:val="24"/>
          <w:szCs w:val="24"/>
        </w:rPr>
        <w:t>E-R</w:t>
      </w:r>
      <w:r>
        <w:rPr>
          <w:rFonts w:hAnsi="宋体" w:cs="宋体" w:hint="eastAsia"/>
          <w:color w:val="000000"/>
          <w:sz w:val="24"/>
          <w:szCs w:val="24"/>
        </w:rPr>
        <w:t>图及关系模型转换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（八）数据库编程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嵌入式</w:t>
      </w:r>
      <w:r>
        <w:rPr>
          <w:rFonts w:hAnsi="宋体"/>
          <w:color w:val="000000"/>
          <w:sz w:val="24"/>
          <w:szCs w:val="24"/>
        </w:rPr>
        <w:t>SQL(</w:t>
      </w:r>
      <w:r>
        <w:rPr>
          <w:rFonts w:hAnsi="宋体" w:cs="宋体" w:hint="eastAsia"/>
          <w:color w:val="000000"/>
          <w:sz w:val="24"/>
          <w:szCs w:val="24"/>
        </w:rPr>
        <w:t>主变量、游标</w:t>
      </w:r>
      <w:r>
        <w:rPr>
          <w:rFonts w:hAnsi="宋体"/>
          <w:color w:val="000000"/>
          <w:sz w:val="24"/>
          <w:szCs w:val="24"/>
        </w:rPr>
        <w:t>)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存储过程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（九）关系查询处理和查询优化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启发式代数优化</w:t>
      </w:r>
    </w:p>
    <w:p w:rsidR="00C405E4" w:rsidRDefault="00C405E4">
      <w:pPr>
        <w:widowControl/>
        <w:spacing w:line="400" w:lineRule="exac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（十）数据库恢复技术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事务的概念及特性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数据库运行中可能产生的故障类型</w:t>
      </w:r>
    </w:p>
    <w:p w:rsidR="00C405E4" w:rsidRDefault="00C405E4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五、主要参考书目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1.</w:t>
      </w:r>
      <w:r>
        <w:rPr>
          <w:rFonts w:hAnsi="宋体" w:cs="宋体" w:hint="eastAsia"/>
          <w:color w:val="000000"/>
          <w:sz w:val="24"/>
          <w:szCs w:val="24"/>
        </w:rPr>
        <w:t>王珊主编，数据库系统概论，北京：高等教育出版社，</w:t>
      </w:r>
      <w:r>
        <w:rPr>
          <w:rFonts w:hAnsi="宋体"/>
          <w:color w:val="000000"/>
          <w:sz w:val="24"/>
          <w:szCs w:val="24"/>
        </w:rPr>
        <w:t>2014</w:t>
      </w:r>
      <w:r>
        <w:rPr>
          <w:rFonts w:hAnsi="宋体" w:cs="宋体" w:hint="eastAsia"/>
          <w:color w:val="000000"/>
          <w:sz w:val="24"/>
          <w:szCs w:val="24"/>
        </w:rPr>
        <w:t>年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2.</w:t>
      </w:r>
      <w:r>
        <w:rPr>
          <w:rFonts w:hAnsi="宋体" w:cs="宋体" w:hint="eastAsia"/>
          <w:color w:val="000000"/>
          <w:sz w:val="24"/>
          <w:szCs w:val="24"/>
        </w:rPr>
        <w:t>赵立江主编，数据库系统简明教程，北京：电子工业出版社，</w:t>
      </w:r>
      <w:r>
        <w:rPr>
          <w:rFonts w:hAnsi="宋体"/>
          <w:color w:val="000000"/>
          <w:sz w:val="24"/>
          <w:szCs w:val="24"/>
        </w:rPr>
        <w:t>2007</w:t>
      </w:r>
      <w:r>
        <w:rPr>
          <w:rFonts w:hAnsi="宋体" w:cs="宋体" w:hint="eastAsia"/>
          <w:color w:val="000000"/>
          <w:sz w:val="24"/>
          <w:szCs w:val="24"/>
        </w:rPr>
        <w:t>年</w:t>
      </w:r>
    </w:p>
    <w:p w:rsidR="00C405E4" w:rsidRDefault="00C405E4" w:rsidP="00284377">
      <w:pPr>
        <w:widowControl/>
        <w:spacing w:line="400" w:lineRule="exact"/>
        <w:ind w:firstLineChars="200" w:firstLine="31680"/>
        <w:rPr>
          <w:rFonts w:eastAsia="黑体" w:cs="Times New Roman"/>
          <w:sz w:val="36"/>
          <w:szCs w:val="36"/>
        </w:rPr>
      </w:pPr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bookmarkStart w:id="0" w:name="_GoBack"/>
      <w:bookmarkEnd w:id="0"/>
    </w:p>
    <w:p w:rsidR="00C405E4" w:rsidRDefault="00C405E4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计算机网络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C405E4" w:rsidRDefault="00C405E4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C405E4" w:rsidRDefault="00C405E4" w:rsidP="00284377">
      <w:pPr>
        <w:spacing w:afterLines="50" w:line="400" w:lineRule="exact"/>
        <w:ind w:firstLineChars="200" w:firstLine="31680"/>
        <w:rPr>
          <w:rFonts w:hAnsi="宋体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计算机网络课程教学（大纲）基本要求的所有内容。</w:t>
      </w:r>
    </w:p>
    <w:p w:rsidR="00C405E4" w:rsidRDefault="00C405E4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C405E4" w:rsidRDefault="00C405E4">
      <w:pPr>
        <w:numPr>
          <w:ilvl w:val="0"/>
          <w:numId w:val="1"/>
        </w:num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掌握计算机网络的基本概念、基本原理和基本方法；</w:t>
      </w:r>
    </w:p>
    <w:p w:rsidR="00C405E4" w:rsidRDefault="00C405E4">
      <w:pPr>
        <w:numPr>
          <w:ilvl w:val="0"/>
          <w:numId w:val="1"/>
        </w:num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掌握计算机网络的体系结构和典型网络协议；</w:t>
      </w:r>
    </w:p>
    <w:p w:rsidR="00C405E4" w:rsidRDefault="00C405E4">
      <w:pPr>
        <w:numPr>
          <w:ilvl w:val="0"/>
          <w:numId w:val="1"/>
        </w:num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了解典型网络设备的组成和特点，理解典型网络设备的工作原理；</w:t>
      </w:r>
    </w:p>
    <w:p w:rsidR="00C405E4" w:rsidRDefault="00C405E4">
      <w:pPr>
        <w:numPr>
          <w:ilvl w:val="0"/>
          <w:numId w:val="1"/>
        </w:numPr>
        <w:snapToGrid w:val="0"/>
        <w:spacing w:line="40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能够运用计算机网络的基本概念、基本原理和基本方法进行网络系统的分析、设计和应用。</w:t>
      </w:r>
    </w:p>
    <w:p w:rsidR="00C405E4" w:rsidRDefault="00C405E4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C405E4" w:rsidRDefault="00C405E4">
      <w:pPr>
        <w:snapToGrid w:val="0"/>
        <w:spacing w:line="400" w:lineRule="exact"/>
        <w:ind w:left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 xml:space="preserve"> 120</w:t>
      </w:r>
      <w:r>
        <w:rPr>
          <w:rFonts w:cs="宋体" w:hint="eastAsia"/>
          <w:sz w:val="24"/>
          <w:szCs w:val="24"/>
        </w:rPr>
        <w:t>分钟</w:t>
      </w:r>
    </w:p>
    <w:p w:rsidR="00C405E4" w:rsidRDefault="00C405E4">
      <w:pPr>
        <w:snapToGrid w:val="0"/>
        <w:spacing w:line="400" w:lineRule="exact"/>
        <w:ind w:left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、计算机网络试题类型：选择题和计算题</w:t>
      </w:r>
    </w:p>
    <w:p w:rsidR="00C405E4" w:rsidRDefault="00C405E4">
      <w:pPr>
        <w:snapToGrid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C405E4" w:rsidRDefault="00C405E4">
      <w:pPr>
        <w:widowControl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（一）计算机网络体系结构</w:t>
      </w:r>
    </w:p>
    <w:p w:rsidR="00C405E4" w:rsidRDefault="00C405E4">
      <w:pPr>
        <w:widowControl/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计算机网络概念的概念、组成；</w:t>
      </w:r>
    </w:p>
    <w:p w:rsidR="00C405E4" w:rsidRDefault="00C405E4">
      <w:pPr>
        <w:widowControl/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计算机网络的分类，发展过程等；</w:t>
      </w:r>
    </w:p>
    <w:p w:rsidR="00C405E4" w:rsidRDefault="00C405E4">
      <w:pPr>
        <w:widowControl/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网络分层结构、网络协议、接口、服务等概念；</w:t>
      </w:r>
    </w:p>
    <w:p w:rsidR="00C405E4" w:rsidRDefault="00C405E4">
      <w:pPr>
        <w:widowControl/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OSI</w:t>
      </w:r>
      <w:r>
        <w:rPr>
          <w:rFonts w:cs="宋体" w:hint="eastAsia"/>
          <w:sz w:val="24"/>
          <w:szCs w:val="24"/>
        </w:rPr>
        <w:t>参考模型；</w:t>
      </w:r>
    </w:p>
    <w:p w:rsidR="00C405E4" w:rsidRDefault="00C405E4">
      <w:pPr>
        <w:widowControl/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TCP/IP</w:t>
      </w:r>
      <w:r>
        <w:rPr>
          <w:rFonts w:cs="宋体" w:hint="eastAsia"/>
          <w:sz w:val="24"/>
          <w:szCs w:val="24"/>
        </w:rPr>
        <w:t>模型。</w:t>
      </w:r>
    </w:p>
    <w:p w:rsidR="00C405E4" w:rsidRDefault="00C405E4">
      <w:pPr>
        <w:widowControl/>
        <w:rPr>
          <w:rFonts w:ascii="Arial" w:hAnsi="Arial" w:cs="Arial"/>
          <w:color w:val="333333"/>
          <w:kern w:val="0"/>
        </w:rPr>
      </w:pPr>
      <w:r>
        <w:rPr>
          <w:rFonts w:cs="宋体" w:hint="eastAsia"/>
          <w:color w:val="000000"/>
          <w:sz w:val="24"/>
          <w:szCs w:val="24"/>
        </w:rPr>
        <w:t>（二）物理层</w:t>
      </w:r>
    </w:p>
    <w:p w:rsidR="00C405E4" w:rsidRDefault="00C405E4">
      <w:pPr>
        <w:widowControl/>
        <w:numPr>
          <w:ilvl w:val="0"/>
          <w:numId w:val="3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掌握信道、信号、带宽、码元、波特、速率、信元、信宿、编码与调制、电路交换、报文交换、分组交换、数据报、虚电路等基本概念。</w:t>
      </w:r>
    </w:p>
    <w:p w:rsidR="00C405E4" w:rsidRDefault="00C405E4">
      <w:pPr>
        <w:widowControl/>
        <w:numPr>
          <w:ilvl w:val="0"/>
          <w:numId w:val="3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重点掌握奈奎斯特定理和香农定理。</w:t>
      </w:r>
    </w:p>
    <w:p w:rsidR="00C405E4" w:rsidRDefault="00C405E4">
      <w:pPr>
        <w:widowControl/>
        <w:numPr>
          <w:ilvl w:val="0"/>
          <w:numId w:val="3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掌握典型网络设备的工作原理及应用。</w:t>
      </w:r>
    </w:p>
    <w:p w:rsidR="00C405E4" w:rsidRDefault="00C405E4">
      <w:pPr>
        <w:widowControl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（三）数据链路层</w:t>
      </w:r>
    </w:p>
    <w:p w:rsidR="00C405E4" w:rsidRDefault="00C405E4">
      <w:pPr>
        <w:widowControl/>
        <w:numPr>
          <w:ilvl w:val="0"/>
          <w:numId w:val="4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差错控制；</w:t>
      </w:r>
    </w:p>
    <w:p w:rsidR="00C405E4" w:rsidRDefault="00C405E4">
      <w:pPr>
        <w:widowControl/>
        <w:numPr>
          <w:ilvl w:val="0"/>
          <w:numId w:val="4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流量控制与可靠传输机制；</w:t>
      </w:r>
    </w:p>
    <w:p w:rsidR="00C405E4" w:rsidRDefault="00C405E4">
      <w:pPr>
        <w:widowControl/>
        <w:numPr>
          <w:ilvl w:val="0"/>
          <w:numId w:val="4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介质访问控制，</w:t>
      </w:r>
      <w:r>
        <w:rPr>
          <w:sz w:val="24"/>
          <w:szCs w:val="24"/>
        </w:rPr>
        <w:t xml:space="preserve">CSMA/CD </w:t>
      </w:r>
      <w:r>
        <w:rPr>
          <w:rFonts w:cs="宋体" w:hint="eastAsia"/>
          <w:sz w:val="24"/>
          <w:szCs w:val="24"/>
        </w:rPr>
        <w:t>协议。</w:t>
      </w:r>
    </w:p>
    <w:p w:rsidR="00C405E4" w:rsidRDefault="00C405E4">
      <w:pPr>
        <w:widowControl/>
        <w:rPr>
          <w:rFonts w:ascii="Arial" w:hAnsi="Arial" w:cs="Arial"/>
          <w:color w:val="333333"/>
          <w:kern w:val="0"/>
        </w:rPr>
      </w:pPr>
      <w:r>
        <w:rPr>
          <w:rFonts w:cs="宋体" w:hint="eastAsia"/>
          <w:color w:val="000000"/>
          <w:sz w:val="24"/>
          <w:szCs w:val="24"/>
        </w:rPr>
        <w:t>（四）</w:t>
      </w:r>
      <w:r>
        <w:rPr>
          <w:rFonts w:cs="宋体" w:hint="eastAsia"/>
          <w:sz w:val="24"/>
          <w:szCs w:val="24"/>
        </w:rPr>
        <w:t>网络层</w:t>
      </w:r>
    </w:p>
    <w:p w:rsidR="00C405E4" w:rsidRDefault="00C405E4">
      <w:pPr>
        <w:widowControl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距离</w:t>
      </w:r>
      <w:r>
        <w:rPr>
          <w:sz w:val="24"/>
          <w:szCs w:val="24"/>
        </w:rPr>
        <w:t>-</w:t>
      </w:r>
      <w:r>
        <w:rPr>
          <w:rFonts w:cs="宋体" w:hint="eastAsia"/>
          <w:sz w:val="24"/>
          <w:szCs w:val="24"/>
        </w:rPr>
        <w:t>向量路由算法</w:t>
      </w:r>
    </w:p>
    <w:p w:rsidR="00C405E4" w:rsidRDefault="00C405E4">
      <w:pPr>
        <w:widowControl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链路状态路由算法；</w:t>
      </w:r>
    </w:p>
    <w:p w:rsidR="00C405E4" w:rsidRDefault="00C405E4">
      <w:pPr>
        <w:widowControl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IP</w:t>
      </w:r>
      <w:r>
        <w:rPr>
          <w:rFonts w:cs="宋体" w:hint="eastAsia"/>
          <w:sz w:val="24"/>
          <w:szCs w:val="24"/>
        </w:rPr>
        <w:t>协议、</w:t>
      </w:r>
      <w:r>
        <w:rPr>
          <w:sz w:val="24"/>
          <w:szCs w:val="24"/>
        </w:rPr>
        <w:t>IPV4</w:t>
      </w:r>
      <w:r>
        <w:rPr>
          <w:rFonts w:cs="宋体" w:hint="eastAsia"/>
          <w:sz w:val="24"/>
          <w:szCs w:val="24"/>
        </w:rPr>
        <w:t>地址与</w:t>
      </w:r>
      <w:r>
        <w:rPr>
          <w:sz w:val="24"/>
          <w:szCs w:val="24"/>
        </w:rPr>
        <w:t>NAT</w:t>
      </w:r>
      <w:r>
        <w:rPr>
          <w:rFonts w:cs="宋体" w:hint="eastAsia"/>
          <w:sz w:val="24"/>
          <w:szCs w:val="24"/>
        </w:rPr>
        <w:t>、子网划分、子网掩码、</w:t>
      </w:r>
      <w:r>
        <w:rPr>
          <w:sz w:val="24"/>
          <w:szCs w:val="24"/>
        </w:rPr>
        <w:t>CIDR</w:t>
      </w:r>
      <w:r>
        <w:rPr>
          <w:rFonts w:cs="宋体" w:hint="eastAsia"/>
          <w:sz w:val="24"/>
          <w:szCs w:val="24"/>
        </w:rPr>
        <w:t>；</w:t>
      </w:r>
    </w:p>
    <w:p w:rsidR="00C405E4" w:rsidRDefault="00C405E4">
      <w:pPr>
        <w:widowControl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IPV6</w:t>
      </w:r>
      <w:r>
        <w:rPr>
          <w:rFonts w:cs="宋体" w:hint="eastAsia"/>
          <w:sz w:val="24"/>
          <w:szCs w:val="24"/>
        </w:rPr>
        <w:t>协议，</w:t>
      </w:r>
      <w:r>
        <w:rPr>
          <w:sz w:val="24"/>
          <w:szCs w:val="24"/>
        </w:rPr>
        <w:t>IPV6</w:t>
      </w:r>
      <w:r>
        <w:rPr>
          <w:rFonts w:cs="宋体" w:hint="eastAsia"/>
          <w:sz w:val="24"/>
          <w:szCs w:val="24"/>
        </w:rPr>
        <w:t>的报文结构和地址分配方式。</w:t>
      </w:r>
    </w:p>
    <w:p w:rsidR="00C405E4" w:rsidRDefault="00C405E4">
      <w:pPr>
        <w:widowControl/>
        <w:rPr>
          <w:rFonts w:ascii="Arial" w:hAnsi="Arial" w:cs="Arial"/>
          <w:color w:val="333333"/>
          <w:kern w:val="0"/>
        </w:rPr>
      </w:pPr>
      <w:r>
        <w:rPr>
          <w:rFonts w:cs="宋体" w:hint="eastAsia"/>
          <w:color w:val="000000"/>
          <w:sz w:val="24"/>
          <w:szCs w:val="24"/>
        </w:rPr>
        <w:t>（五）</w:t>
      </w:r>
      <w:r>
        <w:rPr>
          <w:rFonts w:cs="宋体" w:hint="eastAsia"/>
          <w:sz w:val="24"/>
          <w:szCs w:val="24"/>
        </w:rPr>
        <w:t>传输层</w:t>
      </w:r>
    </w:p>
    <w:p w:rsidR="00C405E4" w:rsidRDefault="00C405E4">
      <w:pPr>
        <w:widowControl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</w:t>
      </w:r>
      <w:r>
        <w:rPr>
          <w:sz w:val="24"/>
          <w:szCs w:val="24"/>
        </w:rPr>
        <w:t>UDP</w:t>
      </w:r>
      <w:r>
        <w:rPr>
          <w:rFonts w:cs="宋体" w:hint="eastAsia"/>
          <w:sz w:val="24"/>
          <w:szCs w:val="24"/>
        </w:rPr>
        <w:t>数据报的发送和</w:t>
      </w:r>
      <w:r>
        <w:rPr>
          <w:sz w:val="24"/>
          <w:szCs w:val="24"/>
        </w:rPr>
        <w:t>UDP</w:t>
      </w:r>
      <w:r>
        <w:rPr>
          <w:rFonts w:cs="宋体" w:hint="eastAsia"/>
          <w:sz w:val="24"/>
          <w:szCs w:val="24"/>
        </w:rPr>
        <w:t>校验方式；</w:t>
      </w:r>
    </w:p>
    <w:p w:rsidR="00C405E4" w:rsidRDefault="00C405E4">
      <w:pPr>
        <w:widowControl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TCP</w:t>
      </w:r>
      <w:r>
        <w:rPr>
          <w:rFonts w:cs="宋体" w:hint="eastAsia"/>
          <w:sz w:val="24"/>
          <w:szCs w:val="24"/>
        </w:rPr>
        <w:t>连接管理、三次握手协议；</w:t>
      </w:r>
    </w:p>
    <w:p w:rsidR="00C405E4" w:rsidRDefault="00C405E4">
      <w:pPr>
        <w:widowControl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TCP</w:t>
      </w:r>
      <w:r>
        <w:rPr>
          <w:rFonts w:cs="宋体" w:hint="eastAsia"/>
          <w:sz w:val="24"/>
          <w:szCs w:val="24"/>
        </w:rPr>
        <w:t>可靠传输；</w:t>
      </w:r>
    </w:p>
    <w:p w:rsidR="00C405E4" w:rsidRDefault="00C405E4">
      <w:pPr>
        <w:widowControl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TCP</w:t>
      </w:r>
      <w:r>
        <w:rPr>
          <w:rFonts w:cs="宋体" w:hint="eastAsia"/>
          <w:sz w:val="24"/>
          <w:szCs w:val="24"/>
        </w:rPr>
        <w:t>流量控制与拥塞控制。</w:t>
      </w:r>
    </w:p>
    <w:p w:rsidR="00C405E4" w:rsidRDefault="00C405E4">
      <w:pPr>
        <w:widowControl/>
        <w:rPr>
          <w:rFonts w:ascii="Arial" w:hAnsi="Arial" w:cs="Arial"/>
          <w:color w:val="333333"/>
          <w:kern w:val="0"/>
        </w:rPr>
      </w:pPr>
      <w:r>
        <w:rPr>
          <w:rFonts w:cs="宋体" w:hint="eastAsia"/>
          <w:color w:val="000000"/>
          <w:sz w:val="24"/>
          <w:szCs w:val="24"/>
        </w:rPr>
        <w:t>（六）</w:t>
      </w:r>
      <w:r>
        <w:rPr>
          <w:rFonts w:cs="宋体" w:hint="eastAsia"/>
          <w:sz w:val="24"/>
          <w:szCs w:val="24"/>
        </w:rPr>
        <w:t>应用层</w:t>
      </w:r>
    </w:p>
    <w:p w:rsidR="00C405E4" w:rsidRDefault="00C405E4">
      <w:pPr>
        <w:widowControl/>
        <w:numPr>
          <w:ilvl w:val="0"/>
          <w:numId w:val="7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掌握</w:t>
      </w:r>
      <w:r>
        <w:rPr>
          <w:sz w:val="24"/>
          <w:szCs w:val="24"/>
        </w:rPr>
        <w:t>DNS</w:t>
      </w:r>
      <w:r>
        <w:rPr>
          <w:rFonts w:cs="宋体" w:hint="eastAsia"/>
          <w:sz w:val="24"/>
          <w:szCs w:val="24"/>
        </w:rPr>
        <w:t>；</w:t>
      </w:r>
    </w:p>
    <w:p w:rsidR="00C405E4" w:rsidRDefault="00C405E4">
      <w:pPr>
        <w:widowControl/>
        <w:numPr>
          <w:ilvl w:val="0"/>
          <w:numId w:val="7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FTP</w:t>
      </w:r>
      <w:r>
        <w:rPr>
          <w:rFonts w:cs="宋体" w:hint="eastAsia"/>
          <w:sz w:val="24"/>
          <w:szCs w:val="24"/>
        </w:rPr>
        <w:t>；</w:t>
      </w:r>
    </w:p>
    <w:p w:rsidR="00C405E4" w:rsidRDefault="00C405E4">
      <w:pPr>
        <w:widowControl/>
        <w:numPr>
          <w:ilvl w:val="0"/>
          <w:numId w:val="7"/>
        </w:numPr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电子邮件；</w:t>
      </w:r>
    </w:p>
    <w:p w:rsidR="00C405E4" w:rsidRDefault="00C405E4">
      <w:pPr>
        <w:widowControl/>
        <w:numPr>
          <w:ilvl w:val="0"/>
          <w:numId w:val="7"/>
        </w:numPr>
        <w:rPr>
          <w:rFonts w:cs="Times New Roman"/>
          <w:sz w:val="24"/>
          <w:szCs w:val="24"/>
        </w:rPr>
      </w:pPr>
      <w:r>
        <w:rPr>
          <w:sz w:val="24"/>
          <w:szCs w:val="24"/>
        </w:rPr>
        <w:t>www</w:t>
      </w:r>
      <w:r>
        <w:rPr>
          <w:rFonts w:cs="宋体" w:hint="eastAsia"/>
          <w:sz w:val="24"/>
          <w:szCs w:val="24"/>
        </w:rPr>
        <w:t>的概念、基本原理，所涉及的网络协议等。</w:t>
      </w:r>
    </w:p>
    <w:p w:rsidR="00C405E4" w:rsidRDefault="00C405E4" w:rsidP="00937FB3">
      <w:pPr>
        <w:widowControl/>
        <w:spacing w:beforeLines="50"/>
        <w:rPr>
          <w:rFonts w:hAnsi="宋体"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主要参考书目</w:t>
      </w:r>
    </w:p>
    <w:p w:rsidR="00C405E4" w:rsidRPr="00284377" w:rsidRDefault="00C405E4" w:rsidP="00284377">
      <w:pPr>
        <w:snapToGrid w:val="0"/>
        <w:spacing w:beforeLines="50" w:line="360" w:lineRule="auto"/>
        <w:ind w:firstLineChars="200" w:firstLine="31680"/>
        <w:rPr>
          <w:rFonts w:hAnsi="宋体" w:cs="Times New Roman"/>
          <w:sz w:val="24"/>
          <w:szCs w:val="24"/>
        </w:rPr>
      </w:pPr>
      <w:r w:rsidRPr="00284377">
        <w:rPr>
          <w:rFonts w:hAnsi="宋体"/>
          <w:sz w:val="24"/>
          <w:szCs w:val="24"/>
        </w:rPr>
        <w:t>1.</w:t>
      </w:r>
      <w:r w:rsidRPr="00284377">
        <w:rPr>
          <w:rFonts w:hAnsi="宋体" w:cs="宋体" w:hint="eastAsia"/>
          <w:sz w:val="24"/>
          <w:szCs w:val="24"/>
        </w:rPr>
        <w:t>谢希仁编著，计算机网络（第</w:t>
      </w:r>
      <w:r w:rsidRPr="00284377">
        <w:rPr>
          <w:rFonts w:hAnsi="宋体"/>
          <w:sz w:val="24"/>
          <w:szCs w:val="24"/>
        </w:rPr>
        <w:t>7</w:t>
      </w:r>
      <w:r w:rsidRPr="00284377">
        <w:rPr>
          <w:rFonts w:hAnsi="宋体" w:cs="宋体" w:hint="eastAsia"/>
          <w:sz w:val="24"/>
          <w:szCs w:val="24"/>
        </w:rPr>
        <w:t>版），北京：电子工业出版社，</w:t>
      </w:r>
      <w:r w:rsidRPr="00284377">
        <w:rPr>
          <w:rFonts w:hAnsi="宋体"/>
          <w:sz w:val="24"/>
          <w:szCs w:val="24"/>
        </w:rPr>
        <w:t>2016</w:t>
      </w:r>
      <w:r w:rsidRPr="00284377">
        <w:rPr>
          <w:rFonts w:hAnsi="宋体" w:cs="宋体" w:hint="eastAsia"/>
          <w:sz w:val="24"/>
          <w:szCs w:val="24"/>
        </w:rPr>
        <w:t>年</w:t>
      </w:r>
    </w:p>
    <w:p w:rsidR="00C405E4" w:rsidRDefault="00C405E4">
      <w:pPr>
        <w:jc w:val="center"/>
        <w:rPr>
          <w:rFonts w:cs="Times New Roman"/>
          <w:color w:val="FF0000"/>
          <w:sz w:val="48"/>
          <w:szCs w:val="48"/>
        </w:rPr>
      </w:pPr>
    </w:p>
    <w:p w:rsidR="00C405E4" w:rsidRDefault="00C405E4">
      <w:pPr>
        <w:rPr>
          <w:rFonts w:cs="Times New Roman"/>
          <w:color w:val="FF0000"/>
          <w:sz w:val="48"/>
          <w:szCs w:val="48"/>
        </w:rPr>
      </w:pPr>
    </w:p>
    <w:sectPr w:rsidR="00C405E4" w:rsidSect="00996D86">
      <w:head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E4" w:rsidRDefault="00C405E4" w:rsidP="00996D8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05E4" w:rsidRDefault="00C405E4" w:rsidP="00996D8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E4" w:rsidRDefault="00C405E4" w:rsidP="00996D8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05E4" w:rsidRDefault="00C405E4" w:rsidP="00996D8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E4" w:rsidRDefault="00C405E4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B6610"/>
    <w:multiLevelType w:val="multilevel"/>
    <w:tmpl w:val="190B6610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239D7C6C"/>
    <w:multiLevelType w:val="multilevel"/>
    <w:tmpl w:val="239D7C6C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">
    <w:nsid w:val="41436613"/>
    <w:multiLevelType w:val="multilevel"/>
    <w:tmpl w:val="41436613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3">
    <w:nsid w:val="459F36F8"/>
    <w:multiLevelType w:val="multilevel"/>
    <w:tmpl w:val="459F36F8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4">
    <w:nsid w:val="4A600F8B"/>
    <w:multiLevelType w:val="multilevel"/>
    <w:tmpl w:val="4A600F8B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5">
    <w:nsid w:val="5EE54780"/>
    <w:multiLevelType w:val="multilevel"/>
    <w:tmpl w:val="5EE54780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6">
    <w:nsid w:val="6DFE0B50"/>
    <w:multiLevelType w:val="multilevel"/>
    <w:tmpl w:val="6DFE0B50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420"/>
      </w:p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324"/>
    <w:rsid w:val="00003B98"/>
    <w:rsid w:val="00050F3A"/>
    <w:rsid w:val="00127EEC"/>
    <w:rsid w:val="001951BE"/>
    <w:rsid w:val="001A219B"/>
    <w:rsid w:val="001E4462"/>
    <w:rsid w:val="00240B6F"/>
    <w:rsid w:val="00243324"/>
    <w:rsid w:val="00284377"/>
    <w:rsid w:val="0029354F"/>
    <w:rsid w:val="002A4599"/>
    <w:rsid w:val="002B7E31"/>
    <w:rsid w:val="0039209B"/>
    <w:rsid w:val="003D79A8"/>
    <w:rsid w:val="00401914"/>
    <w:rsid w:val="0041428F"/>
    <w:rsid w:val="0046428E"/>
    <w:rsid w:val="004C52E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7E6F7C"/>
    <w:rsid w:val="00836479"/>
    <w:rsid w:val="008C65F2"/>
    <w:rsid w:val="008C67F0"/>
    <w:rsid w:val="00937FB3"/>
    <w:rsid w:val="00974A66"/>
    <w:rsid w:val="00996D86"/>
    <w:rsid w:val="00B31055"/>
    <w:rsid w:val="00BA1B12"/>
    <w:rsid w:val="00BA6646"/>
    <w:rsid w:val="00BB3DDB"/>
    <w:rsid w:val="00C405E4"/>
    <w:rsid w:val="00C74932"/>
    <w:rsid w:val="00C771D8"/>
    <w:rsid w:val="00CB560E"/>
    <w:rsid w:val="00CF2032"/>
    <w:rsid w:val="00CF3DFC"/>
    <w:rsid w:val="00D53615"/>
    <w:rsid w:val="00D57823"/>
    <w:rsid w:val="00DA42B0"/>
    <w:rsid w:val="00DC6430"/>
    <w:rsid w:val="00DE0F5C"/>
    <w:rsid w:val="00E36165"/>
    <w:rsid w:val="00E67C3C"/>
    <w:rsid w:val="00E81392"/>
    <w:rsid w:val="00EC55A2"/>
    <w:rsid w:val="00F409D0"/>
    <w:rsid w:val="00F80A75"/>
    <w:rsid w:val="00FA7270"/>
    <w:rsid w:val="00FB26FE"/>
    <w:rsid w:val="241B60C7"/>
    <w:rsid w:val="27262CE4"/>
    <w:rsid w:val="7B6C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D8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96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6D8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96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6D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10</Pages>
  <Words>939</Words>
  <Characters>5357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</cp:lastModifiedBy>
  <cp:revision>5</cp:revision>
  <dcterms:created xsi:type="dcterms:W3CDTF">2015-07-17T00:44:00Z</dcterms:created>
  <dcterms:modified xsi:type="dcterms:W3CDTF">2017-08-30T07:32:00Z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