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rPr>
      </w:pPr>
      <w:bookmarkStart w:id="0" w:name="_GoBack"/>
      <w:bookmarkEnd w:id="0"/>
      <w:r>
        <w:rPr>
          <w:rFonts w:hint="eastAsia"/>
          <w:sz w:val="24"/>
        </w:rPr>
        <w:t>附件一：</w:t>
      </w:r>
    </w:p>
    <w:p>
      <w:pPr>
        <w:spacing w:line="360" w:lineRule="auto"/>
        <w:jc w:val="center"/>
        <w:rPr>
          <w:b/>
          <w:sz w:val="30"/>
          <w:szCs w:val="30"/>
        </w:rPr>
      </w:pPr>
      <w:r>
        <w:rPr>
          <w:rFonts w:hint="eastAsia"/>
          <w:b/>
          <w:sz w:val="30"/>
          <w:szCs w:val="30"/>
        </w:rPr>
        <w:t>华中大综合测评系统说明</w:t>
      </w:r>
    </w:p>
    <w:p>
      <w:pPr>
        <w:spacing w:line="360" w:lineRule="auto"/>
        <w:jc w:val="left"/>
        <w:rPr>
          <w:sz w:val="22"/>
        </w:rPr>
      </w:pPr>
      <w:r>
        <w:rPr>
          <w:rFonts w:hint="eastAsia"/>
          <w:sz w:val="22"/>
        </w:rPr>
        <w:t>一、登录方式（三选一）：</w:t>
      </w:r>
    </w:p>
    <w:p>
      <w:pPr>
        <w:spacing w:line="360" w:lineRule="auto"/>
        <w:jc w:val="left"/>
        <w:rPr>
          <w:sz w:val="22"/>
        </w:rPr>
      </w:pPr>
      <w:r>
        <w:rPr>
          <w:rFonts w:hint="eastAsia"/>
          <w:sz w:val="22"/>
        </w:rPr>
        <w:t>1.关注“华中科技大学研究生招生”微信公众号，后台回复关键词“综合测评”即可。微信号：</w:t>
      </w:r>
    </w:p>
    <w:p>
      <w:pPr>
        <w:spacing w:line="360" w:lineRule="auto"/>
        <w:jc w:val="center"/>
        <w:rPr>
          <w:sz w:val="24"/>
        </w:rPr>
      </w:pPr>
      <w:r>
        <w:rPr>
          <w:rFonts w:hint="eastAsia"/>
          <w:sz w:val="24"/>
        </w:rPr>
        <w:drawing>
          <wp:inline distT="0" distB="0" distL="0" distR="0">
            <wp:extent cx="1400175" cy="1405255"/>
            <wp:effectExtent l="19050" t="0" r="9012"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1401852" cy="1406887"/>
                    </a:xfrm>
                    <a:prstGeom prst="rect">
                      <a:avLst/>
                    </a:prstGeom>
                    <a:noFill/>
                    <a:ln w="9525">
                      <a:noFill/>
                      <a:miter lim="800000"/>
                      <a:headEnd/>
                      <a:tailEnd/>
                    </a:ln>
                  </pic:spPr>
                </pic:pic>
              </a:graphicData>
            </a:graphic>
          </wp:inline>
        </w:drawing>
      </w:r>
      <w:r>
        <w:rPr>
          <w:rFonts w:hint="eastAsia"/>
          <w:sz w:val="18"/>
          <w:szCs w:val="18"/>
        </w:rPr>
        <w:t>（</w:t>
      </w:r>
      <w:r>
        <w:rPr>
          <w:sz w:val="18"/>
          <w:szCs w:val="18"/>
        </w:rPr>
        <w:t>扫一扫</w:t>
      </w:r>
      <w:r>
        <w:rPr>
          <w:rFonts w:hint="eastAsia"/>
          <w:sz w:val="18"/>
          <w:szCs w:val="18"/>
        </w:rPr>
        <w:t>）</w:t>
      </w:r>
    </w:p>
    <w:p>
      <w:pPr>
        <w:spacing w:line="360" w:lineRule="auto"/>
        <w:jc w:val="left"/>
        <w:rPr>
          <w:sz w:val="24"/>
        </w:rPr>
      </w:pPr>
      <w:r>
        <w:rPr>
          <w:rFonts w:hint="eastAsia"/>
          <w:sz w:val="24"/>
        </w:rPr>
        <w:t>2.网址</w:t>
      </w:r>
      <w:r>
        <w:rPr>
          <w:rFonts w:hint="eastAsia"/>
          <w:sz w:val="18"/>
          <w:szCs w:val="18"/>
        </w:rPr>
        <w:t>(</w:t>
      </w:r>
      <w:r>
        <w:rPr>
          <w:color w:val="000000"/>
          <w:sz w:val="18"/>
          <w:szCs w:val="18"/>
          <w:shd w:val="clear" w:color="auto" w:fill="FFFFFF"/>
        </w:rPr>
        <w:t>http://api.chinajoinin.com/ceping/10010922.html</w:t>
      </w:r>
      <w:r>
        <w:rPr>
          <w:rFonts w:hint="eastAsia"/>
          <w:sz w:val="18"/>
          <w:szCs w:val="18"/>
        </w:rPr>
        <w:t>)</w:t>
      </w:r>
    </w:p>
    <w:p>
      <w:pPr>
        <w:spacing w:line="360" w:lineRule="auto"/>
        <w:jc w:val="left"/>
        <w:rPr>
          <w:sz w:val="24"/>
        </w:rPr>
      </w:pPr>
      <w:r>
        <w:rPr>
          <w:rFonts w:hint="eastAsia"/>
          <w:sz w:val="24"/>
        </w:rPr>
        <w:t>3.手机扫码</w:t>
      </w:r>
    </w:p>
    <w:p>
      <w:pPr>
        <w:spacing w:line="360" w:lineRule="auto"/>
        <w:jc w:val="center"/>
        <w:rPr>
          <w:sz w:val="24"/>
        </w:rPr>
      </w:pPr>
      <w:r>
        <w:rPr>
          <w:rFonts w:hint="eastAsia"/>
          <w:sz w:val="24"/>
        </w:rPr>
        <w:drawing>
          <wp:inline distT="0" distB="0" distL="0" distR="0">
            <wp:extent cx="1357630" cy="1357630"/>
            <wp:effectExtent l="0" t="0" r="0" b="0"/>
            <wp:docPr id="2" name="图片 0" descr="1微信图片_20180210100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1微信图片_20180210100737.jpg"/>
                    <pic:cNvPicPr>
                      <a:picLocks noChangeAspect="1"/>
                    </pic:cNvPicPr>
                  </pic:nvPicPr>
                  <pic:blipFill>
                    <a:blip r:embed="rId5" cstate="print"/>
                    <a:stretch>
                      <a:fillRect/>
                    </a:stretch>
                  </pic:blipFill>
                  <pic:spPr>
                    <a:xfrm>
                      <a:off x="0" y="0"/>
                      <a:ext cx="1374876" cy="1374876"/>
                    </a:xfrm>
                    <a:prstGeom prst="rect">
                      <a:avLst/>
                    </a:prstGeom>
                  </pic:spPr>
                </pic:pic>
              </a:graphicData>
            </a:graphic>
          </wp:inline>
        </w:drawing>
      </w:r>
      <w:r>
        <w:rPr>
          <w:rFonts w:hint="eastAsia"/>
          <w:sz w:val="18"/>
          <w:szCs w:val="18"/>
        </w:rPr>
        <w:t>（</w:t>
      </w:r>
      <w:r>
        <w:rPr>
          <w:sz w:val="18"/>
          <w:szCs w:val="18"/>
        </w:rPr>
        <w:t>扫一扫</w:t>
      </w:r>
      <w:r>
        <w:rPr>
          <w:rFonts w:hint="eastAsia"/>
          <w:sz w:val="18"/>
          <w:szCs w:val="18"/>
        </w:rPr>
        <w:t>）</w:t>
      </w:r>
    </w:p>
    <w:p>
      <w:pPr>
        <w:spacing w:line="276" w:lineRule="auto"/>
        <w:jc w:val="left"/>
        <w:rPr>
          <w:sz w:val="22"/>
        </w:rPr>
      </w:pPr>
      <w:r>
        <w:rPr>
          <w:rFonts w:hint="eastAsia"/>
          <w:sz w:val="22"/>
        </w:rPr>
        <w:t>二、测评范围：获得华中科技大学2018年硕士研究生复试资格的考生。</w:t>
      </w:r>
    </w:p>
    <w:p>
      <w:pPr>
        <w:spacing w:line="276" w:lineRule="auto"/>
        <w:jc w:val="left"/>
        <w:rPr>
          <w:sz w:val="22"/>
        </w:rPr>
      </w:pPr>
      <w:r>
        <w:rPr>
          <w:rFonts w:hint="eastAsia"/>
          <w:sz w:val="22"/>
        </w:rPr>
        <w:t>三、</w:t>
      </w:r>
      <w:r>
        <w:rPr>
          <w:rFonts w:hint="eastAsia"/>
          <w:color w:val="000000"/>
          <w:sz w:val="22"/>
          <w:shd w:val="clear" w:color="auto" w:fill="FFFFFF"/>
        </w:rPr>
        <w:t>账号密码：用户名为新生</w:t>
      </w:r>
      <w:r>
        <w:rPr>
          <w:rFonts w:hint="eastAsia"/>
          <w:sz w:val="22"/>
        </w:rPr>
        <w:t>个人考号</w:t>
      </w:r>
      <w:r>
        <w:rPr>
          <w:rFonts w:hint="eastAsia"/>
          <w:color w:val="000000"/>
          <w:sz w:val="22"/>
          <w:shd w:val="clear" w:color="auto" w:fill="FFFFFF"/>
        </w:rPr>
        <w:t>；密码为本人</w:t>
      </w:r>
      <w:r>
        <w:rPr>
          <w:rFonts w:hint="eastAsia"/>
          <w:sz w:val="22"/>
        </w:rPr>
        <w:t>身份证后六位。</w:t>
      </w:r>
    </w:p>
    <w:p>
      <w:pPr>
        <w:spacing w:line="276" w:lineRule="auto"/>
        <w:jc w:val="left"/>
        <w:rPr>
          <w:sz w:val="22"/>
        </w:rPr>
      </w:pPr>
      <w:r>
        <w:rPr>
          <w:rFonts w:hint="eastAsia"/>
          <w:color w:val="000000"/>
          <w:sz w:val="22"/>
          <w:shd w:val="clear" w:color="auto" w:fill="FFFFFF"/>
        </w:rPr>
        <w:t>四、测</w:t>
      </w:r>
      <w:r>
        <w:rPr>
          <w:rFonts w:hint="eastAsia"/>
          <w:sz w:val="22"/>
        </w:rPr>
        <w:t>评</w:t>
      </w:r>
      <w:r>
        <w:rPr>
          <w:rFonts w:hint="eastAsia"/>
          <w:color w:val="000000"/>
          <w:sz w:val="22"/>
          <w:shd w:val="clear" w:color="auto" w:fill="FFFFFF"/>
        </w:rPr>
        <w:t>流程：成功登录后，阅读测评须知——点击页面下方的“开始答题”，即可开始答题——完成一道试题后，需点击“下一题”按钮，方可回答下一题——测评完成后，点击“提交”，系统将进入已结束页面。</w:t>
      </w:r>
    </w:p>
    <w:p>
      <w:pPr>
        <w:spacing w:line="276" w:lineRule="auto"/>
        <w:jc w:val="left"/>
        <w:rPr>
          <w:sz w:val="22"/>
        </w:rPr>
      </w:pPr>
      <w:r>
        <w:rPr>
          <w:rFonts w:hint="eastAsia"/>
          <w:sz w:val="22"/>
        </w:rPr>
        <w:t>五、注意事项：</w:t>
      </w:r>
    </w:p>
    <w:p>
      <w:pPr>
        <w:spacing w:line="276" w:lineRule="auto"/>
        <w:jc w:val="left"/>
        <w:rPr>
          <w:sz w:val="22"/>
        </w:rPr>
      </w:pPr>
      <w:r>
        <w:rPr>
          <w:rFonts w:hint="eastAsia"/>
          <w:sz w:val="22"/>
        </w:rPr>
        <w:t>1、浏览器支持：谷歌、360、QQ、IE10+。</w:t>
      </w:r>
    </w:p>
    <w:p>
      <w:pPr>
        <w:spacing w:line="276" w:lineRule="auto"/>
        <w:jc w:val="left"/>
        <w:rPr>
          <w:sz w:val="22"/>
        </w:rPr>
      </w:pPr>
      <w:r>
        <w:rPr>
          <w:rFonts w:hint="eastAsia"/>
          <w:sz w:val="22"/>
        </w:rPr>
        <w:t>2、每道试题答案只可提交一次，不能返回修改，请认真对待。</w:t>
      </w:r>
    </w:p>
    <w:p>
      <w:pPr>
        <w:spacing w:line="276" w:lineRule="auto"/>
        <w:jc w:val="left"/>
        <w:rPr>
          <w:sz w:val="22"/>
        </w:rPr>
      </w:pPr>
      <w:r>
        <w:rPr>
          <w:rFonts w:hint="eastAsia"/>
          <w:sz w:val="22"/>
        </w:rPr>
        <w:t>3、每位考生只可参与一次测评，无法进行二次作答。即已经完成测评的考生再次登录时，系统将提示您已完成测评。</w:t>
      </w:r>
    </w:p>
    <w:p>
      <w:pPr>
        <w:spacing w:line="276" w:lineRule="auto"/>
        <w:jc w:val="left"/>
        <w:rPr>
          <w:sz w:val="22"/>
        </w:rPr>
      </w:pPr>
      <w:r>
        <w:rPr>
          <w:rFonts w:hint="eastAsia"/>
          <w:color w:val="000000"/>
          <w:sz w:val="22"/>
          <w:shd w:val="clear" w:color="auto" w:fill="FFFFFF"/>
        </w:rPr>
        <w:t>4、由于测评的截止时间只能全校统一一个时间，所以请各院系根据本院系的复试时间来要求学生在什么时间之前完成测</w:t>
      </w:r>
      <w:r>
        <w:rPr>
          <w:rFonts w:hint="eastAsia"/>
          <w:sz w:val="22"/>
        </w:rPr>
        <w:t>评。</w:t>
      </w:r>
    </w:p>
    <w:p>
      <w:pPr>
        <w:spacing w:line="360" w:lineRule="auto"/>
        <w:jc w:val="left"/>
        <w:rPr>
          <w:color w:val="000000"/>
          <w:sz w:val="22"/>
          <w:shd w:val="clear" w:color="auto" w:fill="FFFFFF"/>
        </w:rPr>
      </w:pPr>
      <w:r>
        <w:rPr>
          <w:color w:val="000000"/>
          <w:sz w:val="22"/>
          <w:shd w:val="clear" w:color="auto" w:fill="FFFFFF"/>
        </w:rPr>
        <w:t>5</w:t>
      </w:r>
      <w:r>
        <w:rPr>
          <w:rFonts w:hint="eastAsia"/>
          <w:color w:val="000000"/>
          <w:sz w:val="22"/>
          <w:shd w:val="clear" w:color="auto" w:fill="FFFFFF"/>
        </w:rPr>
        <w:t>、使用过程中如遇异常情况，请联系：</w:t>
      </w:r>
    </w:p>
    <w:p>
      <w:pPr>
        <w:spacing w:line="360" w:lineRule="auto"/>
        <w:jc w:val="left"/>
        <w:rPr>
          <w:color w:val="000000"/>
          <w:shd w:val="clear" w:color="auto" w:fill="FFFFFF"/>
        </w:rPr>
      </w:pPr>
      <w:r>
        <w:rPr>
          <w:rFonts w:hint="eastAsia"/>
          <w:color w:val="000000"/>
          <w:shd w:val="clear" w:color="auto" w:fill="FFFFFF"/>
        </w:rPr>
        <w:t>技术故障联系电话：0755-86719937</w:t>
      </w:r>
    </w:p>
    <w:p>
      <w:pPr>
        <w:spacing w:line="360" w:lineRule="auto"/>
      </w:pPr>
    </w:p>
    <w:p>
      <w:pPr>
        <w:spacing w:line="360" w:lineRule="auto"/>
        <w:rPr>
          <w:sz w:val="24"/>
        </w:rPr>
      </w:pPr>
      <w:r>
        <w:rPr>
          <w:rFonts w:hint="eastAsia"/>
          <w:sz w:val="24"/>
        </w:rPr>
        <w:t>附件二：</w:t>
      </w:r>
    </w:p>
    <w:p>
      <w:pPr>
        <w:spacing w:line="360" w:lineRule="auto"/>
        <w:rPr>
          <w:sz w:val="24"/>
        </w:rPr>
      </w:pPr>
    </w:p>
    <w:p>
      <w:pPr>
        <w:jc w:val="center"/>
        <w:rPr>
          <w:b/>
          <w:sz w:val="36"/>
          <w:szCs w:val="36"/>
        </w:rPr>
      </w:pPr>
      <w:r>
        <w:rPr>
          <w:rFonts w:hint="eastAsia"/>
          <w:b/>
          <w:sz w:val="36"/>
          <w:szCs w:val="36"/>
        </w:rPr>
        <w:t>华中科技大学2018年研究生复试录取政审表</w:t>
      </w:r>
    </w:p>
    <w:tbl>
      <w:tblPr>
        <w:tblStyle w:val="9"/>
        <w:tblW w:w="991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191"/>
        <w:gridCol w:w="1701"/>
        <w:gridCol w:w="851"/>
        <w:gridCol w:w="351"/>
        <w:gridCol w:w="783"/>
        <w:gridCol w:w="1794"/>
        <w:gridCol w:w="757"/>
        <w:gridCol w:w="24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24" w:hRule="exact"/>
        </w:trPr>
        <w:tc>
          <w:tcPr>
            <w:tcW w:w="1191" w:type="dxa"/>
            <w:shd w:val="clear" w:color="auto" w:fill="auto"/>
            <w:vAlign w:val="center"/>
          </w:tcPr>
          <w:p>
            <w:pPr>
              <w:widowControl/>
              <w:jc w:val="center"/>
              <w:rPr>
                <w:rFonts w:ascii="宋体" w:hAnsi="宋体" w:cs="宋体"/>
                <w:kern w:val="0"/>
                <w:sz w:val="22"/>
                <w:szCs w:val="21"/>
              </w:rPr>
            </w:pPr>
            <w:r>
              <w:rPr>
                <w:rFonts w:hint="eastAsia" w:ascii="宋体" w:hAnsi="宋体" w:cs="宋体"/>
                <w:kern w:val="0"/>
                <w:sz w:val="22"/>
                <w:szCs w:val="21"/>
              </w:rPr>
              <w:t>姓  名</w:t>
            </w:r>
          </w:p>
        </w:tc>
        <w:tc>
          <w:tcPr>
            <w:tcW w:w="2552" w:type="dxa"/>
            <w:gridSpan w:val="2"/>
            <w:shd w:val="clear" w:color="auto" w:fill="auto"/>
            <w:vAlign w:val="center"/>
          </w:tcPr>
          <w:p>
            <w:pPr>
              <w:widowControl/>
              <w:jc w:val="left"/>
              <w:rPr>
                <w:rFonts w:ascii="宋体" w:hAnsi="宋体" w:cs="宋体"/>
                <w:kern w:val="0"/>
                <w:sz w:val="22"/>
                <w:szCs w:val="21"/>
              </w:rPr>
            </w:pPr>
            <w:r>
              <w:rPr>
                <w:rFonts w:hint="eastAsia" w:ascii="宋体" w:hAnsi="宋体" w:cs="宋体"/>
                <w:kern w:val="0"/>
                <w:sz w:val="22"/>
                <w:szCs w:val="21"/>
              </w:rPr>
              <w:t>　</w:t>
            </w:r>
          </w:p>
        </w:tc>
        <w:tc>
          <w:tcPr>
            <w:tcW w:w="1134" w:type="dxa"/>
            <w:gridSpan w:val="2"/>
            <w:shd w:val="clear" w:color="auto" w:fill="auto"/>
            <w:vAlign w:val="center"/>
          </w:tcPr>
          <w:p>
            <w:pPr>
              <w:widowControl/>
              <w:jc w:val="center"/>
              <w:rPr>
                <w:rFonts w:ascii="宋体" w:hAnsi="宋体" w:cs="宋体"/>
                <w:kern w:val="0"/>
                <w:sz w:val="22"/>
                <w:szCs w:val="21"/>
              </w:rPr>
            </w:pPr>
            <w:r>
              <w:rPr>
                <w:rFonts w:hint="eastAsia" w:ascii="宋体" w:hAnsi="宋体" w:cs="宋体"/>
                <w:kern w:val="0"/>
                <w:sz w:val="22"/>
                <w:szCs w:val="21"/>
              </w:rPr>
              <w:t>性  别</w:t>
            </w:r>
          </w:p>
        </w:tc>
        <w:tc>
          <w:tcPr>
            <w:tcW w:w="2551" w:type="dxa"/>
            <w:gridSpan w:val="2"/>
            <w:shd w:val="clear" w:color="auto" w:fill="auto"/>
            <w:vAlign w:val="center"/>
          </w:tcPr>
          <w:p>
            <w:pPr>
              <w:widowControl/>
              <w:jc w:val="left"/>
              <w:rPr>
                <w:rFonts w:ascii="宋体" w:hAnsi="宋体" w:cs="宋体"/>
                <w:kern w:val="0"/>
                <w:sz w:val="22"/>
                <w:szCs w:val="21"/>
              </w:rPr>
            </w:pPr>
            <w:r>
              <w:rPr>
                <w:rFonts w:hint="eastAsia" w:ascii="宋体" w:hAnsi="宋体" w:cs="宋体"/>
                <w:kern w:val="0"/>
                <w:sz w:val="22"/>
                <w:szCs w:val="21"/>
              </w:rPr>
              <w:t>　</w:t>
            </w:r>
          </w:p>
        </w:tc>
        <w:tc>
          <w:tcPr>
            <w:tcW w:w="2483" w:type="dxa"/>
            <w:vMerge w:val="restar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24" w:hRule="exact"/>
        </w:trPr>
        <w:tc>
          <w:tcPr>
            <w:tcW w:w="1191" w:type="dxa"/>
            <w:shd w:val="clear" w:color="auto" w:fill="auto"/>
            <w:vAlign w:val="center"/>
          </w:tcPr>
          <w:p>
            <w:pPr>
              <w:widowControl/>
              <w:jc w:val="center"/>
              <w:rPr>
                <w:rFonts w:ascii="宋体" w:hAnsi="宋体" w:cs="宋体"/>
                <w:kern w:val="0"/>
                <w:sz w:val="22"/>
                <w:szCs w:val="21"/>
              </w:rPr>
            </w:pPr>
            <w:r>
              <w:rPr>
                <w:rFonts w:hint="eastAsia" w:ascii="宋体" w:hAnsi="宋体" w:cs="宋体"/>
                <w:kern w:val="0"/>
                <w:sz w:val="22"/>
                <w:szCs w:val="21"/>
              </w:rPr>
              <w:t>民  族</w:t>
            </w:r>
          </w:p>
        </w:tc>
        <w:tc>
          <w:tcPr>
            <w:tcW w:w="2552" w:type="dxa"/>
            <w:gridSpan w:val="2"/>
            <w:shd w:val="clear" w:color="auto" w:fill="auto"/>
            <w:vAlign w:val="center"/>
          </w:tcPr>
          <w:p>
            <w:pPr>
              <w:widowControl/>
              <w:jc w:val="left"/>
              <w:rPr>
                <w:rFonts w:ascii="宋体" w:hAnsi="宋体" w:cs="宋体"/>
                <w:kern w:val="0"/>
                <w:sz w:val="22"/>
                <w:szCs w:val="21"/>
              </w:rPr>
            </w:pPr>
            <w:r>
              <w:rPr>
                <w:rFonts w:hint="eastAsia" w:ascii="宋体" w:hAnsi="宋体" w:cs="宋体"/>
                <w:kern w:val="0"/>
                <w:sz w:val="22"/>
                <w:szCs w:val="21"/>
              </w:rPr>
              <w:t>　</w:t>
            </w:r>
          </w:p>
        </w:tc>
        <w:tc>
          <w:tcPr>
            <w:tcW w:w="1134" w:type="dxa"/>
            <w:gridSpan w:val="2"/>
            <w:shd w:val="clear" w:color="auto" w:fill="auto"/>
            <w:vAlign w:val="center"/>
          </w:tcPr>
          <w:p>
            <w:pPr>
              <w:widowControl/>
              <w:jc w:val="center"/>
              <w:rPr>
                <w:rFonts w:ascii="宋体" w:hAnsi="宋体" w:cs="宋体"/>
                <w:kern w:val="0"/>
                <w:sz w:val="22"/>
                <w:szCs w:val="21"/>
              </w:rPr>
            </w:pPr>
            <w:r>
              <w:rPr>
                <w:rFonts w:hint="eastAsia" w:ascii="宋体" w:hAnsi="宋体" w:cs="宋体"/>
                <w:kern w:val="0"/>
                <w:sz w:val="22"/>
                <w:szCs w:val="21"/>
              </w:rPr>
              <w:t>出生日期</w:t>
            </w:r>
          </w:p>
        </w:tc>
        <w:tc>
          <w:tcPr>
            <w:tcW w:w="2551" w:type="dxa"/>
            <w:gridSpan w:val="2"/>
            <w:shd w:val="clear" w:color="auto" w:fill="auto"/>
            <w:vAlign w:val="center"/>
          </w:tcPr>
          <w:p>
            <w:pPr>
              <w:widowControl/>
              <w:jc w:val="left"/>
              <w:rPr>
                <w:rFonts w:ascii="宋体" w:hAnsi="宋体" w:cs="宋体"/>
                <w:kern w:val="0"/>
                <w:sz w:val="22"/>
                <w:szCs w:val="21"/>
              </w:rPr>
            </w:pPr>
          </w:p>
        </w:tc>
        <w:tc>
          <w:tcPr>
            <w:tcW w:w="2483" w:type="dxa"/>
            <w:vMerge w:val="continue"/>
            <w:shd w:val="clear" w:color="auto" w:fill="auto"/>
            <w:vAlign w:val="center"/>
          </w:tcPr>
          <w:p>
            <w:pPr>
              <w:widowControl/>
              <w:ind w:firstLine="105" w:firstLineChars="50"/>
              <w:jc w:val="left"/>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24" w:hRule="exact"/>
        </w:trPr>
        <w:tc>
          <w:tcPr>
            <w:tcW w:w="1191" w:type="dxa"/>
            <w:shd w:val="clear" w:color="auto" w:fill="auto"/>
            <w:vAlign w:val="center"/>
          </w:tcPr>
          <w:p>
            <w:pPr>
              <w:widowControl/>
              <w:jc w:val="center"/>
              <w:rPr>
                <w:rFonts w:ascii="宋体" w:hAnsi="宋体" w:cs="宋体"/>
                <w:kern w:val="0"/>
                <w:sz w:val="22"/>
                <w:szCs w:val="21"/>
              </w:rPr>
            </w:pPr>
            <w:r>
              <w:rPr>
                <w:rFonts w:hint="eastAsia" w:ascii="宋体" w:hAnsi="宋体" w:cs="宋体"/>
                <w:kern w:val="0"/>
                <w:sz w:val="22"/>
                <w:szCs w:val="21"/>
              </w:rPr>
              <w:t>政治面貌</w:t>
            </w:r>
          </w:p>
        </w:tc>
        <w:tc>
          <w:tcPr>
            <w:tcW w:w="2552" w:type="dxa"/>
            <w:gridSpan w:val="2"/>
            <w:shd w:val="clear" w:color="auto" w:fill="auto"/>
            <w:vAlign w:val="center"/>
          </w:tcPr>
          <w:p>
            <w:pPr>
              <w:widowControl/>
              <w:ind w:firstLine="110" w:firstLineChars="50"/>
              <w:jc w:val="left"/>
              <w:rPr>
                <w:rFonts w:ascii="宋体" w:hAnsi="宋体" w:cs="宋体"/>
                <w:kern w:val="0"/>
                <w:sz w:val="22"/>
                <w:szCs w:val="21"/>
              </w:rPr>
            </w:pPr>
          </w:p>
        </w:tc>
        <w:tc>
          <w:tcPr>
            <w:tcW w:w="1134" w:type="dxa"/>
            <w:gridSpan w:val="2"/>
            <w:shd w:val="clear" w:color="auto" w:fill="auto"/>
            <w:vAlign w:val="center"/>
          </w:tcPr>
          <w:p>
            <w:pPr>
              <w:widowControl/>
              <w:jc w:val="center"/>
              <w:rPr>
                <w:rFonts w:ascii="宋体" w:hAnsi="宋体" w:cs="宋体"/>
                <w:kern w:val="0"/>
                <w:sz w:val="22"/>
                <w:szCs w:val="21"/>
              </w:rPr>
            </w:pPr>
            <w:r>
              <w:rPr>
                <w:rFonts w:hint="eastAsia" w:ascii="宋体" w:hAnsi="宋体" w:cs="宋体"/>
                <w:kern w:val="0"/>
                <w:sz w:val="22"/>
                <w:szCs w:val="21"/>
              </w:rPr>
              <w:t>加入党派时间</w:t>
            </w:r>
          </w:p>
        </w:tc>
        <w:tc>
          <w:tcPr>
            <w:tcW w:w="2551" w:type="dxa"/>
            <w:gridSpan w:val="2"/>
            <w:shd w:val="clear" w:color="auto" w:fill="auto"/>
            <w:vAlign w:val="center"/>
          </w:tcPr>
          <w:p>
            <w:pPr>
              <w:widowControl/>
              <w:jc w:val="left"/>
              <w:rPr>
                <w:rFonts w:ascii="宋体" w:hAnsi="宋体" w:cs="宋体"/>
                <w:kern w:val="0"/>
                <w:sz w:val="22"/>
                <w:szCs w:val="21"/>
              </w:rPr>
            </w:pPr>
          </w:p>
        </w:tc>
        <w:tc>
          <w:tcPr>
            <w:tcW w:w="2483" w:type="dxa"/>
            <w:vMerge w:val="continue"/>
            <w:shd w:val="clear" w:color="auto" w:fill="auto"/>
            <w:vAlign w:val="center"/>
          </w:tcPr>
          <w:p>
            <w:pPr>
              <w:widowControl/>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24" w:hRule="exact"/>
        </w:trPr>
        <w:tc>
          <w:tcPr>
            <w:tcW w:w="1191" w:type="dxa"/>
            <w:shd w:val="clear" w:color="auto" w:fill="auto"/>
            <w:vAlign w:val="center"/>
          </w:tcPr>
          <w:p>
            <w:pPr>
              <w:widowControl/>
              <w:jc w:val="center"/>
              <w:rPr>
                <w:rFonts w:ascii="宋体" w:hAnsi="宋体" w:cs="宋体"/>
                <w:kern w:val="0"/>
                <w:sz w:val="22"/>
                <w:szCs w:val="21"/>
              </w:rPr>
            </w:pPr>
            <w:r>
              <w:rPr>
                <w:rFonts w:hint="eastAsia" w:ascii="宋体" w:hAnsi="宋体" w:cs="宋体"/>
                <w:kern w:val="0"/>
                <w:sz w:val="22"/>
                <w:szCs w:val="21"/>
              </w:rPr>
              <w:t>宗教信仰</w:t>
            </w:r>
          </w:p>
        </w:tc>
        <w:tc>
          <w:tcPr>
            <w:tcW w:w="2552" w:type="dxa"/>
            <w:gridSpan w:val="2"/>
            <w:shd w:val="clear" w:color="auto" w:fill="auto"/>
            <w:vAlign w:val="center"/>
          </w:tcPr>
          <w:p>
            <w:pPr>
              <w:widowControl/>
              <w:ind w:firstLine="110" w:firstLineChars="50"/>
              <w:jc w:val="left"/>
              <w:rPr>
                <w:rFonts w:ascii="宋体" w:hAnsi="宋体" w:cs="宋体"/>
                <w:kern w:val="0"/>
                <w:sz w:val="22"/>
                <w:szCs w:val="21"/>
              </w:rPr>
            </w:pPr>
          </w:p>
        </w:tc>
        <w:tc>
          <w:tcPr>
            <w:tcW w:w="1134" w:type="dxa"/>
            <w:gridSpan w:val="2"/>
            <w:shd w:val="clear" w:color="auto" w:fill="auto"/>
            <w:vAlign w:val="center"/>
          </w:tcPr>
          <w:p>
            <w:pPr>
              <w:widowControl/>
              <w:jc w:val="center"/>
              <w:rPr>
                <w:rFonts w:ascii="宋体" w:hAnsi="宋体" w:cs="宋体"/>
                <w:kern w:val="0"/>
                <w:sz w:val="22"/>
                <w:szCs w:val="21"/>
              </w:rPr>
            </w:pPr>
            <w:r>
              <w:rPr>
                <w:rFonts w:hint="eastAsia" w:ascii="宋体" w:hAnsi="宋体" w:cs="宋体"/>
                <w:kern w:val="0"/>
                <w:sz w:val="22"/>
                <w:szCs w:val="21"/>
              </w:rPr>
              <w:t>联系电话</w:t>
            </w:r>
          </w:p>
        </w:tc>
        <w:tc>
          <w:tcPr>
            <w:tcW w:w="2551" w:type="dxa"/>
            <w:gridSpan w:val="2"/>
            <w:shd w:val="clear" w:color="auto" w:fill="auto"/>
            <w:vAlign w:val="center"/>
          </w:tcPr>
          <w:p>
            <w:pPr>
              <w:widowControl/>
              <w:jc w:val="left"/>
              <w:rPr>
                <w:rFonts w:ascii="宋体" w:hAnsi="宋体" w:cs="宋体"/>
                <w:kern w:val="0"/>
                <w:sz w:val="22"/>
                <w:szCs w:val="21"/>
              </w:rPr>
            </w:pPr>
          </w:p>
        </w:tc>
        <w:tc>
          <w:tcPr>
            <w:tcW w:w="2483" w:type="dxa"/>
            <w:vMerge w:val="continue"/>
            <w:shd w:val="clear" w:color="auto" w:fill="auto"/>
            <w:vAlign w:val="center"/>
          </w:tcPr>
          <w:p>
            <w:pPr>
              <w:widowControl/>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24" w:hRule="exact"/>
        </w:trPr>
        <w:tc>
          <w:tcPr>
            <w:tcW w:w="1191" w:type="dxa"/>
            <w:shd w:val="clear" w:color="auto" w:fill="auto"/>
            <w:vAlign w:val="center"/>
          </w:tcPr>
          <w:p>
            <w:pPr>
              <w:widowControl/>
              <w:jc w:val="center"/>
              <w:rPr>
                <w:rFonts w:ascii="宋体" w:hAnsi="宋体" w:cs="宋体"/>
                <w:kern w:val="0"/>
                <w:sz w:val="22"/>
                <w:szCs w:val="21"/>
              </w:rPr>
            </w:pPr>
            <w:r>
              <w:rPr>
                <w:rFonts w:hint="eastAsia" w:ascii="宋体" w:hAnsi="宋体" w:cs="宋体"/>
                <w:kern w:val="0"/>
                <w:sz w:val="22"/>
                <w:szCs w:val="21"/>
              </w:rPr>
              <w:t>报考院系</w:t>
            </w:r>
          </w:p>
        </w:tc>
        <w:tc>
          <w:tcPr>
            <w:tcW w:w="2552" w:type="dxa"/>
            <w:gridSpan w:val="2"/>
            <w:shd w:val="clear" w:color="auto" w:fill="auto"/>
            <w:vAlign w:val="center"/>
          </w:tcPr>
          <w:p>
            <w:pPr>
              <w:widowControl/>
              <w:jc w:val="left"/>
              <w:rPr>
                <w:rFonts w:ascii="宋体" w:hAnsi="宋体" w:cs="宋体"/>
                <w:kern w:val="0"/>
                <w:sz w:val="22"/>
                <w:szCs w:val="21"/>
              </w:rPr>
            </w:pPr>
            <w:r>
              <w:rPr>
                <w:rFonts w:hint="eastAsia" w:ascii="宋体" w:hAnsi="宋体" w:cs="宋体"/>
                <w:kern w:val="0"/>
                <w:sz w:val="22"/>
                <w:szCs w:val="21"/>
              </w:rPr>
              <w:t>　</w:t>
            </w:r>
          </w:p>
        </w:tc>
        <w:tc>
          <w:tcPr>
            <w:tcW w:w="1134" w:type="dxa"/>
            <w:gridSpan w:val="2"/>
            <w:shd w:val="clear" w:color="auto" w:fill="auto"/>
            <w:vAlign w:val="center"/>
          </w:tcPr>
          <w:p>
            <w:pPr>
              <w:widowControl/>
              <w:jc w:val="center"/>
              <w:rPr>
                <w:rFonts w:ascii="宋体" w:hAnsi="宋体" w:cs="宋体"/>
                <w:kern w:val="0"/>
                <w:sz w:val="22"/>
                <w:szCs w:val="21"/>
              </w:rPr>
            </w:pPr>
            <w:r>
              <w:rPr>
                <w:rFonts w:hint="eastAsia" w:ascii="宋体" w:hAnsi="宋体" w:cs="宋体"/>
                <w:kern w:val="0"/>
                <w:sz w:val="22"/>
                <w:szCs w:val="21"/>
              </w:rPr>
              <w:t>Email</w:t>
            </w:r>
          </w:p>
        </w:tc>
        <w:tc>
          <w:tcPr>
            <w:tcW w:w="2551" w:type="dxa"/>
            <w:gridSpan w:val="2"/>
            <w:shd w:val="clear" w:color="auto" w:fill="auto"/>
            <w:vAlign w:val="center"/>
          </w:tcPr>
          <w:p>
            <w:pPr>
              <w:widowControl/>
              <w:jc w:val="left"/>
              <w:rPr>
                <w:rFonts w:ascii="宋体" w:hAnsi="宋体" w:cs="宋体"/>
                <w:kern w:val="0"/>
                <w:sz w:val="22"/>
                <w:szCs w:val="21"/>
              </w:rPr>
            </w:pPr>
          </w:p>
        </w:tc>
        <w:tc>
          <w:tcPr>
            <w:tcW w:w="2483" w:type="dxa"/>
            <w:vMerge w:val="continue"/>
            <w:shd w:val="clear" w:color="auto" w:fill="auto"/>
            <w:vAlign w:val="center"/>
          </w:tcPr>
          <w:p>
            <w:pPr>
              <w:widowControl/>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92" w:hRule="exact"/>
        </w:trPr>
        <w:tc>
          <w:tcPr>
            <w:tcW w:w="2892" w:type="dxa"/>
            <w:gridSpan w:val="2"/>
            <w:shd w:val="clear" w:color="auto" w:fill="auto"/>
            <w:vAlign w:val="center"/>
          </w:tcPr>
          <w:p>
            <w:pPr>
              <w:widowControl/>
              <w:jc w:val="center"/>
              <w:rPr>
                <w:rFonts w:ascii="宋体" w:hAnsi="宋体" w:cs="宋体"/>
                <w:kern w:val="0"/>
                <w:sz w:val="22"/>
                <w:szCs w:val="21"/>
              </w:rPr>
            </w:pPr>
            <w:r>
              <w:rPr>
                <w:rFonts w:hint="eastAsia" w:ascii="宋体" w:hAnsi="宋体" w:cs="宋体"/>
                <w:kern w:val="0"/>
                <w:sz w:val="22"/>
                <w:szCs w:val="21"/>
              </w:rPr>
              <w:t>本科毕业时间、院校及</w:t>
            </w:r>
            <w:r>
              <w:rPr>
                <w:rFonts w:ascii="宋体" w:hAnsi="宋体" w:cs="宋体"/>
                <w:kern w:val="0"/>
                <w:sz w:val="22"/>
                <w:szCs w:val="21"/>
              </w:rPr>
              <w:t>专业</w:t>
            </w:r>
          </w:p>
        </w:tc>
        <w:tc>
          <w:tcPr>
            <w:tcW w:w="7019" w:type="dxa"/>
            <w:gridSpan w:val="6"/>
            <w:shd w:val="clear" w:color="auto" w:fill="auto"/>
            <w:vAlign w:val="center"/>
          </w:tcPr>
          <w:p>
            <w:pPr>
              <w:widowControl/>
              <w:jc w:val="center"/>
              <w:rPr>
                <w:rFonts w:ascii="宋体" w:hAnsi="宋体" w:cs="宋体"/>
                <w:kern w:val="0"/>
                <w:sz w:val="2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428" w:hRule="exact"/>
        </w:trPr>
        <w:tc>
          <w:tcPr>
            <w:tcW w:w="2892" w:type="dxa"/>
            <w:gridSpan w:val="2"/>
            <w:shd w:val="clear" w:color="auto" w:fill="auto"/>
            <w:vAlign w:val="center"/>
          </w:tcPr>
          <w:p>
            <w:pPr>
              <w:widowControl/>
              <w:jc w:val="center"/>
              <w:rPr>
                <w:rFonts w:ascii="宋体" w:hAnsi="宋体" w:cs="宋体"/>
                <w:kern w:val="0"/>
                <w:sz w:val="22"/>
                <w:szCs w:val="21"/>
              </w:rPr>
            </w:pPr>
            <w:r>
              <w:rPr>
                <w:rFonts w:hint="eastAsia" w:ascii="宋体" w:hAnsi="宋体" w:cs="宋体"/>
                <w:kern w:val="0"/>
                <w:sz w:val="22"/>
                <w:szCs w:val="21"/>
              </w:rPr>
              <w:t>硕士</w:t>
            </w:r>
            <w:r>
              <w:rPr>
                <w:rFonts w:ascii="宋体" w:hAnsi="宋体" w:cs="宋体"/>
                <w:kern w:val="0"/>
                <w:sz w:val="22"/>
                <w:szCs w:val="21"/>
              </w:rPr>
              <w:t>毕业时间、院校及专业</w:t>
            </w:r>
          </w:p>
        </w:tc>
        <w:tc>
          <w:tcPr>
            <w:tcW w:w="7019" w:type="dxa"/>
            <w:gridSpan w:val="6"/>
            <w:shd w:val="clear" w:color="auto" w:fill="auto"/>
            <w:vAlign w:val="center"/>
          </w:tcPr>
          <w:p>
            <w:pPr>
              <w:widowControl/>
              <w:jc w:val="center"/>
              <w:rPr>
                <w:rFonts w:ascii="宋体" w:hAnsi="宋体" w:cs="宋体"/>
                <w:kern w:val="0"/>
                <w:sz w:val="2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24" w:hRule="exact"/>
        </w:trPr>
        <w:tc>
          <w:tcPr>
            <w:tcW w:w="2892" w:type="dxa"/>
            <w:gridSpan w:val="2"/>
            <w:shd w:val="clear" w:color="auto" w:fill="auto"/>
            <w:vAlign w:val="center"/>
          </w:tcPr>
          <w:p>
            <w:pPr>
              <w:widowControl/>
              <w:jc w:val="center"/>
              <w:rPr>
                <w:rFonts w:ascii="宋体" w:hAnsi="宋体" w:cs="宋体"/>
                <w:kern w:val="0"/>
                <w:sz w:val="22"/>
                <w:szCs w:val="21"/>
              </w:rPr>
            </w:pPr>
            <w:r>
              <w:rPr>
                <w:rFonts w:hint="eastAsia" w:ascii="宋体" w:hAnsi="宋体" w:cs="宋体"/>
                <w:kern w:val="0"/>
                <w:sz w:val="22"/>
                <w:szCs w:val="21"/>
              </w:rPr>
              <w:t>是否拥护</w:t>
            </w:r>
            <w:r>
              <w:rPr>
                <w:rFonts w:ascii="宋体" w:hAnsi="宋体" w:cs="宋体"/>
                <w:kern w:val="0"/>
                <w:sz w:val="22"/>
                <w:szCs w:val="21"/>
              </w:rPr>
              <w:t>党的路线方针政策</w:t>
            </w:r>
          </w:p>
        </w:tc>
        <w:tc>
          <w:tcPr>
            <w:tcW w:w="7019" w:type="dxa"/>
            <w:gridSpan w:val="6"/>
            <w:shd w:val="clear" w:color="auto" w:fill="auto"/>
            <w:vAlign w:val="center"/>
          </w:tcPr>
          <w:p>
            <w:pPr>
              <w:widowControl/>
              <w:jc w:val="center"/>
              <w:rPr>
                <w:rFonts w:ascii="宋体" w:hAnsi="宋体" w:cs="宋体"/>
                <w:kern w:val="0"/>
                <w:sz w:val="22"/>
                <w:szCs w:val="21"/>
              </w:rPr>
            </w:pPr>
            <w:r>
              <w:rPr>
                <w:rFonts w:hint="eastAsia" w:ascii="宋体" w:hAnsi="宋体" w:cs="宋体"/>
                <w:kern w:val="0"/>
                <w:sz w:val="22"/>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24" w:hRule="exact"/>
        </w:trPr>
        <w:tc>
          <w:tcPr>
            <w:tcW w:w="2892" w:type="dxa"/>
            <w:gridSpan w:val="2"/>
            <w:shd w:val="clear" w:color="auto" w:fill="auto"/>
            <w:vAlign w:val="center"/>
          </w:tcPr>
          <w:p>
            <w:pPr>
              <w:widowControl/>
              <w:jc w:val="center"/>
              <w:rPr>
                <w:rFonts w:ascii="宋体" w:hAnsi="宋体" w:cs="宋体"/>
                <w:kern w:val="0"/>
                <w:sz w:val="22"/>
                <w:szCs w:val="21"/>
              </w:rPr>
            </w:pPr>
            <w:r>
              <w:rPr>
                <w:rFonts w:hint="eastAsia" w:ascii="宋体" w:hAnsi="宋体" w:cs="宋体"/>
                <w:kern w:val="0"/>
                <w:sz w:val="22"/>
                <w:szCs w:val="21"/>
              </w:rPr>
              <w:t>是否参加过</w:t>
            </w:r>
            <w:r>
              <w:rPr>
                <w:rFonts w:ascii="宋体" w:hAnsi="宋体" w:cs="宋体"/>
                <w:kern w:val="0"/>
                <w:sz w:val="22"/>
                <w:szCs w:val="21"/>
              </w:rPr>
              <w:t>非法</w:t>
            </w:r>
            <w:r>
              <w:rPr>
                <w:rFonts w:hint="eastAsia" w:ascii="宋体" w:hAnsi="宋体" w:cs="宋体"/>
                <w:kern w:val="0"/>
                <w:sz w:val="22"/>
                <w:szCs w:val="21"/>
              </w:rPr>
              <w:t>组织</w:t>
            </w:r>
            <w:r>
              <w:rPr>
                <w:rFonts w:ascii="宋体" w:hAnsi="宋体" w:cs="宋体"/>
                <w:kern w:val="0"/>
                <w:sz w:val="22"/>
                <w:szCs w:val="21"/>
              </w:rPr>
              <w:t>或活动</w:t>
            </w:r>
          </w:p>
        </w:tc>
        <w:tc>
          <w:tcPr>
            <w:tcW w:w="7019" w:type="dxa"/>
            <w:gridSpan w:val="6"/>
            <w:shd w:val="clear" w:color="auto" w:fill="auto"/>
            <w:vAlign w:val="center"/>
          </w:tcPr>
          <w:p>
            <w:pPr>
              <w:widowControl/>
              <w:jc w:val="center"/>
              <w:rPr>
                <w:rFonts w:ascii="宋体" w:hAnsi="宋体" w:cs="宋体"/>
                <w:kern w:val="0"/>
                <w:sz w:val="22"/>
                <w:szCs w:val="21"/>
              </w:rPr>
            </w:pPr>
            <w:r>
              <w:rPr>
                <w:rFonts w:hint="eastAsia" w:ascii="宋体" w:hAnsi="宋体" w:cs="宋体"/>
                <w:kern w:val="0"/>
                <w:sz w:val="22"/>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24" w:hRule="exact"/>
        </w:trPr>
        <w:tc>
          <w:tcPr>
            <w:tcW w:w="2892" w:type="dxa"/>
            <w:gridSpan w:val="2"/>
            <w:shd w:val="clear" w:color="auto" w:fill="auto"/>
            <w:vAlign w:val="center"/>
          </w:tcPr>
          <w:p>
            <w:pPr>
              <w:widowControl/>
              <w:jc w:val="center"/>
              <w:rPr>
                <w:rFonts w:ascii="宋体" w:hAnsi="宋体" w:cs="宋体"/>
                <w:kern w:val="0"/>
                <w:sz w:val="22"/>
                <w:szCs w:val="21"/>
              </w:rPr>
            </w:pPr>
            <w:r>
              <w:rPr>
                <w:rFonts w:hint="eastAsia" w:ascii="宋体" w:hAnsi="宋体" w:cs="宋体"/>
                <w:kern w:val="0"/>
                <w:sz w:val="22"/>
                <w:szCs w:val="21"/>
              </w:rPr>
              <w:t>是否受过</w:t>
            </w:r>
            <w:r>
              <w:rPr>
                <w:rFonts w:ascii="宋体" w:hAnsi="宋体" w:cs="宋体"/>
                <w:kern w:val="0"/>
                <w:sz w:val="22"/>
                <w:szCs w:val="21"/>
              </w:rPr>
              <w:t>违法违纪处分</w:t>
            </w:r>
          </w:p>
        </w:tc>
        <w:tc>
          <w:tcPr>
            <w:tcW w:w="7019" w:type="dxa"/>
            <w:gridSpan w:val="6"/>
            <w:shd w:val="clear" w:color="auto" w:fill="auto"/>
            <w:vAlign w:val="center"/>
          </w:tcPr>
          <w:p>
            <w:pPr>
              <w:widowControl/>
              <w:jc w:val="center"/>
              <w:rPr>
                <w:rFonts w:ascii="宋体" w:hAnsi="宋体" w:cs="宋体"/>
                <w:kern w:val="0"/>
                <w:sz w:val="22"/>
                <w:szCs w:val="21"/>
              </w:rPr>
            </w:pPr>
            <w:r>
              <w:rPr>
                <w:rFonts w:hint="eastAsia" w:ascii="宋体" w:hAnsi="宋体" w:cs="宋体"/>
                <w:kern w:val="0"/>
                <w:sz w:val="22"/>
                <w:szCs w:val="21"/>
              </w:rPr>
              <w:t>□是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2809" w:hRule="atLeast"/>
        </w:trPr>
        <w:tc>
          <w:tcPr>
            <w:tcW w:w="9911" w:type="dxa"/>
            <w:gridSpan w:val="8"/>
            <w:shd w:val="clear" w:color="auto" w:fill="auto"/>
          </w:tcPr>
          <w:p>
            <w:pPr>
              <w:rPr>
                <w:szCs w:val="21"/>
              </w:rPr>
            </w:pPr>
            <w:r>
              <w:rPr>
                <w:rFonts w:hint="eastAsia"/>
                <w:szCs w:val="21"/>
              </w:rPr>
              <w:t>思想政治表现自述：</w:t>
            </w:r>
          </w:p>
          <w:p>
            <w:pPr>
              <w:rPr>
                <w:sz w:val="22"/>
              </w:rPr>
            </w:pPr>
          </w:p>
          <w:p>
            <w:pPr>
              <w:rPr>
                <w:sz w:val="22"/>
              </w:rPr>
            </w:pPr>
          </w:p>
          <w:p>
            <w:pPr>
              <w:rPr>
                <w:sz w:val="22"/>
              </w:rPr>
            </w:pPr>
          </w:p>
          <w:p>
            <w:pPr>
              <w:rPr>
                <w:sz w:val="22"/>
              </w:rPr>
            </w:pPr>
          </w:p>
          <w:p>
            <w:pPr>
              <w:rPr>
                <w:sz w:val="22"/>
              </w:rPr>
            </w:pPr>
          </w:p>
          <w:p>
            <w:pPr>
              <w:rPr>
                <w:sz w:val="22"/>
              </w:rPr>
            </w:pPr>
          </w:p>
          <w:p>
            <w:pPr>
              <w:rPr>
                <w:sz w:val="22"/>
              </w:rPr>
            </w:pPr>
          </w:p>
          <w:p>
            <w:pPr>
              <w:ind w:right="1106"/>
              <w:rPr>
                <w:szCs w:val="21"/>
              </w:rPr>
            </w:pPr>
            <w:r>
              <w:rPr>
                <w:szCs w:val="21"/>
              </w:rPr>
              <w:t xml:space="preserve"> </w:t>
            </w:r>
            <w:r>
              <w:rPr>
                <w:rFonts w:hint="eastAsia"/>
                <w:szCs w:val="21"/>
              </w:rPr>
              <w:t xml:space="preserve">                                                     </w:t>
            </w:r>
            <w:r>
              <w:rPr>
                <w:szCs w:val="21"/>
              </w:rPr>
              <w:t xml:space="preserve">  </w:t>
            </w:r>
            <w:r>
              <w:rPr>
                <w:rFonts w:hint="eastAsia"/>
                <w:szCs w:val="21"/>
              </w:rPr>
              <w:t>签 名：</w:t>
            </w:r>
          </w:p>
          <w:p>
            <w:pPr>
              <w:widowControl/>
              <w:jc w:val="left"/>
              <w:rPr>
                <w:rFonts w:ascii="宋体" w:hAnsi="宋体" w:cs="宋体"/>
                <w:kern w:val="0"/>
                <w:szCs w:val="21"/>
              </w:rPr>
            </w:pPr>
            <w:r>
              <w:rPr>
                <w:szCs w:val="21"/>
              </w:rPr>
              <w:t xml:space="preserve">                    </w:t>
            </w:r>
            <w:r>
              <w:rPr>
                <w:rFonts w:hint="eastAsia"/>
                <w:szCs w:val="21"/>
              </w:rPr>
              <w:t xml:space="preserve">                                                年</w:t>
            </w:r>
            <w:r>
              <w:rPr>
                <w:szCs w:val="21"/>
              </w:rPr>
              <w:t xml:space="preserve">     </w:t>
            </w:r>
            <w:r>
              <w:rPr>
                <w:rFonts w:hint="eastAsia"/>
                <w:szCs w:val="21"/>
              </w:rPr>
              <w:t>月</w:t>
            </w:r>
            <w:r>
              <w:rPr>
                <w:szCs w:val="21"/>
              </w:rPr>
              <w:t xml:space="preserve">     </w:t>
            </w:r>
            <w:r>
              <w:rPr>
                <w:rFonts w:hint="eastAsia"/>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544" w:hRule="atLeast"/>
        </w:trPr>
        <w:tc>
          <w:tcPr>
            <w:tcW w:w="9911" w:type="dxa"/>
            <w:gridSpan w:val="8"/>
            <w:shd w:val="clear" w:color="auto" w:fill="auto"/>
            <w:vAlign w:val="center"/>
          </w:tcPr>
          <w:p>
            <w:pPr>
              <w:widowControl/>
              <w:rPr>
                <w:rFonts w:ascii="黑体" w:hAnsi="宋体" w:eastAsia="黑体" w:cs="宋体"/>
                <w:kern w:val="0"/>
                <w:szCs w:val="21"/>
              </w:rPr>
            </w:pPr>
            <w:r>
              <w:rPr>
                <w:rFonts w:hint="eastAsia" w:ascii="黑体" w:hAnsi="宋体" w:eastAsia="黑体" w:cs="宋体"/>
                <w:kern w:val="0"/>
                <w:szCs w:val="21"/>
              </w:rPr>
              <w:t>以下由单位填写（暂无工作学习单位的，由户籍所在地村委、居委会党组织或档案保管单位填写）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1849" w:hRule="atLeast"/>
        </w:trPr>
        <w:tc>
          <w:tcPr>
            <w:tcW w:w="9911" w:type="dxa"/>
            <w:gridSpan w:val="8"/>
            <w:shd w:val="clear" w:color="auto" w:fill="auto"/>
          </w:tcPr>
          <w:p>
            <w:pPr>
              <w:widowControl/>
              <w:jc w:val="left"/>
              <w:rPr>
                <w:rFonts w:ascii="宋体" w:hAnsi="宋体" w:cs="宋体"/>
                <w:kern w:val="0"/>
                <w:szCs w:val="21"/>
              </w:rPr>
            </w:pPr>
            <w:r>
              <w:rPr>
                <w:rFonts w:hint="eastAsia" w:ascii="宋体" w:hAnsi="宋体" w:cs="宋体"/>
                <w:kern w:val="0"/>
                <w:szCs w:val="21"/>
              </w:rPr>
              <w:t>思想政治品德表现情况：</w:t>
            </w:r>
          </w:p>
          <w:p>
            <w:pPr>
              <w:widowControl/>
              <w:jc w:val="left"/>
              <w:rPr>
                <w:rFonts w:ascii="宋体" w:hAnsi="宋体" w:cs="宋体"/>
                <w:kern w:val="0"/>
                <w:szCs w:val="21"/>
              </w:rPr>
            </w:pPr>
          </w:p>
          <w:p>
            <w:pPr>
              <w:widowControl/>
              <w:jc w:val="left"/>
              <w:rPr>
                <w:rFonts w:ascii="宋体" w:hAnsi="宋体" w:cs="宋体"/>
                <w:kern w:val="0"/>
                <w:szCs w:val="21"/>
              </w:rPr>
            </w:pPr>
          </w:p>
          <w:p>
            <w:pPr>
              <w:jc w:val="left"/>
              <w:rPr>
                <w:rFonts w:ascii="宋体" w:hAnsi="宋体" w:cs="宋体"/>
                <w:kern w:val="0"/>
                <w:szCs w:val="21"/>
              </w:rPr>
            </w:pPr>
          </w:p>
          <w:p>
            <w:pPr>
              <w:widowControl/>
              <w:jc w:val="left"/>
            </w:pPr>
          </w:p>
          <w:p>
            <w:pPr>
              <w:widowControl/>
              <w:jc w:val="left"/>
            </w:pPr>
          </w:p>
          <w:p>
            <w:pPr>
              <w:widowControl/>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86" w:hRule="atLeast"/>
        </w:trPr>
        <w:tc>
          <w:tcPr>
            <w:tcW w:w="9911" w:type="dxa"/>
            <w:gridSpan w:val="8"/>
            <w:tcBorders>
              <w:top w:val="single" w:color="auto" w:sz="6" w:space="0"/>
              <w:bottom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以上政审情况属实。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Ex>
        <w:trPr>
          <w:trHeight w:val="687" w:hRule="atLeast"/>
        </w:trPr>
        <w:tc>
          <w:tcPr>
            <w:tcW w:w="4094" w:type="dxa"/>
            <w:gridSpan w:val="4"/>
            <w:tcBorders>
              <w:top w:val="single" w:color="auto" w:sz="4" w:space="0"/>
              <w:bottom w:val="single" w:color="auto" w:sz="12" w:space="0"/>
              <w:right w:val="single" w:color="auto" w:sz="4" w:space="0"/>
            </w:tcBorders>
            <w:shd w:val="clear" w:color="auto" w:fill="auto"/>
            <w:vAlign w:val="center"/>
          </w:tcPr>
          <w:p>
            <w:pPr>
              <w:widowControl/>
              <w:ind w:right="420"/>
              <w:rPr>
                <w:rFonts w:ascii="宋体" w:hAnsi="宋体" w:cs="宋体"/>
                <w:kern w:val="0"/>
                <w:szCs w:val="21"/>
              </w:rPr>
            </w:pPr>
            <w:r>
              <w:rPr>
                <w:rFonts w:hint="eastAsia" w:ascii="宋体" w:hAnsi="宋体" w:cs="宋体"/>
                <w:kern w:val="0"/>
                <w:szCs w:val="21"/>
              </w:rPr>
              <w:t>负责人签名：</w:t>
            </w:r>
          </w:p>
        </w:tc>
        <w:tc>
          <w:tcPr>
            <w:tcW w:w="2577"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ind w:left="842" w:hanging="842" w:hangingChars="401"/>
              <w:jc w:val="left"/>
              <w:rPr>
                <w:rFonts w:ascii="宋体" w:hAnsi="宋体" w:cs="宋体"/>
                <w:kern w:val="0"/>
                <w:szCs w:val="21"/>
              </w:rPr>
            </w:pPr>
            <w:r>
              <w:rPr>
                <w:rFonts w:hint="eastAsia" w:ascii="宋体" w:hAnsi="宋体" w:cs="宋体"/>
                <w:kern w:val="0"/>
                <w:szCs w:val="21"/>
              </w:rPr>
              <w:t>党组织公章：</w:t>
            </w:r>
          </w:p>
        </w:tc>
        <w:tc>
          <w:tcPr>
            <w:tcW w:w="3240" w:type="dxa"/>
            <w:gridSpan w:val="2"/>
            <w:tcBorders>
              <w:top w:val="single" w:color="auto" w:sz="4" w:space="0"/>
              <w:left w:val="single" w:color="auto" w:sz="4" w:space="0"/>
              <w:bottom w:val="single" w:color="auto" w:sz="12"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xml:space="preserve">           年    月    日</w:t>
            </w:r>
          </w:p>
        </w:tc>
      </w:tr>
    </w:tbl>
    <w:p>
      <w:pPr>
        <w:widowControl/>
        <w:jc w:val="left"/>
        <w:rPr>
          <w:rFonts w:ascii="黑体" w:hAnsi="宋体" w:eastAsia="黑体" w:cs="宋体"/>
          <w:b/>
          <w:bCs/>
          <w:color w:val="FF0000"/>
          <w:kern w:val="0"/>
          <w:szCs w:val="21"/>
        </w:rPr>
      </w:pPr>
      <w:r>
        <w:rPr>
          <w:rFonts w:hint="eastAsia" w:ascii="黑体" w:hAnsi="宋体" w:eastAsia="黑体" w:cs="宋体"/>
          <w:b/>
          <w:bCs/>
          <w:color w:val="FF0000"/>
          <w:kern w:val="0"/>
          <w:szCs w:val="21"/>
        </w:rPr>
        <w:t xml:space="preserve">备 注： </w:t>
      </w:r>
      <w:r>
        <w:rPr>
          <w:rFonts w:ascii="黑体" w:hAnsi="宋体" w:eastAsia="黑体" w:cs="宋体"/>
          <w:b/>
          <w:bCs/>
          <w:color w:val="FF0000"/>
          <w:kern w:val="0"/>
          <w:szCs w:val="21"/>
        </w:rPr>
        <w:t xml:space="preserve"> </w:t>
      </w:r>
      <w:r>
        <w:rPr>
          <w:rFonts w:hint="eastAsia" w:ascii="宋体" w:hAnsi="宋体" w:cs="宋体"/>
          <w:color w:val="FF0000"/>
          <w:kern w:val="0"/>
          <w:szCs w:val="21"/>
        </w:rPr>
        <w:t>1.请用黑色水笔填写政审表内容，以便今后存档，而且所有栏目不能为空，没有则填“无”；</w:t>
      </w:r>
    </w:p>
    <w:p>
      <w:pPr>
        <w:widowControl/>
        <w:ind w:left="92" w:leftChars="44" w:firstLine="840" w:firstLineChars="400"/>
        <w:jc w:val="left"/>
        <w:rPr>
          <w:rFonts w:ascii="宋体" w:hAnsi="宋体" w:cs="宋体"/>
          <w:color w:val="FF0000"/>
          <w:kern w:val="0"/>
          <w:szCs w:val="21"/>
        </w:rPr>
      </w:pPr>
      <w:r>
        <w:rPr>
          <w:rFonts w:hint="eastAsia" w:ascii="宋体" w:hAnsi="宋体" w:cs="宋体"/>
          <w:color w:val="FF0000"/>
          <w:kern w:val="0"/>
          <w:szCs w:val="21"/>
        </w:rPr>
        <w:t xml:space="preserve">2.请复试考生携带此政审表参加复试，复试时要提交到学院研究生教务员处； </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rPr>
          <w:sz w:val="24"/>
        </w:rPr>
      </w:pPr>
      <w:r>
        <w:rPr>
          <w:rFonts w:hint="eastAsia"/>
          <w:sz w:val="24"/>
        </w:rPr>
        <w:t>附件三：</w:t>
      </w:r>
    </w:p>
    <w:p>
      <w:pPr>
        <w:spacing w:line="360" w:lineRule="auto"/>
        <w:ind w:firstLine="480" w:firstLineChars="200"/>
        <w:rPr>
          <w:sz w:val="24"/>
        </w:rPr>
      </w:pPr>
    </w:p>
    <w:p>
      <w:pPr>
        <w:spacing w:afterLines="100" w:line="360" w:lineRule="auto"/>
        <w:jc w:val="center"/>
        <w:rPr>
          <w:b/>
          <w:sz w:val="24"/>
        </w:rPr>
      </w:pPr>
      <w:r>
        <w:rPr>
          <w:b/>
          <w:sz w:val="24"/>
        </w:rPr>
        <w:t>201</w:t>
      </w:r>
      <w:r>
        <w:rPr>
          <w:rFonts w:hint="eastAsia"/>
          <w:b/>
          <w:sz w:val="24"/>
        </w:rPr>
        <w:t>8</w:t>
      </w:r>
      <w:r>
        <w:rPr>
          <w:b/>
          <w:sz w:val="24"/>
        </w:rPr>
        <w:t>年</w:t>
      </w:r>
      <w:r>
        <w:rPr>
          <w:rFonts w:hint="eastAsia"/>
          <w:b/>
          <w:sz w:val="24"/>
        </w:rPr>
        <w:t>历史研究所</w:t>
      </w:r>
      <w:r>
        <w:rPr>
          <w:b/>
          <w:sz w:val="24"/>
        </w:rPr>
        <w:t>硕士调剂方案</w:t>
      </w:r>
    </w:p>
    <w:p>
      <w:pPr>
        <w:widowControl/>
        <w:snapToGrid w:val="0"/>
        <w:spacing w:line="360" w:lineRule="auto"/>
        <w:ind w:firstLine="480" w:firstLineChars="200"/>
        <w:jc w:val="left"/>
        <w:rPr>
          <w:kern w:val="0"/>
          <w:sz w:val="24"/>
        </w:rPr>
      </w:pPr>
      <w:r>
        <w:rPr>
          <w:rFonts w:hAnsi="宋体"/>
          <w:bCs/>
          <w:kern w:val="0"/>
          <w:sz w:val="24"/>
        </w:rPr>
        <w:t>根据</w:t>
      </w:r>
      <w:r>
        <w:rPr>
          <w:rFonts w:hint="eastAsia"/>
          <w:sz w:val="24"/>
        </w:rPr>
        <w:t>历史研究所</w:t>
      </w:r>
      <w:r>
        <w:rPr>
          <w:bCs/>
          <w:kern w:val="0"/>
          <w:sz w:val="24"/>
        </w:rPr>
        <w:t>201</w:t>
      </w:r>
      <w:r>
        <w:rPr>
          <w:rFonts w:hint="eastAsia"/>
          <w:bCs/>
          <w:kern w:val="0"/>
          <w:sz w:val="24"/>
        </w:rPr>
        <w:t>8</w:t>
      </w:r>
      <w:r>
        <w:rPr>
          <w:rFonts w:hAnsi="宋体"/>
          <w:bCs/>
          <w:kern w:val="0"/>
          <w:sz w:val="24"/>
        </w:rPr>
        <w:t>年硕士研究生招生计划，目前设有研究生调剂指标</w:t>
      </w:r>
      <w:r>
        <w:rPr>
          <w:b/>
          <w:bCs/>
          <w:color w:val="000000"/>
          <w:kern w:val="0"/>
          <w:sz w:val="24"/>
        </w:rPr>
        <w:t>2</w:t>
      </w:r>
      <w:r>
        <w:rPr>
          <w:rFonts w:hAnsi="宋体"/>
          <w:bCs/>
          <w:kern w:val="0"/>
          <w:sz w:val="24"/>
        </w:rPr>
        <w:t>个。热忱欢迎相关专业考生调剂到本</w:t>
      </w:r>
      <w:r>
        <w:rPr>
          <w:rFonts w:hint="eastAsia" w:hAnsi="宋体"/>
          <w:bCs/>
          <w:kern w:val="0"/>
          <w:sz w:val="24"/>
        </w:rPr>
        <w:t>院</w:t>
      </w:r>
      <w:r>
        <w:rPr>
          <w:rFonts w:hAnsi="宋体"/>
          <w:bCs/>
          <w:kern w:val="0"/>
          <w:sz w:val="24"/>
        </w:rPr>
        <w:t>继续深造。现将</w:t>
      </w:r>
      <w:r>
        <w:rPr>
          <w:bCs/>
          <w:kern w:val="0"/>
          <w:sz w:val="24"/>
        </w:rPr>
        <w:t>201</w:t>
      </w:r>
      <w:r>
        <w:rPr>
          <w:rFonts w:hint="eastAsia"/>
          <w:bCs/>
          <w:kern w:val="0"/>
          <w:sz w:val="24"/>
        </w:rPr>
        <w:t>8</w:t>
      </w:r>
      <w:r>
        <w:rPr>
          <w:rFonts w:hAnsi="宋体"/>
          <w:bCs/>
          <w:kern w:val="0"/>
          <w:sz w:val="24"/>
        </w:rPr>
        <w:t>年调剂方案公布如下：</w:t>
      </w:r>
    </w:p>
    <w:p>
      <w:pPr>
        <w:widowControl/>
        <w:numPr>
          <w:ilvl w:val="0"/>
          <w:numId w:val="1"/>
        </w:numPr>
        <w:snapToGrid w:val="0"/>
        <w:spacing w:line="360" w:lineRule="auto"/>
        <w:jc w:val="left"/>
        <w:rPr>
          <w:b/>
          <w:bCs/>
          <w:kern w:val="0"/>
          <w:sz w:val="24"/>
        </w:rPr>
      </w:pPr>
      <w:r>
        <w:rPr>
          <w:rFonts w:hAnsi="宋体"/>
          <w:b/>
          <w:bCs/>
          <w:kern w:val="0"/>
          <w:sz w:val="24"/>
        </w:rPr>
        <w:t>调剂原则</w:t>
      </w:r>
    </w:p>
    <w:p>
      <w:pPr>
        <w:numPr>
          <w:ilvl w:val="0"/>
          <w:numId w:val="2"/>
        </w:numPr>
        <w:spacing w:line="360" w:lineRule="auto"/>
        <w:ind w:left="0" w:firstLine="540" w:firstLineChars="225"/>
        <w:rPr>
          <w:rFonts w:hAnsi="宋体"/>
          <w:bCs/>
          <w:kern w:val="0"/>
          <w:sz w:val="24"/>
        </w:rPr>
      </w:pPr>
      <w:r>
        <w:rPr>
          <w:rFonts w:hint="eastAsia"/>
          <w:sz w:val="24"/>
        </w:rPr>
        <w:t>申请调剂的考生应为原报华中科技大学且初试成绩达到原报考专业（调出专业）复试分数线，同时达到调剂招生专业（调入专业）复试分数线的考生（“调出调入双上线”）</w:t>
      </w:r>
    </w:p>
    <w:p>
      <w:pPr>
        <w:numPr>
          <w:ilvl w:val="0"/>
          <w:numId w:val="2"/>
        </w:numPr>
        <w:spacing w:line="360" w:lineRule="auto"/>
        <w:rPr>
          <w:bCs/>
          <w:kern w:val="0"/>
          <w:sz w:val="24"/>
        </w:rPr>
      </w:pPr>
      <w:r>
        <w:rPr>
          <w:rFonts w:hint="eastAsia" w:hAnsi="宋体"/>
          <w:bCs/>
          <w:kern w:val="0"/>
          <w:sz w:val="24"/>
        </w:rPr>
        <w:t>不接受</w:t>
      </w:r>
      <w:r>
        <w:rPr>
          <w:rFonts w:hAnsi="宋体"/>
          <w:bCs/>
          <w:kern w:val="0"/>
          <w:sz w:val="24"/>
        </w:rPr>
        <w:t>同等学力的考生</w:t>
      </w:r>
      <w:r>
        <w:rPr>
          <w:rFonts w:hint="eastAsia" w:hAnsi="宋体"/>
          <w:bCs/>
          <w:kern w:val="0"/>
          <w:sz w:val="24"/>
        </w:rPr>
        <w:t>和校外调剂生</w:t>
      </w:r>
      <w:r>
        <w:rPr>
          <w:rFonts w:hAnsi="宋体"/>
          <w:bCs/>
          <w:kern w:val="0"/>
          <w:sz w:val="24"/>
        </w:rPr>
        <w:t>。</w:t>
      </w:r>
    </w:p>
    <w:p>
      <w:pPr>
        <w:numPr>
          <w:ilvl w:val="0"/>
          <w:numId w:val="2"/>
        </w:numPr>
        <w:spacing w:line="360" w:lineRule="auto"/>
        <w:rPr>
          <w:bCs/>
          <w:kern w:val="0"/>
          <w:sz w:val="24"/>
        </w:rPr>
      </w:pPr>
      <w:r>
        <w:rPr>
          <w:rFonts w:hint="eastAsia" w:hAnsi="宋体"/>
          <w:bCs/>
          <w:kern w:val="0"/>
          <w:sz w:val="24"/>
        </w:rPr>
        <w:t>重点学科的考生，优先考虑。</w:t>
      </w:r>
    </w:p>
    <w:p>
      <w:pPr>
        <w:numPr>
          <w:ilvl w:val="0"/>
          <w:numId w:val="2"/>
        </w:numPr>
        <w:spacing w:line="360" w:lineRule="auto"/>
        <w:rPr>
          <w:rFonts w:hAnsi="宋体"/>
          <w:bCs/>
          <w:kern w:val="0"/>
          <w:sz w:val="24"/>
        </w:rPr>
      </w:pPr>
      <w:r>
        <w:rPr>
          <w:rFonts w:hint="eastAsia" w:hAnsi="宋体"/>
          <w:bCs/>
          <w:kern w:val="0"/>
          <w:sz w:val="24"/>
        </w:rPr>
        <w:t>调剂材料必须经研究生院审核通过。</w:t>
      </w:r>
    </w:p>
    <w:p>
      <w:pPr>
        <w:numPr>
          <w:ilvl w:val="0"/>
          <w:numId w:val="2"/>
        </w:numPr>
        <w:spacing w:line="360" w:lineRule="auto"/>
        <w:ind w:left="539"/>
        <w:rPr>
          <w:bCs/>
          <w:kern w:val="0"/>
          <w:sz w:val="24"/>
        </w:rPr>
      </w:pPr>
      <w:r>
        <w:rPr>
          <w:rFonts w:hAnsi="宋体"/>
          <w:bCs/>
          <w:kern w:val="0"/>
          <w:sz w:val="24"/>
        </w:rPr>
        <w:t>本年度调剂考生与上线考生同时进行复试，择优录取。</w:t>
      </w:r>
    </w:p>
    <w:p>
      <w:pPr>
        <w:numPr>
          <w:ilvl w:val="0"/>
          <w:numId w:val="2"/>
        </w:numPr>
        <w:spacing w:line="360" w:lineRule="auto"/>
        <w:ind w:left="0" w:firstLine="537" w:firstLineChars="224"/>
        <w:rPr>
          <w:bCs/>
          <w:kern w:val="0"/>
          <w:sz w:val="24"/>
        </w:rPr>
      </w:pPr>
      <w:r>
        <w:rPr>
          <w:rFonts w:hAnsi="宋体"/>
          <w:bCs/>
          <w:kern w:val="0"/>
          <w:sz w:val="24"/>
        </w:rPr>
        <w:t>被我</w:t>
      </w:r>
      <w:r>
        <w:rPr>
          <w:rFonts w:hint="eastAsia" w:hAnsi="宋体"/>
          <w:bCs/>
          <w:kern w:val="0"/>
          <w:sz w:val="24"/>
        </w:rPr>
        <w:t>院</w:t>
      </w:r>
      <w:r>
        <w:rPr>
          <w:rFonts w:hAnsi="宋体"/>
          <w:bCs/>
          <w:kern w:val="0"/>
          <w:sz w:val="24"/>
        </w:rPr>
        <w:t>所录取的调剂考生，不得再次参与其他院系调剂。</w:t>
      </w:r>
    </w:p>
    <w:p>
      <w:pPr>
        <w:widowControl/>
        <w:snapToGrid w:val="0"/>
        <w:spacing w:line="360" w:lineRule="auto"/>
        <w:jc w:val="left"/>
        <w:rPr>
          <w:b/>
          <w:bCs/>
          <w:kern w:val="0"/>
          <w:sz w:val="24"/>
        </w:rPr>
      </w:pPr>
      <w:r>
        <w:rPr>
          <w:rFonts w:hint="eastAsia" w:hAnsi="宋体"/>
          <w:b/>
          <w:bCs/>
          <w:kern w:val="0"/>
          <w:sz w:val="24"/>
        </w:rPr>
        <w:t>二、</w:t>
      </w:r>
      <w:r>
        <w:rPr>
          <w:rFonts w:hAnsi="宋体"/>
          <w:b/>
          <w:bCs/>
          <w:kern w:val="0"/>
          <w:sz w:val="24"/>
        </w:rPr>
        <w:t>调剂程序</w:t>
      </w:r>
    </w:p>
    <w:p>
      <w:pPr>
        <w:widowControl/>
        <w:numPr>
          <w:ilvl w:val="0"/>
          <w:numId w:val="3"/>
        </w:numPr>
        <w:snapToGrid w:val="0"/>
        <w:spacing w:line="360" w:lineRule="auto"/>
        <w:jc w:val="left"/>
        <w:rPr>
          <w:bCs/>
          <w:kern w:val="0"/>
          <w:sz w:val="24"/>
        </w:rPr>
      </w:pPr>
      <w:r>
        <w:rPr>
          <w:rFonts w:hAnsi="宋体"/>
          <w:bCs/>
          <w:kern w:val="0"/>
          <w:sz w:val="24"/>
        </w:rPr>
        <w:t>3月</w:t>
      </w:r>
      <w:r>
        <w:rPr>
          <w:rFonts w:hint="eastAsia" w:hAnsi="宋体"/>
          <w:bCs/>
          <w:kern w:val="0"/>
          <w:sz w:val="24"/>
        </w:rPr>
        <w:t>12</w:t>
      </w:r>
      <w:r>
        <w:rPr>
          <w:rFonts w:hAnsi="宋体"/>
          <w:bCs/>
          <w:kern w:val="0"/>
          <w:sz w:val="24"/>
        </w:rPr>
        <w:t>-</w:t>
      </w:r>
      <w:r>
        <w:rPr>
          <w:rFonts w:hint="eastAsia" w:hAnsi="宋体"/>
          <w:bCs/>
          <w:kern w:val="0"/>
          <w:sz w:val="24"/>
        </w:rPr>
        <w:t>16</w:t>
      </w:r>
      <w:r>
        <w:rPr>
          <w:rFonts w:hAnsi="宋体"/>
          <w:bCs/>
          <w:kern w:val="0"/>
          <w:sz w:val="24"/>
        </w:rPr>
        <w:t>日，</w:t>
      </w:r>
      <w:r>
        <w:rPr>
          <w:rFonts w:hint="eastAsia" w:hAnsi="宋体"/>
          <w:bCs/>
          <w:kern w:val="0"/>
          <w:sz w:val="24"/>
        </w:rPr>
        <w:t>原报考院系上线</w:t>
      </w:r>
      <w:r>
        <w:rPr>
          <w:rFonts w:hAnsi="宋体"/>
          <w:bCs/>
          <w:kern w:val="0"/>
          <w:sz w:val="24"/>
        </w:rPr>
        <w:t>拟调剂至我</w:t>
      </w:r>
      <w:r>
        <w:rPr>
          <w:rFonts w:hint="eastAsia" w:hAnsi="宋体"/>
          <w:bCs/>
          <w:kern w:val="0"/>
          <w:sz w:val="24"/>
        </w:rPr>
        <w:t>院</w:t>
      </w:r>
      <w:r>
        <w:rPr>
          <w:rFonts w:hAnsi="宋体"/>
          <w:bCs/>
          <w:kern w:val="0"/>
          <w:sz w:val="24"/>
        </w:rPr>
        <w:t>的考生，至</w:t>
      </w:r>
      <w:r>
        <w:rPr>
          <w:rFonts w:hint="eastAsia"/>
          <w:sz w:val="24"/>
        </w:rPr>
        <w:t>东五楼415</w:t>
      </w:r>
      <w:r>
        <w:rPr>
          <w:sz w:val="24"/>
        </w:rPr>
        <w:t>室</w:t>
      </w:r>
      <w:r>
        <w:rPr>
          <w:rFonts w:hint="eastAsia" w:hAnsi="宋体"/>
          <w:bCs/>
          <w:kern w:val="0"/>
          <w:sz w:val="24"/>
        </w:rPr>
        <w:t>研究生</w:t>
      </w:r>
      <w:r>
        <w:rPr>
          <w:rFonts w:hAnsi="宋体"/>
          <w:bCs/>
          <w:kern w:val="0"/>
          <w:sz w:val="24"/>
        </w:rPr>
        <w:t>办公室提交调剂申请</w:t>
      </w:r>
      <w:r>
        <w:rPr>
          <w:rFonts w:hint="eastAsia" w:hAnsi="宋体"/>
          <w:bCs/>
          <w:kern w:val="0"/>
          <w:sz w:val="24"/>
        </w:rPr>
        <w:t>，填写好复试志愿表，并须在华中科技大学研究生系统(</w:t>
      </w:r>
      <w:r>
        <w:fldChar w:fldCharType="begin"/>
      </w:r>
      <w:r>
        <w:instrText xml:space="preserve"> HYPERLINK "http://enroll.gs.hust.edu.cn" </w:instrText>
      </w:r>
      <w:r>
        <w:fldChar w:fldCharType="separate"/>
      </w:r>
      <w:r>
        <w:rPr>
          <w:rStyle w:val="8"/>
          <w:rFonts w:hint="eastAsia" w:hAnsi="宋体"/>
          <w:bCs/>
          <w:kern w:val="0"/>
          <w:sz w:val="24"/>
        </w:rPr>
        <w:t>http://</w:t>
      </w:r>
      <w:r>
        <w:rPr>
          <w:rStyle w:val="8"/>
          <w:rFonts w:hAnsi="宋体"/>
          <w:bCs/>
          <w:kern w:val="0"/>
          <w:sz w:val="24"/>
        </w:rPr>
        <w:t>enroll</w:t>
      </w:r>
      <w:r>
        <w:rPr>
          <w:rStyle w:val="8"/>
          <w:rFonts w:hint="eastAsia" w:hAnsi="宋体"/>
          <w:bCs/>
          <w:kern w:val="0"/>
          <w:sz w:val="24"/>
        </w:rPr>
        <w:t>.gs.hust.edu.cn</w:t>
      </w:r>
      <w:r>
        <w:rPr>
          <w:rStyle w:val="8"/>
          <w:rFonts w:hint="eastAsia" w:hAnsi="宋体"/>
          <w:bCs/>
          <w:kern w:val="0"/>
          <w:sz w:val="24"/>
        </w:rPr>
        <w:fldChar w:fldCharType="end"/>
      </w:r>
      <w:r>
        <w:rPr>
          <w:rFonts w:hint="eastAsia" w:hAnsi="宋体"/>
          <w:bCs/>
          <w:kern w:val="0"/>
          <w:sz w:val="24"/>
        </w:rPr>
        <w:t>)上操作完成，步骤为考生本人申请-原报考院系同意调出-复试院系同意调入-研招办审核通过；</w:t>
      </w:r>
    </w:p>
    <w:p>
      <w:pPr>
        <w:widowControl/>
        <w:numPr>
          <w:ilvl w:val="0"/>
          <w:numId w:val="3"/>
        </w:numPr>
        <w:snapToGrid w:val="0"/>
        <w:spacing w:line="360" w:lineRule="auto"/>
        <w:jc w:val="left"/>
        <w:rPr>
          <w:bCs/>
          <w:kern w:val="0"/>
          <w:sz w:val="24"/>
        </w:rPr>
      </w:pPr>
      <w:r>
        <w:rPr>
          <w:rFonts w:hint="eastAsia"/>
          <w:bCs/>
          <w:kern w:val="0"/>
          <w:sz w:val="24"/>
        </w:rPr>
        <w:t>符合双上线调剂要求的考生填写硕士调剂申请表和复试志愿表，提交至我院研究生办公室。</w:t>
      </w:r>
    </w:p>
    <w:p>
      <w:pPr>
        <w:widowControl/>
        <w:numPr>
          <w:ilvl w:val="0"/>
          <w:numId w:val="3"/>
        </w:numPr>
        <w:snapToGrid w:val="0"/>
        <w:spacing w:line="360" w:lineRule="auto"/>
        <w:ind w:left="0" w:firstLine="540" w:firstLineChars="225"/>
        <w:jc w:val="left"/>
        <w:rPr>
          <w:bCs/>
          <w:kern w:val="0"/>
          <w:sz w:val="24"/>
        </w:rPr>
      </w:pPr>
      <w:r>
        <w:rPr>
          <w:rFonts w:hAnsi="宋体"/>
          <w:bCs/>
          <w:kern w:val="0"/>
          <w:sz w:val="24"/>
        </w:rPr>
        <w:t>调剂考生信息经招办审核通过后，通知调剂考生参加复试，并在本</w:t>
      </w:r>
      <w:r>
        <w:rPr>
          <w:rFonts w:hint="eastAsia" w:hAnsi="宋体"/>
          <w:bCs/>
          <w:kern w:val="0"/>
          <w:sz w:val="24"/>
        </w:rPr>
        <w:t>院</w:t>
      </w:r>
      <w:r>
        <w:rPr>
          <w:rFonts w:hAnsi="宋体"/>
          <w:bCs/>
          <w:kern w:val="0"/>
          <w:sz w:val="24"/>
        </w:rPr>
        <w:t>主页</w:t>
      </w:r>
      <w:r>
        <w:rPr>
          <w:rFonts w:hint="eastAsia" w:hAnsi="宋体"/>
          <w:bCs/>
          <w:kern w:val="0"/>
          <w:sz w:val="24"/>
        </w:rPr>
        <w:t>（</w:t>
      </w:r>
      <w:r>
        <w:rPr>
          <w:rFonts w:hAnsi="宋体"/>
          <w:bCs/>
          <w:kern w:val="0"/>
          <w:sz w:val="24"/>
        </w:rPr>
        <w:t>http://jcyxy.tjmu.edu.cn/</w:t>
      </w:r>
      <w:r>
        <w:rPr>
          <w:rFonts w:hint="eastAsia" w:hAnsi="宋体"/>
          <w:bCs/>
          <w:kern w:val="0"/>
          <w:sz w:val="24"/>
        </w:rPr>
        <w:t>）</w:t>
      </w:r>
      <w:r>
        <w:rPr>
          <w:rFonts w:hAnsi="宋体"/>
          <w:bCs/>
          <w:kern w:val="0"/>
          <w:sz w:val="24"/>
        </w:rPr>
        <w:t>上发布信息；</w:t>
      </w:r>
    </w:p>
    <w:p>
      <w:pPr>
        <w:widowControl/>
        <w:numPr>
          <w:ilvl w:val="0"/>
          <w:numId w:val="3"/>
        </w:numPr>
        <w:snapToGrid w:val="0"/>
        <w:spacing w:line="360" w:lineRule="auto"/>
        <w:ind w:left="0" w:firstLine="540" w:firstLineChars="225"/>
        <w:jc w:val="left"/>
        <w:rPr>
          <w:bCs/>
          <w:kern w:val="0"/>
          <w:sz w:val="24"/>
        </w:rPr>
      </w:pPr>
      <w:r>
        <w:rPr>
          <w:rFonts w:hAnsi="宋体"/>
          <w:bCs/>
          <w:kern w:val="0"/>
          <w:sz w:val="24"/>
        </w:rPr>
        <w:t>调剂考生报到、复试，具体内容详见《</w:t>
      </w:r>
      <w:r>
        <w:rPr>
          <w:bCs/>
          <w:kern w:val="0"/>
          <w:sz w:val="24"/>
        </w:rPr>
        <w:t>201</w:t>
      </w:r>
      <w:r>
        <w:rPr>
          <w:rFonts w:hint="eastAsia"/>
          <w:bCs/>
          <w:kern w:val="0"/>
          <w:sz w:val="24"/>
        </w:rPr>
        <w:t>8</w:t>
      </w:r>
      <w:r>
        <w:rPr>
          <w:rFonts w:hAnsi="宋体"/>
          <w:bCs/>
          <w:kern w:val="0"/>
          <w:sz w:val="24"/>
        </w:rPr>
        <w:t>年</w:t>
      </w:r>
      <w:r>
        <w:rPr>
          <w:rFonts w:hint="eastAsia" w:hAnsi="宋体"/>
          <w:bCs/>
          <w:kern w:val="0"/>
          <w:sz w:val="24"/>
        </w:rPr>
        <w:t>人文学院历史研究所</w:t>
      </w:r>
      <w:r>
        <w:rPr>
          <w:rFonts w:hAnsi="宋体"/>
          <w:bCs/>
          <w:kern w:val="0"/>
          <w:sz w:val="24"/>
        </w:rPr>
        <w:t>硕士研究生复试工作细则》。</w:t>
      </w:r>
    </w:p>
    <w:p>
      <w:pPr>
        <w:widowControl/>
        <w:snapToGrid w:val="0"/>
        <w:spacing w:line="360" w:lineRule="auto"/>
        <w:jc w:val="left"/>
        <w:rPr>
          <w:kern w:val="0"/>
          <w:sz w:val="24"/>
        </w:rPr>
      </w:pPr>
      <w:r>
        <w:rPr>
          <w:rFonts w:hint="eastAsia" w:hAnsi="宋体"/>
          <w:b/>
          <w:bCs/>
          <w:kern w:val="0"/>
          <w:sz w:val="24"/>
        </w:rPr>
        <w:t>三</w:t>
      </w:r>
      <w:r>
        <w:rPr>
          <w:rFonts w:hAnsi="宋体"/>
          <w:b/>
          <w:bCs/>
          <w:kern w:val="0"/>
          <w:sz w:val="24"/>
        </w:rPr>
        <w:t>、注意事项</w:t>
      </w:r>
    </w:p>
    <w:p>
      <w:pPr>
        <w:widowControl/>
        <w:numPr>
          <w:ilvl w:val="0"/>
          <w:numId w:val="4"/>
        </w:numPr>
        <w:snapToGrid w:val="0"/>
        <w:spacing w:line="360" w:lineRule="auto"/>
        <w:ind w:left="0" w:firstLine="480" w:firstLineChars="200"/>
        <w:jc w:val="left"/>
        <w:rPr>
          <w:sz w:val="24"/>
        </w:rPr>
      </w:pPr>
      <w:r>
        <w:rPr>
          <w:rFonts w:hAnsi="宋体"/>
          <w:bCs/>
          <w:kern w:val="0"/>
          <w:sz w:val="24"/>
        </w:rPr>
        <w:t>调剂考生应</w:t>
      </w:r>
      <w:r>
        <w:rPr>
          <w:rFonts w:hint="eastAsia" w:hAnsi="宋体"/>
          <w:bCs/>
          <w:kern w:val="0"/>
          <w:sz w:val="24"/>
        </w:rPr>
        <w:t>密切</w:t>
      </w:r>
      <w:r>
        <w:rPr>
          <w:rFonts w:hAnsi="宋体"/>
          <w:bCs/>
          <w:kern w:val="0"/>
          <w:sz w:val="24"/>
        </w:rPr>
        <w:t>关注</w:t>
      </w:r>
      <w:r>
        <w:rPr>
          <w:rFonts w:hint="eastAsia" w:hAnsi="宋体"/>
          <w:bCs/>
          <w:kern w:val="0"/>
          <w:sz w:val="24"/>
        </w:rPr>
        <w:t>人文学院历史研究所</w:t>
      </w:r>
      <w:r>
        <w:rPr>
          <w:rFonts w:hAnsi="宋体"/>
          <w:bCs/>
          <w:kern w:val="0"/>
          <w:sz w:val="24"/>
        </w:rPr>
        <w:t>主页信息发布情况，随时了解调剂信息的</w:t>
      </w:r>
      <w:r>
        <w:rPr>
          <w:rFonts w:hint="eastAsia" w:hAnsi="宋体"/>
          <w:bCs/>
          <w:kern w:val="0"/>
          <w:sz w:val="24"/>
        </w:rPr>
        <w:t>变更</w:t>
      </w:r>
      <w:r>
        <w:rPr>
          <w:rFonts w:hAnsi="宋体"/>
          <w:bCs/>
          <w:kern w:val="0"/>
          <w:sz w:val="24"/>
        </w:rPr>
        <w:t>。</w:t>
      </w:r>
    </w:p>
    <w:p>
      <w:pPr>
        <w:widowControl/>
        <w:numPr>
          <w:ilvl w:val="0"/>
          <w:numId w:val="4"/>
        </w:numPr>
        <w:snapToGrid w:val="0"/>
        <w:spacing w:line="360" w:lineRule="auto"/>
        <w:jc w:val="left"/>
        <w:rPr>
          <w:sz w:val="24"/>
        </w:rPr>
      </w:pPr>
      <w:r>
        <w:rPr>
          <w:rFonts w:hAnsi="宋体"/>
          <w:bCs/>
          <w:kern w:val="0"/>
          <w:sz w:val="24"/>
        </w:rPr>
        <w:t>联系电话：</w:t>
      </w:r>
      <w:r>
        <w:rPr>
          <w:bCs/>
          <w:kern w:val="0"/>
          <w:sz w:val="24"/>
        </w:rPr>
        <w:t>027-87556545</w:t>
      </w:r>
      <w:r>
        <w:rPr>
          <w:rFonts w:hint="eastAsia"/>
          <w:bCs/>
          <w:kern w:val="0"/>
          <w:sz w:val="24"/>
        </w:rPr>
        <w:t>，</w:t>
      </w:r>
      <w:r>
        <w:rPr>
          <w:rFonts w:hint="eastAsia" w:hAnsi="宋体"/>
          <w:bCs/>
          <w:kern w:val="0"/>
          <w:sz w:val="24"/>
        </w:rPr>
        <w:t>李</w:t>
      </w:r>
      <w:r>
        <w:rPr>
          <w:rFonts w:hAnsi="宋体"/>
          <w:bCs/>
          <w:kern w:val="0"/>
          <w:sz w:val="24"/>
        </w:rPr>
        <w:t>老师</w:t>
      </w:r>
      <w:r>
        <w:rPr>
          <w:rFonts w:hint="eastAsia" w:hAnsi="宋体"/>
          <w:bCs/>
          <w:kern w:val="0"/>
          <w:sz w:val="24"/>
        </w:rPr>
        <w:t>。</w:t>
      </w:r>
    </w:p>
    <w:sectPr>
      <w:pgSz w:w="11907" w:h="16840"/>
      <w:pgMar w:top="1418" w:right="1531" w:bottom="130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0FE"/>
    <w:multiLevelType w:val="multilevel"/>
    <w:tmpl w:val="062C70FE"/>
    <w:lvl w:ilvl="0" w:tentative="0">
      <w:start w:val="1"/>
      <w:numFmt w:val="japaneseCounting"/>
      <w:lvlText w:val="%1、"/>
      <w:lvlJc w:val="left"/>
      <w:pPr>
        <w:ind w:left="510" w:hanging="51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A56369"/>
    <w:multiLevelType w:val="multilevel"/>
    <w:tmpl w:val="0BA56369"/>
    <w:lvl w:ilvl="0" w:tentative="0">
      <w:start w:val="1"/>
      <w:numFmt w:val="decimal"/>
      <w:lvlText w:val="%1."/>
      <w:lvlJc w:val="left"/>
      <w:pPr>
        <w:tabs>
          <w:tab w:val="left" w:pos="877"/>
        </w:tabs>
        <w:ind w:left="480" w:firstLine="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49701843"/>
    <w:multiLevelType w:val="multilevel"/>
    <w:tmpl w:val="49701843"/>
    <w:lvl w:ilvl="0" w:tentative="0">
      <w:start w:val="1"/>
      <w:numFmt w:val="decimal"/>
      <w:lvlText w:val="%1."/>
      <w:lvlJc w:val="left"/>
      <w:pPr>
        <w:tabs>
          <w:tab w:val="left" w:pos="937"/>
        </w:tabs>
        <w:ind w:left="540" w:firstLine="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6D383D0A"/>
    <w:multiLevelType w:val="multilevel"/>
    <w:tmpl w:val="6D383D0A"/>
    <w:lvl w:ilvl="0" w:tentative="0">
      <w:start w:val="1"/>
      <w:numFmt w:val="decimal"/>
      <w:lvlText w:val="%1."/>
      <w:lvlJc w:val="left"/>
      <w:pPr>
        <w:tabs>
          <w:tab w:val="left" w:pos="937"/>
        </w:tabs>
        <w:ind w:left="540" w:firstLine="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AD7"/>
    <w:rsid w:val="00026013"/>
    <w:rsid w:val="00047A48"/>
    <w:rsid w:val="0006183F"/>
    <w:rsid w:val="00064718"/>
    <w:rsid w:val="00080DB3"/>
    <w:rsid w:val="000C3CBC"/>
    <w:rsid w:val="000E1789"/>
    <w:rsid w:val="000E20E3"/>
    <w:rsid w:val="000E6891"/>
    <w:rsid w:val="000F4C77"/>
    <w:rsid w:val="00100938"/>
    <w:rsid w:val="0011233B"/>
    <w:rsid w:val="00112CA2"/>
    <w:rsid w:val="00113200"/>
    <w:rsid w:val="00145B1E"/>
    <w:rsid w:val="00172A27"/>
    <w:rsid w:val="00182FF2"/>
    <w:rsid w:val="00185DF4"/>
    <w:rsid w:val="00191D75"/>
    <w:rsid w:val="001A440C"/>
    <w:rsid w:val="001B40F5"/>
    <w:rsid w:val="001D200F"/>
    <w:rsid w:val="001D3548"/>
    <w:rsid w:val="001E3712"/>
    <w:rsid w:val="0022572B"/>
    <w:rsid w:val="002805A5"/>
    <w:rsid w:val="00284D4C"/>
    <w:rsid w:val="002A4A0D"/>
    <w:rsid w:val="002A51D3"/>
    <w:rsid w:val="002C65C3"/>
    <w:rsid w:val="002C6D6B"/>
    <w:rsid w:val="00377823"/>
    <w:rsid w:val="003B436D"/>
    <w:rsid w:val="003D033B"/>
    <w:rsid w:val="003D336B"/>
    <w:rsid w:val="003D4C13"/>
    <w:rsid w:val="00412EC1"/>
    <w:rsid w:val="004243CD"/>
    <w:rsid w:val="00451F55"/>
    <w:rsid w:val="00462E09"/>
    <w:rsid w:val="004679C2"/>
    <w:rsid w:val="00483B8A"/>
    <w:rsid w:val="004924B1"/>
    <w:rsid w:val="004B29DF"/>
    <w:rsid w:val="004C03C3"/>
    <w:rsid w:val="004D0A8A"/>
    <w:rsid w:val="005243A3"/>
    <w:rsid w:val="00551B63"/>
    <w:rsid w:val="00566B27"/>
    <w:rsid w:val="00596F98"/>
    <w:rsid w:val="005A409A"/>
    <w:rsid w:val="005C1EA8"/>
    <w:rsid w:val="005C248B"/>
    <w:rsid w:val="005C2707"/>
    <w:rsid w:val="005C4839"/>
    <w:rsid w:val="005E6783"/>
    <w:rsid w:val="00624C0F"/>
    <w:rsid w:val="00626932"/>
    <w:rsid w:val="00627D5F"/>
    <w:rsid w:val="006479FF"/>
    <w:rsid w:val="00681E41"/>
    <w:rsid w:val="0069108E"/>
    <w:rsid w:val="00696FD2"/>
    <w:rsid w:val="006E7C3A"/>
    <w:rsid w:val="006F28AE"/>
    <w:rsid w:val="00700BE3"/>
    <w:rsid w:val="007256DE"/>
    <w:rsid w:val="00764F99"/>
    <w:rsid w:val="007D0EF0"/>
    <w:rsid w:val="007E0E62"/>
    <w:rsid w:val="007F3F9D"/>
    <w:rsid w:val="008117FD"/>
    <w:rsid w:val="00852737"/>
    <w:rsid w:val="0085693D"/>
    <w:rsid w:val="008603F7"/>
    <w:rsid w:val="00861A02"/>
    <w:rsid w:val="00872123"/>
    <w:rsid w:val="00880642"/>
    <w:rsid w:val="00891937"/>
    <w:rsid w:val="008A6112"/>
    <w:rsid w:val="008A7B75"/>
    <w:rsid w:val="008C4E41"/>
    <w:rsid w:val="008E5792"/>
    <w:rsid w:val="00903D57"/>
    <w:rsid w:val="00903FD9"/>
    <w:rsid w:val="00964A8C"/>
    <w:rsid w:val="009670D6"/>
    <w:rsid w:val="00991985"/>
    <w:rsid w:val="009A027E"/>
    <w:rsid w:val="009B4AB3"/>
    <w:rsid w:val="009C43C1"/>
    <w:rsid w:val="009D16CB"/>
    <w:rsid w:val="009D2353"/>
    <w:rsid w:val="009D23FB"/>
    <w:rsid w:val="009E304B"/>
    <w:rsid w:val="009E5176"/>
    <w:rsid w:val="00A00253"/>
    <w:rsid w:val="00A17986"/>
    <w:rsid w:val="00A415D6"/>
    <w:rsid w:val="00A4227B"/>
    <w:rsid w:val="00A83AEB"/>
    <w:rsid w:val="00AB6626"/>
    <w:rsid w:val="00AE7B2C"/>
    <w:rsid w:val="00AF591A"/>
    <w:rsid w:val="00B05E35"/>
    <w:rsid w:val="00B34520"/>
    <w:rsid w:val="00B5087D"/>
    <w:rsid w:val="00B7612D"/>
    <w:rsid w:val="00B8071E"/>
    <w:rsid w:val="00B9711E"/>
    <w:rsid w:val="00BA079F"/>
    <w:rsid w:val="00BA25CF"/>
    <w:rsid w:val="00BA28A7"/>
    <w:rsid w:val="00BB4E13"/>
    <w:rsid w:val="00BC7CED"/>
    <w:rsid w:val="00C02952"/>
    <w:rsid w:val="00C45790"/>
    <w:rsid w:val="00C83B7F"/>
    <w:rsid w:val="00CA20EE"/>
    <w:rsid w:val="00CA4658"/>
    <w:rsid w:val="00CB2920"/>
    <w:rsid w:val="00CB40CD"/>
    <w:rsid w:val="00CB7B8F"/>
    <w:rsid w:val="00CF4B47"/>
    <w:rsid w:val="00D072D1"/>
    <w:rsid w:val="00D56E4B"/>
    <w:rsid w:val="00D678F3"/>
    <w:rsid w:val="00D73D84"/>
    <w:rsid w:val="00D8116D"/>
    <w:rsid w:val="00D833D3"/>
    <w:rsid w:val="00DB00A7"/>
    <w:rsid w:val="00DC6263"/>
    <w:rsid w:val="00DD7D08"/>
    <w:rsid w:val="00DE5976"/>
    <w:rsid w:val="00E11C9C"/>
    <w:rsid w:val="00E31CD2"/>
    <w:rsid w:val="00E365B6"/>
    <w:rsid w:val="00E763B1"/>
    <w:rsid w:val="00E81A35"/>
    <w:rsid w:val="00E85FFE"/>
    <w:rsid w:val="00ED4E25"/>
    <w:rsid w:val="00ED746B"/>
    <w:rsid w:val="00F011C4"/>
    <w:rsid w:val="00F45C1F"/>
    <w:rsid w:val="00F46CC4"/>
    <w:rsid w:val="00F63517"/>
    <w:rsid w:val="00F658D0"/>
    <w:rsid w:val="00F70A8F"/>
    <w:rsid w:val="00FC293D"/>
    <w:rsid w:val="00FE6FC8"/>
    <w:rsid w:val="00FF525B"/>
    <w:rsid w:val="020D501B"/>
    <w:rsid w:val="0A614BFF"/>
    <w:rsid w:val="0A6D3A54"/>
    <w:rsid w:val="199F4553"/>
    <w:rsid w:val="1B043121"/>
    <w:rsid w:val="22D33FC1"/>
    <w:rsid w:val="23E24E42"/>
    <w:rsid w:val="250B727B"/>
    <w:rsid w:val="26C97AE8"/>
    <w:rsid w:val="27EF59D0"/>
    <w:rsid w:val="2DE17EF5"/>
    <w:rsid w:val="2F096EC7"/>
    <w:rsid w:val="30520F49"/>
    <w:rsid w:val="350001FD"/>
    <w:rsid w:val="35C651C7"/>
    <w:rsid w:val="3AC745ED"/>
    <w:rsid w:val="3B8B0277"/>
    <w:rsid w:val="436D06CF"/>
    <w:rsid w:val="4EDB47A6"/>
    <w:rsid w:val="63D449D0"/>
    <w:rsid w:val="640A5B45"/>
    <w:rsid w:val="6E1070BA"/>
    <w:rsid w:val="701115ED"/>
    <w:rsid w:val="73751B50"/>
    <w:rsid w:val="748C6413"/>
    <w:rsid w:val="76EE3F3D"/>
    <w:rsid w:val="77AD2196"/>
    <w:rsid w:val="79F3739D"/>
    <w:rsid w:val="7DF66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0"/>
    <w:pPr>
      <w:ind w:left="2500" w:leftChars="2500"/>
    </w:pPr>
    <w:rPr>
      <w:sz w:val="28"/>
      <w:szCs w:val="18"/>
    </w:r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FollowedHyperlink"/>
    <w:basedOn w:val="6"/>
    <w:unhideWhenUsed/>
    <w:qFormat/>
    <w:uiPriority w:val="99"/>
    <w:rPr>
      <w:color w:val="800080"/>
      <w:u w:val="single"/>
    </w:rPr>
  </w:style>
  <w:style w:type="character" w:styleId="8">
    <w:name w:val="Hyperlink"/>
    <w:unhideWhenUsed/>
    <w:qFormat/>
    <w:uiPriority w:val="0"/>
    <w:rPr>
      <w:color w:val="0000FF"/>
      <w:u w:val="single"/>
    </w:rPr>
  </w:style>
  <w:style w:type="character" w:customStyle="1" w:styleId="10">
    <w:name w:val="页眉 Char"/>
    <w:basedOn w:val="6"/>
    <w:link w:val="5"/>
    <w:qFormat/>
    <w:uiPriority w:val="99"/>
    <w:rPr>
      <w:sz w:val="18"/>
      <w:szCs w:val="18"/>
    </w:rPr>
  </w:style>
  <w:style w:type="character" w:customStyle="1" w:styleId="11">
    <w:name w:val="页脚 Char"/>
    <w:basedOn w:val="6"/>
    <w:link w:val="4"/>
    <w:qFormat/>
    <w:uiPriority w:val="99"/>
    <w:rPr>
      <w:sz w:val="18"/>
      <w:szCs w:val="18"/>
    </w:rPr>
  </w:style>
  <w:style w:type="character" w:customStyle="1" w:styleId="12">
    <w:name w:val="日期 Char"/>
    <w:basedOn w:val="6"/>
    <w:link w:val="2"/>
    <w:qFormat/>
    <w:uiPriority w:val="0"/>
    <w:rPr>
      <w:rFonts w:ascii="Times New Roman" w:hAnsi="Times New Roman" w:eastAsia="宋体" w:cs="Times New Roman"/>
      <w:sz w:val="28"/>
      <w:szCs w:val="18"/>
    </w:rPr>
  </w:style>
  <w:style w:type="character" w:customStyle="1" w:styleId="13">
    <w:name w:val="批注框文本 Char"/>
    <w:basedOn w:val="6"/>
    <w:link w:val="3"/>
    <w:semiHidden/>
    <w:qFormat/>
    <w:uiPriority w:val="99"/>
    <w:rPr>
      <w:rFonts w:ascii="Times New Roman" w:hAnsi="Times New Roman" w:eastAsia="宋体" w:cs="Times New Roman"/>
      <w:sz w:val="18"/>
      <w:szCs w:val="18"/>
    </w:rPr>
  </w:style>
  <w:style w:type="paragraph" w:customStyle="1" w:styleId="14">
    <w:name w:val="列出段落1"/>
    <w:basedOn w:val="1"/>
    <w:qFormat/>
    <w:uiPriority w:val="34"/>
    <w:pPr>
      <w:ind w:firstLine="420" w:firstLineChars="200"/>
    </w:pPr>
  </w:style>
  <w:style w:type="character" w:customStyle="1" w:styleId="15">
    <w:name w:val="zwen1"/>
    <w:qFormat/>
    <w:uiPriority w:val="0"/>
    <w:rPr>
      <w:rFonts w:hint="default" w:ascii="_x000B__x000C_" w:hAnsi="_x000B__x000C_"/>
      <w:color w:val="00660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590</Words>
  <Characters>3368</Characters>
  <Lines>28</Lines>
  <Paragraphs>7</Paragraphs>
  <TotalTime>0</TotalTime>
  <ScaleCrop>false</ScaleCrop>
  <LinksUpToDate>false</LinksUpToDate>
  <CharactersWithSpaces>3951</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2018-03-01T07:23:00Z</dcterms:created>
  <dc:creator>dreamsummit</dc:creator>
  <cp:lastModifiedBy>Administrator</cp:lastModifiedBy>
  <cp:lastPrinted>2017-03-03T01:26:00Z</cp:lastPrinted>
  <dcterms:modified xsi:type="dcterms:W3CDTF">2018-03-02T08:54:41Z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