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sz w:val="28"/>
          <w:szCs w:val="28"/>
        </w:rPr>
      </w:pPr>
      <w:r>
        <w:rPr>
          <w:rFonts w:hint="eastAsia"/>
          <w:sz w:val="28"/>
          <w:szCs w:val="28"/>
        </w:rPr>
        <w:t>中南大学中国村落文化研究中心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sz w:val="28"/>
          <w:szCs w:val="28"/>
        </w:rPr>
      </w:pPr>
      <w:r>
        <w:rPr>
          <w:rFonts w:hint="eastAsia"/>
          <w:sz w:val="28"/>
          <w:szCs w:val="28"/>
        </w:rPr>
        <w:t>201</w:t>
      </w:r>
      <w:r>
        <w:rPr>
          <w:rFonts w:hint="eastAsia"/>
          <w:sz w:val="28"/>
          <w:szCs w:val="28"/>
          <w:lang w:val="en-US" w:eastAsia="zh-CN"/>
        </w:rPr>
        <w:t>8</w:t>
      </w:r>
      <w:r>
        <w:rPr>
          <w:rFonts w:hint="eastAsia"/>
          <w:sz w:val="28"/>
          <w:szCs w:val="28"/>
        </w:rPr>
        <w:t>级硕士研究生复试方案</w:t>
      </w:r>
    </w:p>
    <w:p>
      <w:pPr>
        <w:widowControl/>
        <w:spacing w:line="400" w:lineRule="atLeast"/>
        <w:ind w:firstLine="420"/>
        <w:jc w:val="left"/>
        <w:rPr>
          <w:rFonts w:hint="eastAsia"/>
        </w:rPr>
      </w:pPr>
    </w:p>
    <w:p>
      <w:pPr>
        <w:widowControl/>
        <w:spacing w:line="400" w:lineRule="atLeast"/>
        <w:ind w:firstLine="420"/>
        <w:jc w:val="left"/>
        <w:rPr>
          <w:rFonts w:hint="eastAsia"/>
        </w:rPr>
      </w:pPr>
      <w:r>
        <w:rPr>
          <w:rFonts w:hint="eastAsia"/>
        </w:rPr>
        <w:t>为全面衡量考生的综合素质和专业水平，保证和提高研究生录取质量，</w:t>
      </w:r>
      <w:r>
        <w:rPr>
          <w:rFonts w:hint="eastAsia" w:ascii="宋体" w:hAnsi="宋体" w:eastAsia="宋体"/>
          <w:sz w:val="21"/>
          <w:szCs w:val="21"/>
        </w:rPr>
        <w:t>按照学校安排，</w:t>
      </w:r>
      <w:r>
        <w:rPr>
          <w:rFonts w:hint="eastAsia"/>
        </w:rPr>
        <w:t>对初试成绩符合我</w:t>
      </w:r>
      <w:r>
        <w:rPr>
          <w:rFonts w:hint="eastAsia"/>
          <w:lang w:val="en-US" w:eastAsia="zh-CN"/>
        </w:rPr>
        <w:t>中心</w:t>
      </w:r>
      <w:r>
        <w:rPr>
          <w:rFonts w:hint="eastAsia"/>
        </w:rPr>
        <w:t>复试分数线的考生实行差额复试择优录取，</w:t>
      </w:r>
      <w:r>
        <w:rPr>
          <w:rFonts w:hint="eastAsia" w:ascii="宋体" w:hAnsi="宋体" w:eastAsia="宋体"/>
          <w:sz w:val="21"/>
          <w:szCs w:val="21"/>
        </w:rPr>
        <w:t>现就有关复试录取工作安排如下：</w:t>
      </w:r>
    </w:p>
    <w:p>
      <w:pPr>
        <w:widowControl/>
        <w:spacing w:line="400" w:lineRule="atLeast"/>
        <w:ind w:firstLine="420"/>
        <w:jc w:val="left"/>
        <w:rPr>
          <w:rFonts w:hint="eastAsia"/>
        </w:rPr>
      </w:pPr>
    </w:p>
    <w:p>
      <w:pPr>
        <w:widowControl/>
        <w:spacing w:line="400" w:lineRule="atLeast"/>
        <w:ind w:firstLine="420"/>
        <w:jc w:val="left"/>
        <w:rPr>
          <w:rFonts w:hint="eastAsia"/>
          <w:b/>
          <w:bCs/>
        </w:rPr>
      </w:pPr>
      <w:r>
        <w:rPr>
          <w:rFonts w:hint="eastAsia"/>
          <w:b/>
          <w:bCs/>
        </w:rPr>
        <w:t>一、</w:t>
      </w:r>
      <w:r>
        <w:rPr>
          <w:rFonts w:hint="eastAsia"/>
          <w:b/>
          <w:bCs/>
          <w:lang w:val="en-US" w:eastAsia="zh-CN"/>
        </w:rPr>
        <w:t>中心</w:t>
      </w:r>
      <w:r>
        <w:rPr>
          <w:rFonts w:hint="eastAsia"/>
          <w:b/>
          <w:bCs/>
        </w:rPr>
        <w:t>研究生</w:t>
      </w:r>
      <w:r>
        <w:rPr>
          <w:rFonts w:hint="eastAsia"/>
          <w:b/>
          <w:bCs/>
          <w:lang w:val="en-US" w:eastAsia="zh-CN"/>
        </w:rPr>
        <w:t>招生</w:t>
      </w:r>
      <w:r>
        <w:rPr>
          <w:rFonts w:hint="eastAsia"/>
          <w:b/>
          <w:bCs/>
        </w:rPr>
        <w:t>工作领导小组</w:t>
      </w:r>
      <w:bookmarkStart w:id="3" w:name="_GoBack"/>
      <w:bookmarkEnd w:id="3"/>
    </w:p>
    <w:p>
      <w:pPr>
        <w:widowControl/>
        <w:spacing w:line="400" w:lineRule="atLeast"/>
        <w:ind w:firstLine="420"/>
        <w:jc w:val="left"/>
        <w:rPr>
          <w:rFonts w:hint="eastAsia"/>
        </w:rPr>
      </w:pPr>
      <w:r>
        <w:rPr>
          <w:rFonts w:hint="eastAsia"/>
        </w:rPr>
        <w:t>组 </w:t>
      </w:r>
      <w:r>
        <w:rPr>
          <w:rFonts w:hint="eastAsia"/>
          <w:lang w:val="en-US" w:eastAsia="zh-CN"/>
        </w:rPr>
        <w:t xml:space="preserve">  </w:t>
      </w:r>
      <w:r>
        <w:rPr>
          <w:rFonts w:hint="eastAsia"/>
        </w:rPr>
        <w:t>长：胡彬彬</w:t>
      </w:r>
    </w:p>
    <w:p>
      <w:pPr>
        <w:widowControl/>
        <w:spacing w:line="400" w:lineRule="atLeast"/>
        <w:ind w:firstLine="420"/>
        <w:jc w:val="left"/>
        <w:rPr>
          <w:rFonts w:hint="eastAsia"/>
          <w:lang w:val="en-US" w:eastAsia="zh-CN"/>
        </w:rPr>
      </w:pPr>
      <w:r>
        <w:rPr>
          <w:rFonts w:hint="eastAsia"/>
        </w:rPr>
        <w:t>组 </w:t>
      </w:r>
      <w:r>
        <w:rPr>
          <w:rFonts w:hint="eastAsia"/>
          <w:lang w:val="en-US" w:eastAsia="zh-CN"/>
        </w:rPr>
        <w:t xml:space="preserve">  </w:t>
      </w:r>
      <w:r>
        <w:rPr>
          <w:rFonts w:hint="eastAsia"/>
        </w:rPr>
        <w:t>员：</w:t>
      </w:r>
      <w:r>
        <w:rPr>
          <w:rFonts w:hint="eastAsia"/>
          <w:lang w:val="en-US" w:eastAsia="zh-CN"/>
        </w:rPr>
        <w:t>刘伟、李向军、金泽、李建欣、</w:t>
      </w:r>
      <w:r>
        <w:rPr>
          <w:rFonts w:hint="eastAsia"/>
        </w:rPr>
        <w:t>刘灿姣、</w:t>
      </w:r>
      <w:r>
        <w:rPr>
          <w:rFonts w:hint="eastAsia"/>
          <w:lang w:val="en-US" w:eastAsia="zh-CN"/>
        </w:rPr>
        <w:t>吴灿、陈婉婷</w:t>
      </w:r>
    </w:p>
    <w:p>
      <w:pPr>
        <w:widowControl/>
        <w:spacing w:line="400" w:lineRule="atLeast"/>
        <w:ind w:firstLine="420"/>
        <w:jc w:val="left"/>
        <w:rPr>
          <w:rFonts w:hint="eastAsia"/>
          <w:lang w:val="en-US" w:eastAsia="zh-CN"/>
        </w:rPr>
      </w:pPr>
      <w:r>
        <w:rPr>
          <w:rFonts w:hint="eastAsia"/>
          <w:lang w:val="en-US" w:eastAsia="zh-CN"/>
        </w:rPr>
        <w:t>工作人员：范哲林、尹竞</w:t>
      </w:r>
    </w:p>
    <w:p>
      <w:pPr>
        <w:widowControl/>
        <w:spacing w:line="400" w:lineRule="atLeast"/>
        <w:ind w:firstLine="420"/>
        <w:jc w:val="left"/>
        <w:rPr>
          <w:rFonts w:hint="eastAsia"/>
          <w:b/>
          <w:bCs/>
          <w:lang w:val="en-US" w:eastAsia="zh-CN"/>
        </w:rPr>
      </w:pPr>
      <w:r>
        <w:rPr>
          <w:rFonts w:hint="eastAsia"/>
          <w:b/>
          <w:bCs/>
          <w:lang w:val="en-US" w:eastAsia="zh-CN"/>
        </w:rPr>
        <w:t>二、复试安排</w:t>
      </w:r>
    </w:p>
    <w:p>
      <w:pPr>
        <w:widowControl/>
        <w:spacing w:line="400" w:lineRule="atLeast"/>
        <w:ind w:firstLine="420"/>
        <w:jc w:val="left"/>
        <w:rPr>
          <w:rFonts w:hint="eastAsia"/>
          <w:lang w:val="en-US" w:eastAsia="zh-CN"/>
        </w:rPr>
      </w:pPr>
      <w:r>
        <w:rPr>
          <w:rFonts w:hint="eastAsia"/>
          <w:lang w:val="en-US" w:eastAsia="zh-CN"/>
        </w:rPr>
        <w:t>（一）复试内容：</w:t>
      </w:r>
    </w:p>
    <w:p>
      <w:pPr>
        <w:widowControl/>
        <w:spacing w:line="400" w:lineRule="atLeast"/>
        <w:ind w:firstLine="420"/>
        <w:jc w:val="left"/>
        <w:rPr>
          <w:rFonts w:hint="eastAsia"/>
        </w:rPr>
      </w:pPr>
      <w:r>
        <w:rPr>
          <w:rFonts w:hint="eastAsia"/>
        </w:rPr>
        <w:t>复试内容包括：思想政治表现考核、专业课笔试、外语能力测试、综合素质及能力测试（含心理健康测试）。</w:t>
      </w:r>
    </w:p>
    <w:p>
      <w:pPr>
        <w:widowControl/>
        <w:spacing w:line="400" w:lineRule="atLeast"/>
        <w:ind w:firstLine="420"/>
        <w:jc w:val="left"/>
        <w:rPr>
          <w:rFonts w:hint="eastAsia"/>
        </w:rPr>
      </w:pPr>
      <w:r>
        <w:rPr>
          <w:rFonts w:hint="eastAsia"/>
        </w:rPr>
        <w:t>（1）思想政治表现考核等级按合格和不合格进行考核，成绩不计入复试总成绩。</w:t>
      </w:r>
    </w:p>
    <w:p>
      <w:pPr>
        <w:widowControl/>
        <w:spacing w:line="400" w:lineRule="atLeast"/>
        <w:ind w:firstLine="420"/>
        <w:jc w:val="left"/>
        <w:rPr>
          <w:rFonts w:hint="eastAsia"/>
        </w:rPr>
      </w:pPr>
      <w:r>
        <w:rPr>
          <w:rFonts w:hint="eastAsia"/>
        </w:rPr>
        <w:t>（</w:t>
      </w:r>
      <w:r>
        <w:rPr>
          <w:rFonts w:hint="eastAsia"/>
          <w:lang w:val="en-US" w:eastAsia="zh-CN"/>
        </w:rPr>
        <w:t>2</w:t>
      </w:r>
      <w:r>
        <w:rPr>
          <w:rFonts w:hint="eastAsia"/>
        </w:rPr>
        <w:t>）专业笔试。闭卷笔试，时间为2小时，满分300分，及格分180分。</w:t>
      </w:r>
    </w:p>
    <w:p>
      <w:pPr>
        <w:widowControl/>
        <w:spacing w:line="400" w:lineRule="atLeast"/>
        <w:ind w:firstLine="420"/>
        <w:jc w:val="left"/>
        <w:rPr>
          <w:rFonts w:hint="eastAsia"/>
        </w:rPr>
      </w:pPr>
      <w:r>
        <w:rPr>
          <w:rFonts w:hint="eastAsia"/>
        </w:rPr>
        <w:t>（</w:t>
      </w:r>
      <w:r>
        <w:rPr>
          <w:rFonts w:hint="eastAsia"/>
          <w:lang w:val="en-US" w:eastAsia="zh-CN"/>
        </w:rPr>
        <w:t>3</w:t>
      </w:r>
      <w:r>
        <w:rPr>
          <w:rFonts w:hint="eastAsia"/>
        </w:rPr>
        <w:t>）外语（英语）能力测试。面试(采取听说交流的形式),每位考生的测试时间8分钟左右，满分100分，及格分60分。成绩由外语复试小组成员各自独立评分，取算术平均值为考生最终成绩。</w:t>
      </w:r>
    </w:p>
    <w:p>
      <w:pPr>
        <w:widowControl/>
        <w:spacing w:line="400" w:lineRule="atLeast"/>
        <w:ind w:firstLine="420"/>
        <w:jc w:val="left"/>
        <w:rPr>
          <w:rFonts w:hint="eastAsia"/>
        </w:rPr>
      </w:pPr>
      <w:r>
        <w:rPr>
          <w:rFonts w:hint="eastAsia"/>
        </w:rPr>
        <w:t>（</w:t>
      </w:r>
      <w:r>
        <w:rPr>
          <w:rFonts w:hint="eastAsia"/>
          <w:lang w:val="en-US" w:eastAsia="zh-CN"/>
        </w:rPr>
        <w:t>4</w:t>
      </w:r>
      <w:r>
        <w:rPr>
          <w:rFonts w:hint="eastAsia"/>
        </w:rPr>
        <w:t>）综合素质及能力测试。采用面试形式，每位考生的测试时间8分钟左右,满分100分，及格分60分。成绩由复试小组成员各自独立评分，取算术平均值为考生最终成绩。</w:t>
      </w:r>
    </w:p>
    <w:p>
      <w:pPr>
        <w:widowControl/>
        <w:spacing w:line="400" w:lineRule="atLeast"/>
        <w:ind w:firstLine="420"/>
        <w:jc w:val="left"/>
        <w:rPr>
          <w:rFonts w:hint="eastAsia"/>
        </w:rPr>
      </w:pPr>
      <w:r>
        <w:rPr>
          <w:rFonts w:hint="eastAsia"/>
        </w:rPr>
        <w:t>（</w:t>
      </w:r>
      <w:r>
        <w:rPr>
          <w:rFonts w:hint="eastAsia"/>
          <w:lang w:val="en-US" w:eastAsia="zh-CN"/>
        </w:rPr>
        <w:t>5</w:t>
      </w:r>
      <w:r>
        <w:rPr>
          <w:rFonts w:hint="eastAsia"/>
        </w:rPr>
        <w:t>）同等学力加试：学校下发复试名单“学历报考类别”内没有同等学力考生。报到时资格审查如发现有考生为同等学力者再通知其加试二门科目。</w:t>
      </w:r>
    </w:p>
    <w:p>
      <w:pPr>
        <w:widowControl/>
        <w:spacing w:line="400" w:lineRule="atLeast"/>
        <w:ind w:firstLine="420"/>
        <w:jc w:val="left"/>
        <w:rPr>
          <w:rFonts w:hint="eastAsia"/>
          <w:lang w:val="en-US" w:eastAsia="zh-CN"/>
        </w:rPr>
      </w:pPr>
      <w:r>
        <w:rPr>
          <w:rFonts w:hint="eastAsia"/>
          <w:lang w:val="en-US" w:eastAsia="zh-CN"/>
        </w:rPr>
        <w:t>（二）复试报到：</w:t>
      </w:r>
    </w:p>
    <w:p>
      <w:pPr>
        <w:widowControl/>
        <w:spacing w:line="400" w:lineRule="atLeast"/>
        <w:ind w:firstLine="420"/>
        <w:jc w:val="left"/>
        <w:rPr>
          <w:rFonts w:hint="eastAsia"/>
          <w:lang w:val="en-US" w:eastAsia="zh-CN"/>
        </w:rPr>
      </w:pPr>
      <w:r>
        <w:rPr>
          <w:rFonts w:hint="eastAsia"/>
          <w:lang w:val="en-US" w:eastAsia="zh-CN"/>
        </w:rPr>
        <w:t>报到时间：</w:t>
      </w:r>
      <w:r>
        <w:rPr>
          <w:rFonts w:hint="eastAsia"/>
          <w:b/>
          <w:bCs/>
          <w:lang w:val="en-US" w:eastAsia="zh-CN"/>
        </w:rPr>
        <w:t>3月26日（周一）上午8：00-8：20报到</w:t>
      </w:r>
      <w:r>
        <w:rPr>
          <w:rFonts w:hint="eastAsia"/>
          <w:lang w:val="en-US" w:eastAsia="zh-CN"/>
        </w:rPr>
        <w:t>；(2) 报到地点 ：中南大学本部物理楼5楼504；（3）联系电话：0731-88877027；短信和电话通知复试安排，不另发纸质复试通知。不按时报到者视为放弃复试。</w:t>
      </w:r>
    </w:p>
    <w:p>
      <w:pPr>
        <w:widowControl/>
        <w:spacing w:line="400" w:lineRule="atLeast"/>
        <w:ind w:firstLine="420"/>
        <w:jc w:val="left"/>
        <w:rPr>
          <w:rFonts w:hint="eastAsia"/>
          <w:lang w:val="en-US" w:eastAsia="zh-CN"/>
        </w:rPr>
      </w:pPr>
      <w:r>
        <w:rPr>
          <w:rFonts w:hint="eastAsia"/>
          <w:lang w:val="en-US" w:eastAsia="zh-CN"/>
        </w:rPr>
        <w:t>（三）资格审查及材料准备：</w:t>
      </w:r>
    </w:p>
    <w:p>
      <w:pPr>
        <w:widowControl/>
        <w:spacing w:line="400" w:lineRule="atLeast"/>
        <w:ind w:firstLine="420"/>
        <w:jc w:val="left"/>
        <w:rPr>
          <w:rFonts w:hint="eastAsia"/>
        </w:rPr>
      </w:pPr>
      <w:r>
        <w:rPr>
          <w:rFonts w:hint="eastAsia"/>
          <w:lang w:val="en-US" w:eastAsia="zh-CN"/>
        </w:rPr>
        <w:t>中心</w:t>
      </w:r>
      <w:r>
        <w:rPr>
          <w:rFonts w:hint="eastAsia"/>
        </w:rPr>
        <w:t>将按照教育部和我校201</w:t>
      </w:r>
      <w:r>
        <w:rPr>
          <w:rFonts w:hint="eastAsia"/>
          <w:lang w:val="en-US" w:eastAsia="zh-CN"/>
        </w:rPr>
        <w:t>8</w:t>
      </w:r>
      <w:r>
        <w:rPr>
          <w:rFonts w:hint="eastAsia"/>
        </w:rPr>
        <w:t>年硕士研究生招生简章的规定严格审查复试考生的报考资格。凡未进行资格审查或资格审查不合格的考生，一律不予复试和录取。</w:t>
      </w:r>
    </w:p>
    <w:p>
      <w:pPr>
        <w:widowControl/>
        <w:spacing w:line="400" w:lineRule="atLeast"/>
        <w:ind w:firstLine="420"/>
        <w:jc w:val="left"/>
        <w:rPr>
          <w:rFonts w:hint="eastAsia"/>
        </w:rPr>
      </w:pPr>
      <w:r>
        <w:rPr>
          <w:rFonts w:hint="eastAsia"/>
        </w:rPr>
        <w:t>A、资格审查时间：</w:t>
      </w:r>
      <w:r>
        <w:rPr>
          <w:rFonts w:hint="eastAsia"/>
          <w:b/>
          <w:bCs/>
        </w:rPr>
        <w:t>201</w:t>
      </w:r>
      <w:r>
        <w:rPr>
          <w:rFonts w:hint="eastAsia"/>
          <w:b/>
          <w:bCs/>
          <w:lang w:val="en-US" w:eastAsia="zh-CN"/>
        </w:rPr>
        <w:t>8</w:t>
      </w:r>
      <w:r>
        <w:rPr>
          <w:rFonts w:hint="eastAsia"/>
          <w:b/>
          <w:bCs/>
        </w:rPr>
        <w:t>年3月</w:t>
      </w:r>
      <w:r>
        <w:rPr>
          <w:rFonts w:hint="eastAsia"/>
          <w:b/>
          <w:bCs/>
          <w:lang w:val="en-US" w:eastAsia="zh-CN"/>
        </w:rPr>
        <w:t>26</w:t>
      </w:r>
      <w:r>
        <w:rPr>
          <w:rFonts w:hint="eastAsia"/>
          <w:b/>
          <w:bCs/>
        </w:rPr>
        <w:t>日</w:t>
      </w:r>
      <w:r>
        <w:rPr>
          <w:rFonts w:hint="eastAsia"/>
          <w:b/>
          <w:bCs/>
          <w:lang w:val="en-US" w:eastAsia="zh-CN"/>
        </w:rPr>
        <w:t>上</w:t>
      </w:r>
      <w:r>
        <w:rPr>
          <w:rFonts w:hint="eastAsia"/>
          <w:b/>
          <w:bCs/>
        </w:rPr>
        <w:t>午</w:t>
      </w:r>
      <w:r>
        <w:rPr>
          <w:rFonts w:hint="eastAsia"/>
          <w:b/>
          <w:bCs/>
          <w:lang w:val="en-US" w:eastAsia="zh-CN"/>
        </w:rPr>
        <w:t>8:2</w:t>
      </w:r>
      <w:r>
        <w:rPr>
          <w:rFonts w:hint="eastAsia"/>
          <w:b/>
          <w:bCs/>
        </w:rPr>
        <w:t>0-</w:t>
      </w:r>
      <w:r>
        <w:rPr>
          <w:rFonts w:hint="eastAsia"/>
          <w:b/>
          <w:bCs/>
          <w:lang w:val="en-US" w:eastAsia="zh-CN"/>
        </w:rPr>
        <w:t>8:5</w:t>
      </w:r>
      <w:r>
        <w:rPr>
          <w:rFonts w:hint="eastAsia"/>
          <w:b/>
          <w:bCs/>
        </w:rPr>
        <w:t>0</w:t>
      </w:r>
    </w:p>
    <w:p>
      <w:pPr>
        <w:widowControl/>
        <w:spacing w:line="400" w:lineRule="atLeast"/>
        <w:ind w:firstLine="420"/>
        <w:jc w:val="left"/>
        <w:rPr>
          <w:rFonts w:hint="eastAsia"/>
        </w:rPr>
      </w:pPr>
      <w:r>
        <w:rPr>
          <w:rFonts w:hint="eastAsia"/>
        </w:rPr>
        <w:t>B、资格审查地点：中南大学中国村落文化研究中心</w:t>
      </w:r>
      <w:r>
        <w:rPr>
          <w:rFonts w:hint="eastAsia"/>
          <w:lang w:eastAsia="zh-CN"/>
        </w:rPr>
        <w:t>（</w:t>
      </w:r>
      <w:r>
        <w:rPr>
          <w:rFonts w:hint="eastAsia"/>
          <w:lang w:val="en-US" w:eastAsia="zh-CN"/>
        </w:rPr>
        <w:t>校本部物理楼五楼504</w:t>
      </w:r>
      <w:r>
        <w:rPr>
          <w:rFonts w:hint="eastAsia"/>
          <w:lang w:eastAsia="zh-CN"/>
        </w:rPr>
        <w:t>）</w:t>
      </w:r>
    </w:p>
    <w:p>
      <w:pPr>
        <w:widowControl/>
        <w:spacing w:line="400" w:lineRule="atLeast"/>
        <w:ind w:firstLine="420"/>
        <w:jc w:val="left"/>
        <w:rPr>
          <w:rFonts w:hint="eastAsia"/>
        </w:rPr>
      </w:pPr>
      <w:r>
        <w:rPr>
          <w:rFonts w:hint="eastAsia"/>
        </w:rPr>
        <w:t>C、资格审查资料：</w:t>
      </w:r>
    </w:p>
    <w:p>
      <w:pPr>
        <w:widowControl/>
        <w:spacing w:line="400" w:lineRule="atLeast"/>
        <w:ind w:firstLine="420"/>
        <w:jc w:val="left"/>
        <w:rPr>
          <w:rFonts w:hint="eastAsia"/>
        </w:rPr>
      </w:pPr>
      <w:r>
        <w:rPr>
          <w:rFonts w:hint="eastAsia"/>
        </w:rPr>
        <w:t>（1）本人第二代居民身份证、准考证、学历、学位证书或者学生证原件（应届本科毕业生持注册完整的学生证或者就读学校教务管理部门出具的学籍证明原件）。</w:t>
      </w:r>
    </w:p>
    <w:p>
      <w:pPr>
        <w:widowControl/>
        <w:spacing w:line="400" w:lineRule="atLeast"/>
        <w:ind w:firstLine="420"/>
        <w:jc w:val="left"/>
        <w:rPr>
          <w:rFonts w:hint="eastAsia"/>
        </w:rPr>
      </w:pPr>
      <w:r>
        <w:rPr>
          <w:rFonts w:hint="eastAsia"/>
        </w:rPr>
        <w:t>（2）部分考生（详见我校研究生院网站）学籍学历校验未获通过，请提前准备好学历或学籍认证报告原件和复印件，并在复试期间将复印件提交</w:t>
      </w:r>
      <w:r>
        <w:rPr>
          <w:rFonts w:hint="eastAsia"/>
          <w:lang w:val="en-US" w:eastAsia="zh-CN"/>
        </w:rPr>
        <w:t>中心</w:t>
      </w:r>
      <w:r>
        <w:rPr>
          <w:rFonts w:hint="eastAsia"/>
        </w:rPr>
        <w:t>保存，由</w:t>
      </w:r>
      <w:r>
        <w:rPr>
          <w:rFonts w:hint="eastAsia"/>
          <w:lang w:val="en-US" w:eastAsia="zh-CN"/>
        </w:rPr>
        <w:t>中心</w:t>
      </w:r>
      <w:r>
        <w:rPr>
          <w:rFonts w:hint="eastAsia"/>
        </w:rPr>
        <w:t>收齐后交学校研招办。</w:t>
      </w:r>
    </w:p>
    <w:p>
      <w:pPr>
        <w:widowControl/>
        <w:spacing w:line="400" w:lineRule="atLeast"/>
        <w:ind w:firstLine="420"/>
        <w:jc w:val="left"/>
        <w:rPr>
          <w:rFonts w:hint="eastAsia"/>
        </w:rPr>
      </w:pPr>
      <w:r>
        <w:rPr>
          <w:rFonts w:hint="eastAsia"/>
          <w:lang w:val="en-US" w:eastAsia="zh-CN"/>
        </w:rPr>
        <w:t>① 应届本科毕业生准备好《教育部学籍在线验证报告》；往届生准备好《教育部学历证书电子注册备案表》或《学历认证报告》。</w:t>
      </w:r>
    </w:p>
    <w:p>
      <w:pPr>
        <w:widowControl/>
        <w:spacing w:line="400" w:lineRule="atLeast"/>
        <w:ind w:firstLine="420"/>
        <w:jc w:val="left"/>
        <w:rPr>
          <w:rFonts w:hint="eastAsia"/>
        </w:rPr>
      </w:pPr>
      <w:r>
        <w:rPr>
          <w:rFonts w:hint="eastAsia"/>
          <w:lang w:val="en-US" w:eastAsia="zh-CN"/>
        </w:rPr>
        <w:t>② 凡在国外获得毕业证书或学位证书的考生，提交由教育部留学服务中心出具的国外学历学位认证证书。</w:t>
      </w:r>
    </w:p>
    <w:p>
      <w:pPr>
        <w:widowControl/>
        <w:spacing w:line="400" w:lineRule="atLeast"/>
        <w:ind w:firstLine="420"/>
        <w:jc w:val="left"/>
        <w:rPr>
          <w:rFonts w:hint="eastAsia"/>
        </w:rPr>
      </w:pPr>
      <w:r>
        <w:rPr>
          <w:rFonts w:hint="eastAsia"/>
        </w:rPr>
        <w:t>（3）大学期间成绩单原件或档案中成绩单复印件（加盖档案单位公章）。</w:t>
      </w:r>
    </w:p>
    <w:p>
      <w:pPr>
        <w:widowControl/>
        <w:spacing w:line="400" w:lineRule="atLeast"/>
        <w:ind w:firstLine="420"/>
        <w:jc w:val="left"/>
        <w:rPr>
          <w:rFonts w:hint="eastAsia"/>
          <w:color w:val="auto"/>
          <w:szCs w:val="21"/>
        </w:rPr>
      </w:pPr>
      <w:r>
        <w:rPr>
          <w:rFonts w:hint="eastAsia"/>
        </w:rPr>
        <w:t>（</w:t>
      </w:r>
      <w:r>
        <w:rPr>
          <w:rFonts w:hint="eastAsia"/>
          <w:lang w:val="en-US" w:eastAsia="zh-CN"/>
        </w:rPr>
        <w:t>4</w:t>
      </w:r>
      <w:r>
        <w:rPr>
          <w:rFonts w:hint="eastAsia"/>
        </w:rPr>
        <w:t>）</w:t>
      </w:r>
      <w:r>
        <w:rPr>
          <w:szCs w:val="21"/>
        </w:rPr>
        <w:t>考</w:t>
      </w:r>
      <w:r>
        <w:rPr>
          <w:color w:val="auto"/>
          <w:szCs w:val="21"/>
        </w:rPr>
        <w:t>生自述（包括思想政治表现、外语水平、业务和科研能力、攻读硕士学位研究计划等）。</w:t>
      </w:r>
    </w:p>
    <w:p>
      <w:pPr>
        <w:widowControl/>
        <w:spacing w:line="400" w:lineRule="atLeast"/>
        <w:ind w:firstLine="420"/>
        <w:jc w:val="left"/>
        <w:rPr>
          <w:rFonts w:hint="eastAsia"/>
          <w:color w:val="auto"/>
        </w:rPr>
      </w:pPr>
      <w:r>
        <w:rPr>
          <w:rFonts w:hint="eastAsia"/>
          <w:color w:val="auto"/>
        </w:rPr>
        <w:t>（</w:t>
      </w:r>
      <w:r>
        <w:rPr>
          <w:rFonts w:hint="eastAsia"/>
          <w:color w:val="auto"/>
          <w:lang w:val="en-US" w:eastAsia="zh-CN"/>
        </w:rPr>
        <w:t>5</w:t>
      </w:r>
      <w:r>
        <w:rPr>
          <w:rFonts w:hint="eastAsia"/>
          <w:color w:val="auto"/>
        </w:rPr>
        <w:t>）</w:t>
      </w:r>
      <w:r>
        <w:rPr>
          <w:rFonts w:hint="eastAsia"/>
          <w:color w:val="auto"/>
          <w:szCs w:val="21"/>
        </w:rPr>
        <w:t>《</w:t>
      </w:r>
      <w:r>
        <w:rPr>
          <w:rFonts w:hint="eastAsia" w:ascii="宋体" w:hAnsi="宋体" w:cs="宋体"/>
          <w:color w:val="auto"/>
          <w:kern w:val="0"/>
          <w:szCs w:val="21"/>
        </w:rPr>
        <w:t>中南大学2018年</w:t>
      </w:r>
      <w:r>
        <w:rPr>
          <w:rFonts w:hint="eastAsia"/>
          <w:color w:val="auto"/>
          <w:szCs w:val="21"/>
        </w:rPr>
        <w:t>招收攻读硕士学位研究生</w:t>
      </w:r>
      <w:r>
        <w:rPr>
          <w:rFonts w:hint="eastAsia" w:ascii="宋体" w:hAnsi="宋体" w:cs="宋体"/>
          <w:color w:val="auto"/>
          <w:kern w:val="0"/>
          <w:szCs w:val="21"/>
        </w:rPr>
        <w:t>政审表》</w:t>
      </w:r>
      <w:r>
        <w:rPr>
          <w:rFonts w:hint="eastAsia"/>
          <w:color w:val="auto"/>
        </w:rPr>
        <w:t>（</w:t>
      </w:r>
      <w:r>
        <w:rPr>
          <w:rFonts w:hint="eastAsia"/>
          <w:color w:val="auto"/>
          <w:szCs w:val="21"/>
        </w:rPr>
        <w:t>请考生提前从复试方案后下载办理证明手续）</w:t>
      </w:r>
      <w:r>
        <w:rPr>
          <w:rFonts w:hint="eastAsia"/>
          <w:color w:val="auto"/>
        </w:rPr>
        <w:t>。</w:t>
      </w:r>
    </w:p>
    <w:p>
      <w:pPr>
        <w:widowControl/>
        <w:spacing w:line="400" w:lineRule="atLeast"/>
        <w:ind w:firstLine="420"/>
        <w:jc w:val="left"/>
        <w:rPr>
          <w:rFonts w:hint="eastAsia"/>
        </w:rPr>
      </w:pPr>
      <w:r>
        <w:rPr>
          <w:rFonts w:hint="eastAsia"/>
          <w:color w:val="auto"/>
          <w:szCs w:val="21"/>
        </w:rPr>
        <w:t>（</w:t>
      </w:r>
      <w:r>
        <w:rPr>
          <w:rFonts w:hint="eastAsia"/>
          <w:color w:val="auto"/>
          <w:szCs w:val="21"/>
          <w:lang w:val="en-US" w:eastAsia="zh-CN"/>
        </w:rPr>
        <w:t>6</w:t>
      </w:r>
      <w:r>
        <w:rPr>
          <w:rFonts w:hint="eastAsia"/>
          <w:color w:val="auto"/>
          <w:szCs w:val="21"/>
        </w:rPr>
        <w:t>）《中南大学2018年招收攻读硕士学位研究生复试情况表》（请考</w:t>
      </w:r>
      <w:r>
        <w:rPr>
          <w:rFonts w:hint="eastAsia"/>
          <w:szCs w:val="21"/>
        </w:rPr>
        <w:t>生提前从复试方案后下载</w:t>
      </w:r>
      <w:r>
        <w:rPr>
          <w:rFonts w:hint="eastAsia"/>
          <w:color w:val="FF0000"/>
          <w:szCs w:val="21"/>
        </w:rPr>
        <w:t>双面打印</w:t>
      </w:r>
      <w:r>
        <w:rPr>
          <w:rFonts w:hint="eastAsia"/>
          <w:szCs w:val="21"/>
        </w:rPr>
        <w:t>填写相关内容：见表内下脚填表说明）</w:t>
      </w:r>
      <w:r>
        <w:rPr>
          <w:rFonts w:hint="eastAsia"/>
        </w:rPr>
        <w:t>。</w:t>
      </w:r>
    </w:p>
    <w:p>
      <w:pPr>
        <w:widowControl/>
        <w:spacing w:line="400" w:lineRule="atLeast"/>
        <w:ind w:firstLine="420"/>
        <w:jc w:val="left"/>
        <w:rPr>
          <w:rFonts w:hint="eastAsia"/>
          <w:lang w:val="en-US" w:eastAsia="zh-CN"/>
        </w:rPr>
      </w:pPr>
      <w:r>
        <w:rPr>
          <w:rFonts w:hint="eastAsia"/>
          <w:lang w:val="en-US" w:eastAsia="zh-CN"/>
        </w:rPr>
        <w:t>（四）复试费：</w:t>
      </w:r>
    </w:p>
    <w:p>
      <w:pPr>
        <w:widowControl/>
        <w:spacing w:line="400" w:lineRule="atLeast"/>
        <w:ind w:firstLine="420"/>
        <w:jc w:val="left"/>
        <w:rPr>
          <w:rFonts w:hint="eastAsia"/>
          <w:lang w:val="en-US" w:eastAsia="zh-CN"/>
        </w:rPr>
      </w:pPr>
      <w:r>
        <w:rPr>
          <w:rFonts w:hint="eastAsia"/>
          <w:lang w:val="en-US" w:eastAsia="zh-CN"/>
        </w:rPr>
        <w:t>研究生考生复试费为120元/生（推免生免交）。考生须于</w:t>
      </w:r>
      <w:r>
        <w:rPr>
          <w:rFonts w:hint="eastAsia"/>
          <w:b/>
          <w:bCs/>
          <w:lang w:val="en-US" w:eastAsia="zh-CN"/>
        </w:rPr>
        <w:t>3月19日至3月20日</w:t>
      </w:r>
      <w:r>
        <w:rPr>
          <w:rFonts w:hint="eastAsia"/>
          <w:lang w:val="en-US" w:eastAsia="zh-CN"/>
        </w:rPr>
        <w:t>通过“中南大学研究生招生管理信息系统”考生入口</w:t>
      </w:r>
      <w:r>
        <w:rPr>
          <w:rFonts w:hint="eastAsia"/>
          <w:lang w:val="en-US" w:eastAsia="zh-CN"/>
        </w:rPr>
        <w:fldChar w:fldCharType="begin"/>
      </w:r>
      <w:r>
        <w:rPr>
          <w:rFonts w:hint="eastAsia"/>
          <w:lang w:val="en-US" w:eastAsia="zh-CN"/>
        </w:rPr>
        <w:instrText xml:space="preserve">HYPERLINK "http://yjszsgl.csu.edu.cn/ksxt/"</w:instrText>
      </w:r>
      <w:r>
        <w:rPr>
          <w:rFonts w:hint="eastAsia"/>
          <w:lang w:val="en-US" w:eastAsia="zh-CN"/>
        </w:rPr>
        <w:fldChar w:fldCharType="separate"/>
      </w:r>
      <w:r>
        <w:rPr>
          <w:rFonts w:hint="eastAsia"/>
          <w:lang w:val="en-US" w:eastAsia="zh-CN"/>
        </w:rPr>
        <w:t>http://yjszsgl.csu.edu.cn/ksxt/</w:t>
      </w:r>
      <w:r>
        <w:rPr>
          <w:rFonts w:hint="eastAsia"/>
          <w:lang w:val="en-US" w:eastAsia="zh-CN"/>
        </w:rPr>
        <w:fldChar w:fldCharType="end"/>
      </w:r>
      <w:r>
        <w:rPr>
          <w:rFonts w:hint="eastAsia"/>
          <w:lang w:val="en-US" w:eastAsia="zh-CN"/>
        </w:rPr>
        <w:t>进行网上支付复试费。学校将通过系统查看考生缴费情况。不按时在网上支付复试费的，不予复试和录取。</w:t>
      </w:r>
    </w:p>
    <w:p>
      <w:pPr>
        <w:widowControl/>
        <w:spacing w:line="400" w:lineRule="atLeast"/>
        <w:ind w:firstLine="420"/>
        <w:jc w:val="left"/>
        <w:rPr>
          <w:rFonts w:hint="eastAsia"/>
          <w:b/>
          <w:bCs/>
          <w:lang w:val="en-US" w:eastAsia="zh-CN"/>
        </w:rPr>
      </w:pPr>
      <w:r>
        <w:rPr>
          <w:rFonts w:hint="eastAsia"/>
          <w:lang w:val="en-US" w:eastAsia="zh-CN"/>
        </w:rPr>
        <w:t>（五）</w:t>
      </w:r>
      <w:r>
        <w:rPr>
          <w:rFonts w:hint="eastAsia"/>
          <w:b/>
          <w:bCs/>
          <w:lang w:val="en-US" w:eastAsia="zh-CN"/>
        </w:rPr>
        <w:t>复试笔试和面试安排：</w:t>
      </w:r>
    </w:p>
    <w:p>
      <w:pPr>
        <w:widowControl/>
        <w:spacing w:line="400" w:lineRule="atLeast"/>
        <w:ind w:firstLine="420"/>
        <w:jc w:val="left"/>
        <w:rPr>
          <w:rFonts w:hint="eastAsia"/>
        </w:rPr>
      </w:pPr>
      <w:r>
        <w:rPr>
          <w:rFonts w:hint="eastAsia"/>
          <w:lang w:val="en-US" w:eastAsia="zh-CN"/>
        </w:rPr>
        <w:t>1</w:t>
      </w:r>
      <w:r>
        <w:rPr>
          <w:rFonts w:hint="eastAsia"/>
        </w:rPr>
        <w:t>、专业</w:t>
      </w:r>
      <w:r>
        <w:rPr>
          <w:rFonts w:hint="eastAsia"/>
          <w:lang w:val="en-US" w:eastAsia="zh-CN"/>
        </w:rPr>
        <w:t>课</w:t>
      </w:r>
      <w:r>
        <w:rPr>
          <w:rFonts w:hint="eastAsia"/>
        </w:rPr>
        <w:t>笔试：</w:t>
      </w:r>
    </w:p>
    <w:p>
      <w:pPr>
        <w:widowControl/>
        <w:spacing w:line="400" w:lineRule="atLeast"/>
        <w:ind w:firstLine="420"/>
        <w:jc w:val="left"/>
        <w:rPr>
          <w:rFonts w:hint="eastAsia"/>
        </w:rPr>
      </w:pPr>
      <w:r>
        <w:rPr>
          <w:rFonts w:hint="eastAsia"/>
          <w:b/>
          <w:bCs/>
        </w:rPr>
        <w:t>3月</w:t>
      </w:r>
      <w:r>
        <w:rPr>
          <w:rFonts w:hint="eastAsia"/>
          <w:b/>
          <w:bCs/>
          <w:lang w:val="en-US" w:eastAsia="zh-CN"/>
        </w:rPr>
        <w:t>26</w:t>
      </w:r>
      <w:r>
        <w:rPr>
          <w:rFonts w:hint="eastAsia"/>
          <w:b/>
          <w:bCs/>
        </w:rPr>
        <w:t>日</w:t>
      </w:r>
      <w:r>
        <w:rPr>
          <w:rFonts w:hint="eastAsia"/>
          <w:b/>
          <w:bCs/>
          <w:lang w:val="en-US" w:eastAsia="zh-CN"/>
        </w:rPr>
        <w:t>上</w:t>
      </w:r>
      <w:r>
        <w:rPr>
          <w:rFonts w:hint="eastAsia"/>
          <w:b/>
          <w:bCs/>
        </w:rPr>
        <w:t>午</w:t>
      </w:r>
      <w:r>
        <w:rPr>
          <w:rFonts w:hint="eastAsia"/>
          <w:b/>
          <w:bCs/>
          <w:lang w:val="en-US" w:eastAsia="zh-CN"/>
        </w:rPr>
        <w:t>9</w:t>
      </w:r>
      <w:r>
        <w:rPr>
          <w:rFonts w:hint="eastAsia"/>
          <w:b/>
          <w:bCs/>
        </w:rPr>
        <w:t>:</w:t>
      </w:r>
      <w:r>
        <w:rPr>
          <w:rFonts w:hint="eastAsia"/>
          <w:b/>
          <w:bCs/>
          <w:lang w:val="en-US" w:eastAsia="zh-CN"/>
        </w:rPr>
        <w:t>0</w:t>
      </w:r>
      <w:r>
        <w:rPr>
          <w:rFonts w:hint="eastAsia"/>
          <w:b/>
          <w:bCs/>
        </w:rPr>
        <w:t>0—</w:t>
      </w:r>
      <w:r>
        <w:rPr>
          <w:rFonts w:hint="eastAsia"/>
          <w:b/>
          <w:bCs/>
          <w:lang w:val="en-US" w:eastAsia="zh-CN"/>
        </w:rPr>
        <w:t>11</w:t>
      </w:r>
      <w:r>
        <w:rPr>
          <w:rFonts w:hint="eastAsia"/>
          <w:b/>
          <w:bCs/>
        </w:rPr>
        <w:t>:</w:t>
      </w:r>
      <w:r>
        <w:rPr>
          <w:rFonts w:hint="eastAsia"/>
          <w:b/>
          <w:bCs/>
          <w:lang w:val="en-US" w:eastAsia="zh-CN"/>
        </w:rPr>
        <w:t>0</w:t>
      </w:r>
      <w:r>
        <w:rPr>
          <w:rFonts w:hint="eastAsia"/>
          <w:b/>
          <w:bCs/>
        </w:rPr>
        <w:t>0</w:t>
      </w:r>
      <w:r>
        <w:rPr>
          <w:rFonts w:hint="eastAsia"/>
        </w:rPr>
        <w:t>，地点：中南大学中国村落文化研究中心507。</w:t>
      </w:r>
    </w:p>
    <w:p>
      <w:pPr>
        <w:widowControl/>
        <w:spacing w:line="400" w:lineRule="atLeast"/>
        <w:ind w:firstLine="420"/>
        <w:jc w:val="left"/>
        <w:rPr>
          <w:rFonts w:hint="eastAsia"/>
        </w:rPr>
      </w:pPr>
      <w:r>
        <w:rPr>
          <w:rFonts w:hint="eastAsia"/>
          <w:lang w:val="en-US" w:eastAsia="zh-CN"/>
        </w:rPr>
        <w:t>2</w:t>
      </w:r>
      <w:r>
        <w:rPr>
          <w:rFonts w:hint="eastAsia"/>
        </w:rPr>
        <w:t>、心理测试安排：</w:t>
      </w:r>
    </w:p>
    <w:p>
      <w:pPr>
        <w:widowControl/>
        <w:spacing w:line="400" w:lineRule="atLeast"/>
        <w:ind w:firstLine="420"/>
        <w:jc w:val="left"/>
        <w:rPr>
          <w:rFonts w:hint="eastAsia"/>
        </w:rPr>
      </w:pPr>
      <w:r>
        <w:rPr>
          <w:rFonts w:hint="eastAsia"/>
          <w:b/>
          <w:bCs/>
        </w:rPr>
        <w:t>3月</w:t>
      </w:r>
      <w:r>
        <w:rPr>
          <w:rFonts w:hint="eastAsia"/>
          <w:b/>
          <w:bCs/>
          <w:lang w:val="en-US" w:eastAsia="zh-CN"/>
        </w:rPr>
        <w:t>26</w:t>
      </w:r>
      <w:r>
        <w:rPr>
          <w:rFonts w:hint="eastAsia"/>
          <w:b/>
          <w:bCs/>
        </w:rPr>
        <w:t>日下午</w:t>
      </w:r>
      <w:r>
        <w:rPr>
          <w:rFonts w:hint="eastAsia"/>
          <w:b/>
          <w:bCs/>
          <w:lang w:val="en-US" w:eastAsia="zh-CN"/>
        </w:rPr>
        <w:t>11</w:t>
      </w:r>
      <w:r>
        <w:rPr>
          <w:rFonts w:hint="eastAsia"/>
          <w:b/>
          <w:bCs/>
        </w:rPr>
        <w:t>:</w:t>
      </w:r>
      <w:r>
        <w:rPr>
          <w:rFonts w:hint="eastAsia"/>
          <w:b/>
          <w:bCs/>
          <w:lang w:val="en-US" w:eastAsia="zh-CN"/>
        </w:rPr>
        <w:t>1</w:t>
      </w:r>
      <w:r>
        <w:rPr>
          <w:rFonts w:hint="eastAsia"/>
          <w:b/>
          <w:bCs/>
        </w:rPr>
        <w:t>0—</w:t>
      </w:r>
      <w:r>
        <w:rPr>
          <w:rFonts w:hint="eastAsia"/>
          <w:b/>
          <w:bCs/>
          <w:lang w:val="en-US" w:eastAsia="zh-CN"/>
        </w:rPr>
        <w:t>12</w:t>
      </w:r>
      <w:r>
        <w:rPr>
          <w:rFonts w:hint="eastAsia"/>
          <w:b/>
          <w:bCs/>
        </w:rPr>
        <w:t>:</w:t>
      </w:r>
      <w:r>
        <w:rPr>
          <w:rFonts w:hint="eastAsia"/>
          <w:b/>
          <w:bCs/>
          <w:lang w:val="en-US" w:eastAsia="zh-CN"/>
        </w:rPr>
        <w:t>0</w:t>
      </w:r>
      <w:r>
        <w:rPr>
          <w:rFonts w:hint="eastAsia"/>
          <w:b/>
          <w:bCs/>
        </w:rPr>
        <w:t>0</w:t>
      </w:r>
      <w:r>
        <w:rPr>
          <w:rFonts w:hint="eastAsia"/>
        </w:rPr>
        <w:t xml:space="preserve">，地点：中南大学中国村落文化研究中心。 </w:t>
      </w:r>
    </w:p>
    <w:p>
      <w:pPr>
        <w:widowControl/>
        <w:spacing w:line="400" w:lineRule="atLeast"/>
        <w:ind w:firstLine="420"/>
        <w:jc w:val="left"/>
        <w:rPr>
          <w:rFonts w:hint="eastAsia"/>
        </w:rPr>
      </w:pPr>
      <w:r>
        <w:rPr>
          <w:rFonts w:hint="eastAsia"/>
          <w:lang w:val="en-US" w:eastAsia="zh-CN"/>
        </w:rPr>
        <w:t>3</w:t>
      </w:r>
      <w:r>
        <w:rPr>
          <w:rFonts w:hint="eastAsia"/>
        </w:rPr>
        <w:t xml:space="preserve">、专业综合面试安排： </w:t>
      </w:r>
    </w:p>
    <w:p>
      <w:pPr>
        <w:widowControl/>
        <w:spacing w:line="400" w:lineRule="atLeast"/>
        <w:ind w:firstLine="420"/>
        <w:jc w:val="left"/>
        <w:rPr>
          <w:rFonts w:hint="eastAsia"/>
        </w:rPr>
      </w:pPr>
      <w:r>
        <w:rPr>
          <w:rFonts w:hint="eastAsia"/>
          <w:b/>
          <w:bCs/>
        </w:rPr>
        <w:t>3月</w:t>
      </w:r>
      <w:r>
        <w:rPr>
          <w:rFonts w:hint="eastAsia"/>
          <w:b/>
          <w:bCs/>
          <w:lang w:val="en-US" w:eastAsia="zh-CN"/>
        </w:rPr>
        <w:t>26</w:t>
      </w:r>
      <w:r>
        <w:rPr>
          <w:rFonts w:hint="eastAsia"/>
          <w:b/>
          <w:bCs/>
        </w:rPr>
        <w:t>日下午</w:t>
      </w:r>
      <w:r>
        <w:rPr>
          <w:rFonts w:hint="eastAsia"/>
          <w:b/>
          <w:bCs/>
          <w:lang w:val="en-US" w:eastAsia="zh-CN"/>
        </w:rPr>
        <w:t>2</w:t>
      </w:r>
      <w:r>
        <w:rPr>
          <w:rFonts w:hint="eastAsia"/>
          <w:b/>
          <w:bCs/>
        </w:rPr>
        <w:t>:</w:t>
      </w:r>
      <w:r>
        <w:rPr>
          <w:rFonts w:hint="eastAsia"/>
          <w:b/>
          <w:bCs/>
          <w:lang w:val="en-US" w:eastAsia="zh-CN"/>
        </w:rPr>
        <w:t>3</w:t>
      </w:r>
      <w:r>
        <w:rPr>
          <w:rFonts w:hint="eastAsia"/>
          <w:b/>
          <w:bCs/>
        </w:rPr>
        <w:t>0—</w:t>
      </w:r>
      <w:r>
        <w:rPr>
          <w:rFonts w:hint="eastAsia"/>
          <w:b/>
          <w:bCs/>
          <w:lang w:val="en-US" w:eastAsia="zh-CN"/>
        </w:rPr>
        <w:t>3</w:t>
      </w:r>
      <w:r>
        <w:rPr>
          <w:rFonts w:hint="eastAsia"/>
          <w:b/>
          <w:bCs/>
        </w:rPr>
        <w:t>:</w:t>
      </w:r>
      <w:r>
        <w:rPr>
          <w:rFonts w:hint="eastAsia"/>
          <w:b/>
          <w:bCs/>
          <w:lang w:val="en-US" w:eastAsia="zh-CN"/>
        </w:rPr>
        <w:t>1</w:t>
      </w:r>
      <w:r>
        <w:rPr>
          <w:rFonts w:hint="eastAsia"/>
          <w:b/>
          <w:bCs/>
        </w:rPr>
        <w:t>0</w:t>
      </w:r>
      <w:r>
        <w:rPr>
          <w:rFonts w:hint="eastAsia"/>
          <w:lang w:eastAsia="zh-CN"/>
        </w:rPr>
        <w:t>，</w:t>
      </w:r>
      <w:r>
        <w:rPr>
          <w:rFonts w:hint="eastAsia"/>
        </w:rPr>
        <w:t>地点：中南大学中国村落文化研究中心507。</w:t>
      </w:r>
    </w:p>
    <w:p>
      <w:pPr>
        <w:widowControl/>
        <w:spacing w:line="400" w:lineRule="atLeast"/>
        <w:ind w:firstLine="420"/>
        <w:jc w:val="left"/>
        <w:rPr>
          <w:rFonts w:hint="eastAsia"/>
        </w:rPr>
      </w:pPr>
      <w:r>
        <w:rPr>
          <w:rFonts w:hint="eastAsia"/>
        </w:rPr>
        <w:t>主考老师：胡彬彬、金泽、刘灿姣、</w:t>
      </w:r>
      <w:r>
        <w:rPr>
          <w:rFonts w:hint="eastAsia"/>
          <w:lang w:val="en-US" w:eastAsia="zh-CN"/>
        </w:rPr>
        <w:t>吴灿、陈婉婷</w:t>
      </w:r>
    </w:p>
    <w:p>
      <w:pPr>
        <w:widowControl/>
        <w:spacing w:line="400" w:lineRule="atLeast"/>
        <w:ind w:firstLine="420"/>
        <w:jc w:val="left"/>
        <w:rPr>
          <w:rFonts w:hint="eastAsia"/>
        </w:rPr>
      </w:pPr>
      <w:r>
        <w:rPr>
          <w:rFonts w:hint="eastAsia"/>
          <w:lang w:val="en-US" w:eastAsia="zh-CN"/>
        </w:rPr>
        <w:t>4</w:t>
      </w:r>
      <w:r>
        <w:rPr>
          <w:rFonts w:hint="eastAsia"/>
        </w:rPr>
        <w:t xml:space="preserve">、外语能力复试安排： </w:t>
      </w:r>
    </w:p>
    <w:p>
      <w:pPr>
        <w:widowControl/>
        <w:spacing w:line="400" w:lineRule="atLeast"/>
        <w:ind w:firstLine="420"/>
        <w:jc w:val="left"/>
        <w:rPr>
          <w:rFonts w:hint="eastAsia"/>
        </w:rPr>
      </w:pPr>
      <w:r>
        <w:rPr>
          <w:rFonts w:hint="eastAsia"/>
          <w:b/>
          <w:bCs/>
        </w:rPr>
        <w:t>3月</w:t>
      </w:r>
      <w:r>
        <w:rPr>
          <w:rFonts w:hint="eastAsia"/>
          <w:b/>
          <w:bCs/>
          <w:lang w:val="en-US" w:eastAsia="zh-CN"/>
        </w:rPr>
        <w:t>26</w:t>
      </w:r>
      <w:r>
        <w:rPr>
          <w:rFonts w:hint="eastAsia"/>
          <w:b/>
          <w:bCs/>
        </w:rPr>
        <w:t>日下午</w:t>
      </w:r>
      <w:r>
        <w:rPr>
          <w:rFonts w:hint="eastAsia"/>
          <w:b/>
          <w:bCs/>
          <w:lang w:val="en-US" w:eastAsia="zh-CN"/>
        </w:rPr>
        <w:t>3</w:t>
      </w:r>
      <w:r>
        <w:rPr>
          <w:rFonts w:hint="eastAsia"/>
          <w:b/>
          <w:bCs/>
        </w:rPr>
        <w:t>:</w:t>
      </w:r>
      <w:r>
        <w:rPr>
          <w:rFonts w:hint="eastAsia"/>
          <w:b/>
          <w:bCs/>
          <w:lang w:val="en-US" w:eastAsia="zh-CN"/>
        </w:rPr>
        <w:t>2</w:t>
      </w:r>
      <w:r>
        <w:rPr>
          <w:rFonts w:hint="eastAsia"/>
          <w:b/>
          <w:bCs/>
        </w:rPr>
        <w:t>0—</w:t>
      </w:r>
      <w:r>
        <w:rPr>
          <w:rFonts w:hint="eastAsia"/>
          <w:b/>
          <w:bCs/>
          <w:lang w:val="en-US" w:eastAsia="zh-CN"/>
        </w:rPr>
        <w:t>4</w:t>
      </w:r>
      <w:r>
        <w:rPr>
          <w:rFonts w:hint="eastAsia"/>
          <w:b/>
          <w:bCs/>
        </w:rPr>
        <w:t>:</w:t>
      </w:r>
      <w:r>
        <w:rPr>
          <w:rFonts w:hint="eastAsia"/>
          <w:b/>
          <w:bCs/>
          <w:lang w:val="en-US" w:eastAsia="zh-CN"/>
        </w:rPr>
        <w:t>0</w:t>
      </w:r>
      <w:r>
        <w:rPr>
          <w:rFonts w:hint="eastAsia"/>
          <w:b/>
          <w:bCs/>
        </w:rPr>
        <w:t>0</w:t>
      </w:r>
      <w:r>
        <w:rPr>
          <w:rFonts w:hint="eastAsia"/>
        </w:rPr>
        <w:t>，地点：中南大学中国村落文化研究中心507。</w:t>
      </w:r>
    </w:p>
    <w:p>
      <w:pPr>
        <w:widowControl/>
        <w:spacing w:line="400" w:lineRule="atLeast"/>
        <w:ind w:firstLine="420"/>
        <w:jc w:val="left"/>
        <w:rPr>
          <w:rFonts w:hint="eastAsia"/>
          <w:lang w:val="en-US" w:eastAsia="zh-CN"/>
        </w:rPr>
      </w:pPr>
      <w:r>
        <w:rPr>
          <w:rFonts w:hint="eastAsia"/>
        </w:rPr>
        <w:t>主考老师：</w:t>
      </w:r>
      <w:r>
        <w:rPr>
          <w:rFonts w:hint="eastAsia"/>
          <w:lang w:val="en-US" w:eastAsia="zh-CN"/>
        </w:rPr>
        <w:t>刘灿姣</w:t>
      </w:r>
      <w:r>
        <w:rPr>
          <w:rFonts w:hint="eastAsia"/>
        </w:rPr>
        <w:t>、</w:t>
      </w:r>
      <w:r>
        <w:rPr>
          <w:rFonts w:hint="eastAsia"/>
          <w:lang w:val="en-US" w:eastAsia="zh-CN"/>
        </w:rPr>
        <w:t>吴灿、陈婉婷</w:t>
      </w:r>
    </w:p>
    <w:p>
      <w:pPr>
        <w:widowControl/>
        <w:spacing w:line="400" w:lineRule="atLeast"/>
        <w:ind w:firstLine="420"/>
        <w:jc w:val="left"/>
        <w:rPr>
          <w:rFonts w:hint="eastAsia"/>
          <w:b/>
          <w:bCs/>
          <w:lang w:val="en-US" w:eastAsia="zh-CN"/>
        </w:rPr>
      </w:pPr>
      <w:r>
        <w:rPr>
          <w:rFonts w:hint="eastAsia"/>
          <w:lang w:val="en-US" w:eastAsia="zh-CN"/>
        </w:rPr>
        <w:t>（六）</w:t>
      </w:r>
      <w:r>
        <w:rPr>
          <w:rFonts w:hint="eastAsia"/>
          <w:b/>
          <w:bCs/>
          <w:lang w:val="en-US" w:eastAsia="zh-CN"/>
        </w:rPr>
        <w:t>录取办法及奖助学金评定：</w:t>
      </w:r>
    </w:p>
    <w:p>
      <w:pPr>
        <w:widowControl/>
        <w:spacing w:line="400" w:lineRule="atLeast"/>
        <w:ind w:firstLine="420"/>
        <w:jc w:val="left"/>
        <w:rPr>
          <w:rFonts w:hint="eastAsia"/>
        </w:rPr>
      </w:pPr>
      <w:r>
        <w:rPr>
          <w:rFonts w:hint="eastAsia"/>
        </w:rPr>
        <w:t>1、按复试总成绩从高到低，确定是否录取和享受奖助学金等级，总成绩相同时初试成绩高的优先。</w:t>
      </w:r>
    </w:p>
    <w:p>
      <w:pPr>
        <w:snapToGrid w:val="0"/>
        <w:spacing w:line="360" w:lineRule="exact"/>
        <w:ind w:right="-118" w:rightChars="-56" w:firstLine="420" w:firstLineChars="200"/>
        <w:rPr>
          <w:rFonts w:hint="eastAsia" w:ascii="宋体" w:hAnsi="宋体"/>
          <w:b/>
          <w:bCs/>
          <w:szCs w:val="21"/>
        </w:rPr>
      </w:pPr>
      <w:r>
        <w:rPr>
          <w:rFonts w:hint="eastAsia" w:ascii="宋体" w:hAnsi="宋体"/>
          <w:szCs w:val="21"/>
        </w:rPr>
        <w:t xml:space="preserve">2、总成绩 = 初试总分+复试总分{专业课笔试成绩（总分300分）+英语能力测试成绩(总分100分）+综合素质及能力成绩（总分100分）}。 </w:t>
      </w:r>
    </w:p>
    <w:p>
      <w:pPr>
        <w:spacing w:line="400" w:lineRule="exact"/>
        <w:ind w:firstLine="420" w:firstLineChars="200"/>
        <w:jc w:val="left"/>
        <w:rPr>
          <w:rFonts w:ascii="宋体" w:hAnsi="宋体"/>
          <w:szCs w:val="21"/>
        </w:rPr>
      </w:pPr>
      <w:r>
        <w:rPr>
          <w:rFonts w:hint="eastAsia"/>
          <w:szCs w:val="21"/>
        </w:rPr>
        <w:t>3、单考生、</w:t>
      </w:r>
      <w:r>
        <w:rPr>
          <w:rFonts w:hint="eastAsia" w:ascii="宋体" w:hAnsi="宋体"/>
          <w:szCs w:val="21"/>
        </w:rPr>
        <w:t>非全日制录取考生</w:t>
      </w:r>
      <w:r>
        <w:rPr>
          <w:rFonts w:hint="eastAsia"/>
        </w:rPr>
        <w:t>不</w:t>
      </w:r>
      <w:r>
        <w:rPr>
          <w:rFonts w:hint="eastAsia"/>
          <w:szCs w:val="21"/>
        </w:rPr>
        <w:t>享受</w:t>
      </w:r>
      <w:r>
        <w:rPr>
          <w:rFonts w:hint="eastAsia" w:ascii="宋体" w:hAnsi="宋体"/>
          <w:szCs w:val="21"/>
        </w:rPr>
        <w:t>奖</w:t>
      </w:r>
      <w:r>
        <w:rPr>
          <w:rFonts w:hint="eastAsia"/>
          <w:szCs w:val="21"/>
        </w:rPr>
        <w:t>助</w:t>
      </w:r>
      <w:r>
        <w:rPr>
          <w:rFonts w:hint="eastAsia" w:ascii="宋体" w:hAnsi="宋体"/>
          <w:szCs w:val="21"/>
        </w:rPr>
        <w:t>学金 ，非全日制录取考生学校不安排住宿。</w:t>
      </w:r>
      <w:r>
        <w:rPr>
          <w:rFonts w:hint="eastAsia"/>
          <w:szCs w:val="21"/>
        </w:rPr>
        <w:t>只有</w:t>
      </w:r>
      <w:r>
        <w:rPr>
          <w:rFonts w:ascii="宋体" w:hAnsi="宋体"/>
          <w:szCs w:val="21"/>
        </w:rPr>
        <w:t>人事档案和</w:t>
      </w:r>
      <w:r>
        <w:rPr>
          <w:rFonts w:hint="eastAsia" w:ascii="宋体" w:hAnsi="宋体"/>
          <w:szCs w:val="21"/>
        </w:rPr>
        <w:t>工</w:t>
      </w:r>
      <w:r>
        <w:rPr>
          <w:rFonts w:ascii="宋体" w:hAnsi="宋体"/>
          <w:szCs w:val="21"/>
        </w:rPr>
        <w:t>资关系转入</w:t>
      </w:r>
      <w:r>
        <w:rPr>
          <w:rFonts w:hint="eastAsia" w:ascii="宋体" w:hAnsi="宋体"/>
          <w:szCs w:val="21"/>
        </w:rPr>
        <w:t>学</w:t>
      </w:r>
      <w:r>
        <w:rPr>
          <w:rFonts w:ascii="宋体" w:hAnsi="宋体"/>
          <w:szCs w:val="21"/>
        </w:rPr>
        <w:t>校</w:t>
      </w:r>
      <w:r>
        <w:rPr>
          <w:rFonts w:hint="eastAsia" w:ascii="宋体" w:hAnsi="宋体"/>
          <w:szCs w:val="21"/>
        </w:rPr>
        <w:t>的</w:t>
      </w:r>
      <w:r>
        <w:rPr>
          <w:rFonts w:ascii="宋体" w:hAnsi="宋体"/>
          <w:szCs w:val="21"/>
        </w:rPr>
        <w:t>全日制研究生</w:t>
      </w:r>
      <w:r>
        <w:rPr>
          <w:rFonts w:hint="eastAsia"/>
          <w:szCs w:val="21"/>
        </w:rPr>
        <w:t>才享受</w:t>
      </w:r>
      <w:r>
        <w:rPr>
          <w:rFonts w:hint="eastAsia" w:ascii="宋体" w:hAnsi="宋体"/>
          <w:szCs w:val="21"/>
        </w:rPr>
        <w:t>奖</w:t>
      </w:r>
      <w:r>
        <w:rPr>
          <w:rFonts w:hint="eastAsia"/>
          <w:szCs w:val="21"/>
        </w:rPr>
        <w:t>助学金</w:t>
      </w:r>
      <w:r>
        <w:rPr>
          <w:rFonts w:hint="eastAsia" w:ascii="宋体" w:hAnsi="宋体"/>
          <w:szCs w:val="21"/>
        </w:rPr>
        <w:t>，奖助学金的评定只对第一学年有效，录取新生进校后第二、三学年再根据学校学院奖助学金评定细则重新评定。</w:t>
      </w:r>
    </w:p>
    <w:p>
      <w:pPr>
        <w:spacing w:line="400" w:lineRule="exact"/>
        <w:ind w:firstLine="420" w:firstLineChars="200"/>
        <w:rPr>
          <w:rFonts w:hint="eastAsia"/>
        </w:rPr>
      </w:pPr>
      <w:r>
        <w:rPr>
          <w:rFonts w:hint="eastAsia" w:ascii="宋体" w:hAnsi="宋体"/>
          <w:szCs w:val="21"/>
        </w:rPr>
        <w:t>4、有</w:t>
      </w:r>
      <w:r>
        <w:rPr>
          <w:rFonts w:hint="eastAsia"/>
        </w:rPr>
        <w:t>以下情况之一者将不予录取：①复试专业课笔试成绩不及格；②综合面试成绩不及格；③复试英语成绩不及格；④加试科目不及格</w:t>
      </w:r>
      <w:r>
        <w:rPr>
          <w:rFonts w:hint="eastAsia" w:ascii="宋体" w:hAnsi="宋体"/>
        </w:rPr>
        <w:t>；⑤</w:t>
      </w:r>
      <w:r>
        <w:rPr>
          <w:rFonts w:hint="eastAsia"/>
        </w:rPr>
        <w:t>资格审查不合格</w:t>
      </w:r>
      <w:r>
        <w:rPr>
          <w:rFonts w:hint="eastAsia" w:ascii="宋体" w:hAnsi="宋体"/>
        </w:rPr>
        <w:t>；</w:t>
      </w:r>
      <w:r>
        <w:rPr>
          <w:rFonts w:hint="eastAsia" w:ascii="宋体" w:hAnsi="宋体"/>
          <w:szCs w:val="21"/>
        </w:rPr>
        <w:t>⑥思想政治表现考核</w:t>
      </w:r>
      <w:r>
        <w:rPr>
          <w:rFonts w:hint="eastAsia"/>
        </w:rPr>
        <w:t>不合格。</w:t>
      </w:r>
    </w:p>
    <w:p>
      <w:pPr>
        <w:widowControl/>
        <w:spacing w:line="400" w:lineRule="atLeast"/>
        <w:ind w:firstLine="420"/>
        <w:jc w:val="left"/>
        <w:rPr>
          <w:rFonts w:hint="eastAsia"/>
          <w:b/>
          <w:bCs/>
          <w:lang w:val="en-US" w:eastAsia="zh-CN"/>
        </w:rPr>
      </w:pPr>
      <w:r>
        <w:rPr>
          <w:rFonts w:hint="eastAsia"/>
          <w:b/>
          <w:bCs/>
          <w:lang w:val="en-US" w:eastAsia="zh-CN"/>
        </w:rPr>
        <w:t>三、师生双向选择确定导师</w:t>
      </w:r>
    </w:p>
    <w:p>
      <w:pPr>
        <w:widowControl/>
        <w:spacing w:line="400" w:lineRule="atLeast"/>
        <w:ind w:firstLine="420"/>
        <w:jc w:val="left"/>
        <w:rPr>
          <w:rFonts w:hint="eastAsia"/>
          <w:b/>
          <w:bCs/>
          <w:lang w:val="en-US" w:eastAsia="zh-CN"/>
        </w:rPr>
      </w:pPr>
      <w:r>
        <w:rPr>
          <w:rFonts w:hint="eastAsia" w:ascii="宋体" w:hAnsi="宋体" w:eastAsia="宋体" w:cs="宋体"/>
          <w:color w:val="000000"/>
          <w:kern w:val="0"/>
          <w:sz w:val="21"/>
          <w:szCs w:val="21"/>
        </w:rPr>
        <w:t>学生导师实行双向选择制。学生填写导师选择志愿表，导师依据学生志愿进行沟通和选择。凡无导师选择又不服从调剂的考生不予录取。</w:t>
      </w:r>
    </w:p>
    <w:p>
      <w:pPr>
        <w:widowControl/>
        <w:spacing w:line="400" w:lineRule="atLeast"/>
        <w:ind w:firstLine="420"/>
        <w:jc w:val="left"/>
        <w:rPr>
          <w:rFonts w:hint="eastAsia"/>
          <w:b/>
          <w:bCs/>
          <w:lang w:val="en-US" w:eastAsia="zh-CN"/>
        </w:rPr>
      </w:pPr>
      <w:r>
        <w:rPr>
          <w:rFonts w:hint="eastAsia"/>
          <w:b/>
          <w:bCs/>
          <w:lang w:val="en-US" w:eastAsia="zh-CN"/>
        </w:rPr>
        <w:t>四、调剂</w:t>
      </w:r>
    </w:p>
    <w:p>
      <w:pPr>
        <w:spacing w:line="400" w:lineRule="exact"/>
        <w:ind w:firstLine="420" w:firstLineChars="200"/>
        <w:jc w:val="left"/>
        <w:rPr>
          <w:rFonts w:hint="eastAsia"/>
          <w:lang w:val="en-US" w:eastAsia="zh-CN"/>
        </w:rPr>
      </w:pPr>
      <w:r>
        <w:rPr>
          <w:rFonts w:hint="eastAsia"/>
          <w:lang w:val="en-US" w:eastAsia="zh-CN"/>
        </w:rPr>
        <w:t>中心接受少量校内调剂生。接受调剂人数为4人，具体要求如下：</w:t>
      </w:r>
    </w:p>
    <w:p>
      <w:pPr>
        <w:spacing w:line="400" w:lineRule="exact"/>
        <w:ind w:firstLine="420" w:firstLineChars="200"/>
        <w:rPr>
          <w:rFonts w:hint="eastAsia"/>
          <w:lang w:val="en-US" w:eastAsia="zh-CN"/>
        </w:rPr>
      </w:pPr>
      <w:r>
        <w:rPr>
          <w:rFonts w:hint="eastAsia"/>
          <w:lang w:val="en-US" w:eastAsia="zh-CN"/>
        </w:rPr>
        <w:t>1、第一志愿报考我校且已达到第一志愿报考专业我校复试分数线的考生。</w:t>
      </w:r>
    </w:p>
    <w:p>
      <w:pPr>
        <w:spacing w:line="400" w:lineRule="exact"/>
        <w:ind w:firstLine="420" w:firstLineChars="200"/>
        <w:rPr>
          <w:rFonts w:hint="eastAsia"/>
          <w:lang w:val="en-US" w:eastAsia="zh-CN"/>
        </w:rPr>
      </w:pPr>
      <w:r>
        <w:rPr>
          <w:rFonts w:hint="eastAsia"/>
          <w:lang w:val="en-US" w:eastAsia="zh-CN"/>
        </w:rPr>
        <w:t>2、报考非全日制考生原则上不得调剂到全日制。</w:t>
      </w:r>
    </w:p>
    <w:p>
      <w:pPr>
        <w:spacing w:line="400" w:lineRule="exact"/>
        <w:ind w:firstLine="420" w:firstLineChars="200"/>
        <w:rPr>
          <w:rFonts w:hint="eastAsia"/>
          <w:lang w:val="en-US" w:eastAsia="zh-CN"/>
        </w:rPr>
      </w:pPr>
      <w:r>
        <w:rPr>
          <w:rFonts w:hint="eastAsia"/>
          <w:lang w:val="en-US" w:eastAsia="zh-CN"/>
        </w:rPr>
        <w:t>3、中心招收人类文化遗产学（0101Z4）硕士生，所属一级学科为哲学，原则上只接受第一志愿报考专业为哲学及相关专业的考生。本科阶段为社会学、人类学方向的优先考虑。</w:t>
      </w:r>
    </w:p>
    <w:p>
      <w:pPr>
        <w:spacing w:line="400" w:lineRule="exact"/>
        <w:ind w:firstLine="420" w:firstLineChars="200"/>
        <w:rPr>
          <w:rFonts w:hint="eastAsia"/>
          <w:lang w:val="en-US" w:eastAsia="zh-CN"/>
        </w:rPr>
      </w:pPr>
      <w:r>
        <w:rPr>
          <w:rFonts w:hint="eastAsia"/>
          <w:lang w:val="en-US" w:eastAsia="zh-CN"/>
        </w:rPr>
        <w:t>4、调剂考生需参加复试，时间为3月26日，复试成绩需达到中心要求。</w:t>
      </w:r>
    </w:p>
    <w:p>
      <w:pPr>
        <w:widowControl/>
        <w:spacing w:line="400" w:lineRule="atLeast"/>
        <w:ind w:firstLine="420"/>
        <w:jc w:val="left"/>
        <w:rPr>
          <w:rFonts w:hint="eastAsia"/>
          <w:lang w:val="en-US" w:eastAsia="zh-CN"/>
        </w:rPr>
      </w:pPr>
      <w:r>
        <w:rPr>
          <w:rFonts w:hint="eastAsia"/>
          <w:lang w:val="en-US" w:eastAsia="zh-CN"/>
        </w:rPr>
        <w:t>5、其它需要符合国家和学校关于调剂的相关要求。</w:t>
      </w:r>
    </w:p>
    <w:p>
      <w:pPr>
        <w:widowControl/>
        <w:spacing w:line="400" w:lineRule="atLeast"/>
        <w:ind w:firstLine="420"/>
        <w:jc w:val="left"/>
        <w:rPr>
          <w:rFonts w:hint="eastAsia"/>
          <w:b/>
          <w:bCs/>
          <w:lang w:val="en-US" w:eastAsia="zh-CN"/>
        </w:rPr>
      </w:pPr>
      <w:r>
        <w:rPr>
          <w:rFonts w:hint="eastAsia"/>
          <w:b/>
          <w:bCs/>
          <w:lang w:val="en-US" w:eastAsia="zh-CN"/>
        </w:rPr>
        <w:t>五、拟录取名单结果网上公示</w:t>
      </w:r>
    </w:p>
    <w:p>
      <w:pPr>
        <w:widowControl/>
        <w:spacing w:line="400" w:lineRule="atLeast"/>
        <w:ind w:firstLine="420"/>
        <w:jc w:val="left"/>
        <w:rPr>
          <w:rFonts w:hint="eastAsia" w:ascii="宋体" w:hAnsi="宋体"/>
          <w:szCs w:val="21"/>
        </w:rPr>
      </w:pPr>
      <w:r>
        <w:rPr>
          <w:rFonts w:hint="eastAsia" w:ascii="宋体" w:hAnsi="宋体"/>
          <w:szCs w:val="21"/>
        </w:rPr>
        <w:t>拟录取名单报学校批准后，</w:t>
      </w:r>
      <w:r>
        <w:rPr>
          <w:rFonts w:hint="eastAsia" w:ascii="宋体" w:hAnsi="宋体"/>
          <w:color w:val="auto"/>
          <w:szCs w:val="21"/>
        </w:rPr>
        <w:t>4月</w:t>
      </w:r>
      <w:r>
        <w:rPr>
          <w:rFonts w:hint="eastAsia" w:ascii="宋体" w:hAnsi="宋体"/>
          <w:color w:val="auto"/>
          <w:szCs w:val="21"/>
          <w:lang w:val="en-US" w:eastAsia="zh-CN"/>
        </w:rPr>
        <w:t>上旬</w:t>
      </w:r>
      <w:r>
        <w:rPr>
          <w:rFonts w:hint="eastAsia" w:ascii="宋体" w:hAnsi="宋体"/>
          <w:color w:val="auto"/>
          <w:szCs w:val="21"/>
        </w:rPr>
        <w:t>将</w:t>
      </w:r>
      <w:r>
        <w:rPr>
          <w:rFonts w:hint="eastAsia" w:ascii="宋体" w:hAnsi="宋体"/>
          <w:color w:val="000000" w:themeColor="text1"/>
          <w:szCs w:val="21"/>
          <w14:textFill>
            <w14:solidFill>
              <w14:schemeClr w14:val="tx1"/>
            </w14:solidFill>
          </w14:textFill>
        </w:rPr>
        <w:t>在学校研究生院网主页“二级单位通知”中公示（7天）</w:t>
      </w:r>
      <w:r>
        <w:rPr>
          <w:rFonts w:hint="eastAsia" w:ascii="宋体" w:hAnsi="宋体"/>
          <w:szCs w:val="21"/>
        </w:rPr>
        <w:t>。</w:t>
      </w:r>
    </w:p>
    <w:p>
      <w:pPr>
        <w:widowControl/>
        <w:spacing w:line="400" w:lineRule="atLeast"/>
        <w:ind w:firstLine="420"/>
        <w:jc w:val="left"/>
        <w:rPr>
          <w:rFonts w:hint="eastAsia"/>
          <w:b/>
          <w:bCs/>
          <w:lang w:val="en-US" w:eastAsia="zh-CN"/>
        </w:rPr>
      </w:pPr>
      <w:r>
        <w:rPr>
          <w:rFonts w:hint="eastAsia"/>
          <w:b/>
          <w:bCs/>
          <w:lang w:val="en-US" w:eastAsia="zh-CN"/>
        </w:rPr>
        <w:t>六、复试管理</w:t>
      </w:r>
    </w:p>
    <w:p>
      <w:pPr>
        <w:spacing w:line="400" w:lineRule="exact"/>
        <w:ind w:firstLine="420" w:firstLineChars="200"/>
        <w:rPr>
          <w:rFonts w:hint="eastAsia"/>
          <w:lang w:val="en-US" w:eastAsia="zh-CN"/>
        </w:rPr>
      </w:pPr>
      <w:r>
        <w:rPr>
          <w:rFonts w:hint="eastAsia"/>
          <w:lang w:val="en-US" w:eastAsia="zh-CN"/>
        </w:rPr>
        <w:t>1、中心硕士招生工作领导小组负责复试管理和监督，确保公开、公平、公正。</w:t>
      </w:r>
    </w:p>
    <w:p>
      <w:pPr>
        <w:spacing w:line="400" w:lineRule="exact"/>
        <w:ind w:firstLine="420" w:firstLineChars="200"/>
        <w:rPr>
          <w:rFonts w:hint="eastAsia"/>
          <w:lang w:val="en-US" w:eastAsia="zh-CN"/>
        </w:rPr>
      </w:pPr>
      <w:r>
        <w:rPr>
          <w:rFonts w:hint="eastAsia"/>
          <w:lang w:val="en-US" w:eastAsia="zh-CN"/>
        </w:rPr>
        <w:t>2、笔试：由中心招生领导小组安排教师命题，密封改卷。</w:t>
      </w:r>
    </w:p>
    <w:p>
      <w:pPr>
        <w:spacing w:line="400" w:lineRule="exact"/>
        <w:ind w:firstLine="420" w:firstLineChars="200"/>
        <w:rPr>
          <w:rFonts w:hint="eastAsia"/>
          <w:lang w:val="en-US" w:eastAsia="zh-CN"/>
        </w:rPr>
      </w:pPr>
      <w:r>
        <w:rPr>
          <w:rFonts w:hint="eastAsia"/>
          <w:lang w:val="en-US" w:eastAsia="zh-CN"/>
        </w:rPr>
        <w:t>3、外语（英语）面试随机抽签分组进行。</w:t>
      </w:r>
    </w:p>
    <w:p>
      <w:pPr>
        <w:spacing w:line="400" w:lineRule="exact"/>
        <w:ind w:firstLine="420" w:firstLineChars="200"/>
        <w:rPr>
          <w:rFonts w:hint="eastAsia"/>
          <w:lang w:val="en-US" w:eastAsia="zh-CN"/>
        </w:rPr>
      </w:pPr>
      <w:r>
        <w:rPr>
          <w:rFonts w:hint="eastAsia"/>
          <w:lang w:val="en-US" w:eastAsia="zh-CN"/>
        </w:rPr>
        <w:t>4、所有考生复试全程同步录音录像，录像资料5月18日前交学校研招办审核。</w:t>
      </w:r>
    </w:p>
    <w:p>
      <w:pPr>
        <w:widowControl/>
        <w:spacing w:line="400" w:lineRule="atLeast"/>
        <w:ind w:firstLine="420"/>
        <w:jc w:val="left"/>
        <w:rPr>
          <w:rFonts w:hint="eastAsia"/>
          <w:b/>
          <w:bCs/>
          <w:lang w:val="en-US" w:eastAsia="zh-CN"/>
        </w:rPr>
      </w:pPr>
      <w:r>
        <w:rPr>
          <w:rFonts w:hint="eastAsia"/>
          <w:b/>
          <w:bCs/>
          <w:lang w:val="en-US" w:eastAsia="zh-CN"/>
        </w:rPr>
        <w:t>八、本方案经中心讨论通过，报学校研究生院批准，中心研究生招生工作领导小组负责实施。</w:t>
      </w:r>
    </w:p>
    <w:p>
      <w:pPr>
        <w:spacing w:line="400" w:lineRule="exact"/>
        <w:rPr>
          <w:rFonts w:hint="eastAsia"/>
        </w:rPr>
      </w:pPr>
    </w:p>
    <w:p>
      <w:pPr>
        <w:ind w:firstLine="5180" w:firstLineChars="2150"/>
        <w:rPr>
          <w:rFonts w:hint="eastAsia" w:ascii="宋体" w:hAnsi="宋体"/>
          <w:b/>
          <w:sz w:val="24"/>
        </w:rPr>
      </w:pPr>
      <w:r>
        <w:rPr>
          <w:rFonts w:hint="eastAsia" w:ascii="宋体" w:hAnsi="宋体"/>
          <w:b/>
          <w:sz w:val="24"/>
          <w:lang w:val="en-US" w:eastAsia="zh-CN"/>
        </w:rPr>
        <w:t>中心</w:t>
      </w:r>
      <w:r>
        <w:rPr>
          <w:rFonts w:hint="eastAsia" w:ascii="宋体" w:hAnsi="宋体"/>
          <w:b/>
          <w:sz w:val="24"/>
        </w:rPr>
        <w:t>复试工作监督电话：</w:t>
      </w:r>
      <w:r>
        <w:rPr>
          <w:rFonts w:ascii="宋体" w:hAnsi="宋体"/>
          <w:b/>
          <w:sz w:val="24"/>
        </w:rPr>
        <w:t>0731-8887</w:t>
      </w:r>
      <w:r>
        <w:rPr>
          <w:rFonts w:hint="eastAsia" w:ascii="宋体" w:hAnsi="宋体"/>
          <w:b/>
          <w:sz w:val="24"/>
          <w:lang w:val="en-US" w:eastAsia="zh-CN"/>
        </w:rPr>
        <w:t>7027</w:t>
      </w:r>
    </w:p>
    <w:p>
      <w:pPr>
        <w:ind w:firstLine="4939" w:firstLineChars="2050"/>
        <w:rPr>
          <w:rFonts w:hint="eastAsia" w:ascii="宋体" w:hAnsi="宋体" w:eastAsia="宋体"/>
          <w:b/>
          <w:sz w:val="24"/>
          <w:lang w:val="en-US" w:eastAsia="zh-CN"/>
        </w:rPr>
      </w:pPr>
      <w:r>
        <w:rPr>
          <w:rFonts w:hint="eastAsia" w:ascii="宋体" w:hAnsi="宋体"/>
          <w:b/>
          <w:sz w:val="24"/>
          <w:lang w:val="en-US" w:eastAsia="zh-CN"/>
        </w:rPr>
        <w:t>研究生院招生办</w:t>
      </w:r>
      <w:r>
        <w:rPr>
          <w:rFonts w:hint="eastAsia" w:ascii="宋体" w:hAnsi="宋体"/>
          <w:b/>
          <w:sz w:val="24"/>
        </w:rPr>
        <w:t>监督电话：0731-88836820</w:t>
      </w:r>
    </w:p>
    <w:p>
      <w:pPr>
        <w:widowControl/>
        <w:spacing w:line="400" w:lineRule="atLeast"/>
        <w:ind w:firstLine="420"/>
        <w:jc w:val="left"/>
        <w:rPr>
          <w:rFonts w:hint="eastAsia" w:ascii="宋体" w:hAnsi="宋体"/>
          <w:szCs w:val="21"/>
          <w:lang w:val="en-US" w:eastAsia="zh-CN"/>
        </w:rPr>
      </w:pPr>
    </w:p>
    <w:p>
      <w:pPr>
        <w:widowControl/>
        <w:spacing w:line="400" w:lineRule="atLeast"/>
        <w:ind w:firstLine="420"/>
        <w:jc w:val="left"/>
        <w:rPr>
          <w:rFonts w:hint="eastAsia"/>
          <w:b/>
          <w:bCs/>
          <w:lang w:val="en-US" w:eastAsia="zh-CN"/>
        </w:rPr>
      </w:pPr>
    </w:p>
    <w:p>
      <w:pPr>
        <w:widowControl/>
        <w:spacing w:line="400" w:lineRule="atLeast"/>
        <w:ind w:firstLine="420"/>
        <w:jc w:val="left"/>
        <w:rPr>
          <w:rFonts w:hint="eastAsia"/>
          <w:lang w:val="en-US" w:eastAsia="zh-CN"/>
        </w:rPr>
      </w:pPr>
    </w:p>
    <w:p>
      <w:pPr>
        <w:widowControl/>
        <w:spacing w:line="400" w:lineRule="atLeast"/>
        <w:ind w:firstLine="420"/>
        <w:jc w:val="left"/>
        <w:rPr>
          <w:rFonts w:hint="eastAsia"/>
          <w:lang w:val="en-US" w:eastAsia="zh-CN"/>
        </w:rPr>
      </w:pPr>
    </w:p>
    <w:p>
      <w:pPr>
        <w:rPr>
          <w:rFonts w:hint="eastAsia" w:ascii="宋体" w:hAnsi="宋体" w:cs="宋体"/>
          <w:kern w:val="0"/>
          <w:szCs w:val="21"/>
        </w:rPr>
      </w:pPr>
      <w:r>
        <w:rPr>
          <w:rFonts w:hint="eastAsia" w:ascii="宋体" w:hAnsi="宋体" w:cs="宋体"/>
          <w:kern w:val="0"/>
          <w:szCs w:val="21"/>
        </w:rPr>
        <w:t>附件及表格下载：</w:t>
      </w:r>
    </w:p>
    <w:p>
      <w:pPr>
        <w:numPr>
          <w:ilvl w:val="0"/>
          <w:numId w:val="1"/>
        </w:numPr>
        <w:rPr>
          <w:rFonts w:hint="eastAsia" w:ascii="宋体" w:hAnsi="宋体" w:cs="宋体"/>
          <w:kern w:val="0"/>
          <w:szCs w:val="21"/>
        </w:rPr>
      </w:pPr>
      <w:r>
        <w:rPr>
          <w:rFonts w:hint="eastAsia" w:ascii="宋体" w:hAnsi="宋体" w:cs="宋体"/>
          <w:kern w:val="0"/>
          <w:szCs w:val="21"/>
        </w:rPr>
        <w:t>中南大学2018年招收攻读硕士学位研究生复试情况表</w:t>
      </w:r>
    </w:p>
    <w:p>
      <w:pPr>
        <w:numPr>
          <w:ilvl w:val="0"/>
          <w:numId w:val="1"/>
        </w:numPr>
        <w:rPr>
          <w:rFonts w:hint="eastAsia" w:ascii="宋体" w:hAnsi="宋体" w:cs="宋体"/>
          <w:kern w:val="0"/>
          <w:szCs w:val="21"/>
        </w:rPr>
      </w:pPr>
      <w:r>
        <w:rPr>
          <w:rFonts w:hint="eastAsia" w:ascii="宋体" w:hAnsi="宋体" w:cs="宋体"/>
          <w:kern w:val="0"/>
          <w:szCs w:val="21"/>
        </w:rPr>
        <w:t>中南大学2018年招收攻读硕士学位研究生政审表</w:t>
      </w:r>
    </w:p>
    <w:p>
      <w:pPr>
        <w:ind w:left="630"/>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中国村落文化研究中心</w:t>
      </w:r>
      <w:r>
        <w:rPr>
          <w:rFonts w:hint="eastAsia" w:ascii="宋体" w:hAnsi="宋体" w:cs="宋体"/>
          <w:kern w:val="0"/>
          <w:szCs w:val="21"/>
        </w:rPr>
        <w:t>关于2018年硕士研究生招生录取工作中思想政治考核的实施办法</w:t>
      </w:r>
    </w:p>
    <w:p>
      <w:pPr>
        <w:ind w:left="990"/>
        <w:rPr>
          <w:rFonts w:ascii="宋体" w:hAnsi="宋体" w:cs="宋体"/>
          <w:kern w:val="0"/>
          <w:szCs w:val="21"/>
        </w:rPr>
      </w:pPr>
    </w:p>
    <w:p>
      <w:pPr>
        <w:widowControl/>
        <w:spacing w:line="400" w:lineRule="atLeast"/>
        <w:ind w:firstLine="420"/>
        <w:jc w:val="left"/>
        <w:rPr>
          <w:rFonts w:hint="eastAsia" w:eastAsia="宋体"/>
          <w:lang w:val="en-US"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spacing w:line="440" w:lineRule="exact"/>
        <w:ind w:firstLine="3534" w:firstLineChars="1100"/>
        <w:rPr>
          <w:rFonts w:ascii="黑体" w:eastAsia="黑体"/>
          <w:b/>
          <w:sz w:val="32"/>
          <w:szCs w:val="32"/>
        </w:rPr>
      </w:pPr>
      <w:r>
        <w:rPr>
          <w:rFonts w:hint="eastAsia" w:ascii="黑体" w:eastAsia="黑体"/>
          <w:b/>
          <w:sz w:val="32"/>
          <w:szCs w:val="32"/>
        </w:rPr>
        <w:t>中</w:t>
      </w:r>
      <w:r>
        <w:rPr>
          <w:rFonts w:ascii="黑体" w:eastAsia="黑体"/>
          <w:b/>
          <w:sz w:val="32"/>
          <w:szCs w:val="32"/>
        </w:rPr>
        <w:t xml:space="preserve">  </w:t>
      </w:r>
      <w:r>
        <w:rPr>
          <w:rFonts w:hint="eastAsia" w:ascii="黑体" w:eastAsia="黑体"/>
          <w:b/>
          <w:sz w:val="32"/>
          <w:szCs w:val="32"/>
        </w:rPr>
        <w:t>南</w:t>
      </w:r>
      <w:r>
        <w:rPr>
          <w:rFonts w:ascii="黑体" w:eastAsia="黑体"/>
          <w:b/>
          <w:sz w:val="32"/>
          <w:szCs w:val="32"/>
        </w:rPr>
        <w:t xml:space="preserve">  </w:t>
      </w:r>
      <w:r>
        <w:rPr>
          <w:rFonts w:hint="eastAsia" w:ascii="黑体" w:eastAsia="黑体"/>
          <w:b/>
          <w:sz w:val="32"/>
          <w:szCs w:val="32"/>
        </w:rPr>
        <w:t>大</w:t>
      </w:r>
      <w:r>
        <w:rPr>
          <w:rFonts w:ascii="黑体" w:eastAsia="黑体"/>
          <w:b/>
          <w:sz w:val="32"/>
          <w:szCs w:val="32"/>
        </w:rPr>
        <w:t xml:space="preserve">  </w:t>
      </w:r>
      <w:r>
        <w:rPr>
          <w:rFonts w:hint="eastAsia" w:ascii="黑体" w:eastAsia="黑体"/>
          <w:b/>
          <w:sz w:val="32"/>
          <w:szCs w:val="32"/>
        </w:rPr>
        <w:t>学</w:t>
      </w:r>
    </w:p>
    <w:p>
      <w:pPr>
        <w:spacing w:line="440" w:lineRule="exact"/>
        <w:jc w:val="center"/>
        <w:rPr>
          <w:rFonts w:ascii="黑体" w:eastAsia="黑体"/>
          <w:b/>
          <w:sz w:val="32"/>
          <w:szCs w:val="32"/>
        </w:rPr>
      </w:pPr>
      <w:r>
        <w:rPr>
          <w:rFonts w:ascii="黑体" w:eastAsia="黑体"/>
          <w:b/>
          <w:sz w:val="32"/>
          <w:szCs w:val="32"/>
        </w:rPr>
        <w:t>2018</w:t>
      </w:r>
      <w:r>
        <w:rPr>
          <w:rFonts w:hint="eastAsia" w:ascii="黑体" w:eastAsia="黑体"/>
          <w:b/>
          <w:sz w:val="32"/>
          <w:szCs w:val="32"/>
        </w:rPr>
        <w:t>年招收攻读硕士学位研究生复试情况表</w:t>
      </w:r>
    </w:p>
    <w:p>
      <w:pPr>
        <w:spacing w:line="440" w:lineRule="exact"/>
        <w:rPr>
          <w:b/>
          <w:szCs w:val="21"/>
        </w:rPr>
      </w:pPr>
      <w:r>
        <w:rPr>
          <w:rFonts w:hint="eastAsia"/>
          <w:b/>
          <w:szCs w:val="21"/>
        </w:rPr>
        <w:t>考生编号：</w:t>
      </w:r>
      <w:r>
        <w:rPr>
          <w:b/>
          <w:szCs w:val="21"/>
          <w:u w:val="single"/>
        </w:rPr>
        <w:t xml:space="preserve">                             </w:t>
      </w:r>
      <w:r>
        <w:rPr>
          <w:b/>
          <w:szCs w:val="21"/>
        </w:rPr>
        <w:t xml:space="preserve">   </w:t>
      </w:r>
      <w:r>
        <w:rPr>
          <w:rFonts w:hint="eastAsia"/>
          <w:b/>
          <w:szCs w:val="21"/>
        </w:rPr>
        <w:t>身份证号：</w:t>
      </w:r>
      <w:r>
        <w:rPr>
          <w:b/>
          <w:szCs w:val="21"/>
          <w:u w:val="single"/>
        </w:rPr>
        <w:t xml:space="preserve">                                      </w:t>
      </w:r>
    </w:p>
    <w:tbl>
      <w:tblPr>
        <w:tblStyle w:val="6"/>
        <w:tblW w:w="10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868"/>
        <w:gridCol w:w="724"/>
        <w:gridCol w:w="344"/>
        <w:gridCol w:w="176"/>
        <w:gridCol w:w="1566"/>
        <w:gridCol w:w="178"/>
        <w:gridCol w:w="435"/>
        <w:gridCol w:w="453"/>
        <w:gridCol w:w="353"/>
        <w:gridCol w:w="524"/>
        <w:gridCol w:w="498"/>
        <w:gridCol w:w="535"/>
        <w:gridCol w:w="265"/>
        <w:gridCol w:w="531"/>
        <w:gridCol w:w="661"/>
        <w:gridCol w:w="581"/>
        <w:gridCol w:w="43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471" w:type="dxa"/>
            <w:vMerge w:val="restart"/>
            <w:vAlign w:val="center"/>
          </w:tcPr>
          <w:p>
            <w:pPr>
              <w:spacing w:line="300" w:lineRule="exact"/>
              <w:jc w:val="center"/>
              <w:rPr>
                <w:rFonts w:ascii="仿宋_GB2312" w:eastAsia="仿宋_GB2312"/>
                <w:b/>
                <w:szCs w:val="21"/>
              </w:rPr>
            </w:pPr>
            <w:r>
              <w:rPr>
                <w:rFonts w:hint="eastAsia" w:ascii="仿宋_GB2312" w:hAnsi="宋体" w:eastAsia="仿宋_GB2312"/>
                <w:b/>
                <w:bCs/>
                <w:szCs w:val="21"/>
              </w:rPr>
              <w:t>⑴</w:t>
            </w:r>
            <w:r>
              <w:rPr>
                <w:rFonts w:hint="eastAsia" w:ascii="仿宋_GB2312" w:eastAsia="仿宋_GB2312"/>
                <w:b/>
                <w:bCs/>
                <w:szCs w:val="21"/>
              </w:rPr>
              <w:t>考生基本情况</w:t>
            </w:r>
            <w:r>
              <w:rPr>
                <w:rFonts w:ascii="仿宋_GB2312" w:eastAsia="仿宋_GB2312"/>
                <w:b/>
                <w:szCs w:val="21"/>
              </w:rPr>
              <w:t>*</w:t>
            </w:r>
            <w:r>
              <w:rPr>
                <w:rFonts w:hint="eastAsia" w:ascii="仿宋_GB2312" w:eastAsia="仿宋_GB2312"/>
                <w:b/>
                <w:szCs w:val="21"/>
              </w:rPr>
              <w:t>考生填写</w:t>
            </w:r>
          </w:p>
        </w:tc>
        <w:tc>
          <w:tcPr>
            <w:tcW w:w="1592" w:type="dxa"/>
            <w:gridSpan w:val="2"/>
            <w:vAlign w:val="center"/>
          </w:tcPr>
          <w:p>
            <w:pPr>
              <w:spacing w:line="300" w:lineRule="exact"/>
              <w:jc w:val="center"/>
              <w:rPr>
                <w:rFonts w:ascii="仿宋_GB2312" w:eastAsia="仿宋_GB2312"/>
                <w:b/>
                <w:szCs w:val="21"/>
              </w:rPr>
            </w:pPr>
            <w:r>
              <w:rPr>
                <w:rFonts w:hint="eastAsia" w:ascii="仿宋_GB2312" w:eastAsia="仿宋_GB2312"/>
                <w:b/>
                <w:szCs w:val="21"/>
              </w:rPr>
              <w:t>考生姓名</w:t>
            </w:r>
          </w:p>
        </w:tc>
        <w:tc>
          <w:tcPr>
            <w:tcW w:w="2086" w:type="dxa"/>
            <w:gridSpan w:val="3"/>
            <w:vAlign w:val="center"/>
          </w:tcPr>
          <w:p>
            <w:pPr>
              <w:spacing w:line="300" w:lineRule="exact"/>
              <w:jc w:val="center"/>
              <w:rPr>
                <w:rFonts w:ascii="仿宋_GB2312" w:eastAsia="仿宋_GB2312"/>
                <w:b/>
                <w:szCs w:val="21"/>
              </w:rPr>
            </w:pPr>
          </w:p>
        </w:tc>
        <w:tc>
          <w:tcPr>
            <w:tcW w:w="1066" w:type="dxa"/>
            <w:gridSpan w:val="3"/>
            <w:vAlign w:val="center"/>
          </w:tcPr>
          <w:p>
            <w:pPr>
              <w:spacing w:line="300" w:lineRule="exact"/>
              <w:jc w:val="center"/>
              <w:rPr>
                <w:rFonts w:ascii="仿宋_GB2312" w:eastAsia="仿宋_GB2312"/>
                <w:b/>
                <w:szCs w:val="21"/>
              </w:rPr>
            </w:pPr>
            <w:r>
              <w:rPr>
                <w:rFonts w:hint="eastAsia" w:ascii="仿宋_GB2312" w:eastAsia="仿宋_GB2312"/>
                <w:b/>
                <w:szCs w:val="21"/>
              </w:rPr>
              <w:t>民</w:t>
            </w:r>
            <w:r>
              <w:rPr>
                <w:rFonts w:ascii="仿宋_GB2312" w:eastAsia="仿宋_GB2312"/>
                <w:b/>
                <w:szCs w:val="21"/>
              </w:rPr>
              <w:t xml:space="preserve">   </w:t>
            </w:r>
            <w:r>
              <w:rPr>
                <w:rFonts w:hint="eastAsia" w:ascii="仿宋_GB2312" w:eastAsia="仿宋_GB2312"/>
                <w:b/>
                <w:szCs w:val="21"/>
              </w:rPr>
              <w:t>族</w:t>
            </w:r>
          </w:p>
        </w:tc>
        <w:tc>
          <w:tcPr>
            <w:tcW w:w="1375" w:type="dxa"/>
            <w:gridSpan w:val="3"/>
            <w:vAlign w:val="center"/>
          </w:tcPr>
          <w:p>
            <w:pPr>
              <w:spacing w:line="300" w:lineRule="exact"/>
              <w:rPr>
                <w:rFonts w:ascii="仿宋_GB2312" w:eastAsia="仿宋_GB2312"/>
                <w:b/>
                <w:szCs w:val="21"/>
              </w:rPr>
            </w:pPr>
          </w:p>
        </w:tc>
        <w:tc>
          <w:tcPr>
            <w:tcW w:w="1331" w:type="dxa"/>
            <w:gridSpan w:val="3"/>
            <w:vAlign w:val="center"/>
          </w:tcPr>
          <w:p>
            <w:pPr>
              <w:spacing w:line="300" w:lineRule="exact"/>
              <w:jc w:val="center"/>
              <w:rPr>
                <w:rFonts w:ascii="仿宋_GB2312" w:eastAsia="仿宋_GB2312"/>
                <w:b/>
                <w:szCs w:val="21"/>
              </w:rPr>
            </w:pPr>
            <w:r>
              <w:rPr>
                <w:rFonts w:hint="eastAsia" w:ascii="仿宋_GB2312" w:eastAsia="仿宋_GB2312"/>
                <w:b/>
                <w:szCs w:val="21"/>
              </w:rPr>
              <w:t>毕业学校</w:t>
            </w:r>
          </w:p>
        </w:tc>
        <w:tc>
          <w:tcPr>
            <w:tcW w:w="2619" w:type="dxa"/>
            <w:gridSpan w:val="4"/>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471" w:type="dxa"/>
            <w:vMerge w:val="continue"/>
            <w:vAlign w:val="top"/>
          </w:tcPr>
          <w:p>
            <w:pPr>
              <w:spacing w:line="300" w:lineRule="exact"/>
              <w:rPr>
                <w:rFonts w:ascii="仿宋_GB2312" w:eastAsia="仿宋_GB2312"/>
                <w:b/>
                <w:szCs w:val="21"/>
              </w:rPr>
            </w:pPr>
          </w:p>
        </w:tc>
        <w:tc>
          <w:tcPr>
            <w:tcW w:w="1592" w:type="dxa"/>
            <w:gridSpan w:val="2"/>
            <w:vAlign w:val="center"/>
          </w:tcPr>
          <w:p>
            <w:pPr>
              <w:spacing w:line="300" w:lineRule="exact"/>
              <w:rPr>
                <w:rFonts w:ascii="仿宋_GB2312" w:eastAsia="仿宋_GB2312"/>
                <w:b/>
                <w:sz w:val="18"/>
                <w:szCs w:val="18"/>
              </w:rPr>
            </w:pPr>
            <w:r>
              <w:rPr>
                <w:rFonts w:hint="eastAsia" w:ascii="仿宋_GB2312" w:eastAsia="仿宋_GB2312"/>
                <w:b/>
                <w:sz w:val="18"/>
                <w:szCs w:val="18"/>
              </w:rPr>
              <w:t>毕业证书编号或注册学号</w:t>
            </w:r>
          </w:p>
        </w:tc>
        <w:tc>
          <w:tcPr>
            <w:tcW w:w="2086" w:type="dxa"/>
            <w:gridSpan w:val="3"/>
            <w:vAlign w:val="center"/>
          </w:tcPr>
          <w:p>
            <w:pPr>
              <w:spacing w:line="300" w:lineRule="exact"/>
              <w:jc w:val="center"/>
              <w:rPr>
                <w:rFonts w:ascii="仿宋_GB2312" w:eastAsia="仿宋_GB2312"/>
                <w:b/>
                <w:szCs w:val="21"/>
              </w:rPr>
            </w:pPr>
          </w:p>
        </w:tc>
        <w:tc>
          <w:tcPr>
            <w:tcW w:w="1066" w:type="dxa"/>
            <w:gridSpan w:val="3"/>
            <w:vAlign w:val="center"/>
          </w:tcPr>
          <w:p>
            <w:pPr>
              <w:spacing w:line="300" w:lineRule="exact"/>
              <w:jc w:val="center"/>
              <w:rPr>
                <w:rFonts w:ascii="仿宋_GB2312" w:eastAsia="仿宋_GB2312"/>
                <w:b/>
                <w:szCs w:val="21"/>
              </w:rPr>
            </w:pPr>
            <w:r>
              <w:rPr>
                <w:rFonts w:hint="eastAsia" w:ascii="仿宋_GB2312" w:eastAsia="仿宋_GB2312"/>
                <w:b/>
                <w:szCs w:val="21"/>
              </w:rPr>
              <w:t>最后学历</w:t>
            </w:r>
          </w:p>
        </w:tc>
        <w:tc>
          <w:tcPr>
            <w:tcW w:w="1375" w:type="dxa"/>
            <w:gridSpan w:val="3"/>
            <w:vAlign w:val="center"/>
          </w:tcPr>
          <w:p>
            <w:pPr>
              <w:spacing w:line="300" w:lineRule="exact"/>
              <w:rPr>
                <w:rFonts w:ascii="仿宋_GB2312" w:eastAsia="仿宋_GB2312"/>
                <w:b/>
                <w:szCs w:val="21"/>
              </w:rPr>
            </w:pPr>
          </w:p>
        </w:tc>
        <w:tc>
          <w:tcPr>
            <w:tcW w:w="1331" w:type="dxa"/>
            <w:gridSpan w:val="3"/>
            <w:vAlign w:val="center"/>
          </w:tcPr>
          <w:p>
            <w:pPr>
              <w:spacing w:line="300" w:lineRule="exact"/>
              <w:jc w:val="center"/>
              <w:rPr>
                <w:rFonts w:ascii="仿宋_GB2312" w:eastAsia="仿宋_GB2312"/>
                <w:b/>
                <w:szCs w:val="21"/>
              </w:rPr>
            </w:pPr>
            <w:r>
              <w:rPr>
                <w:rFonts w:hint="eastAsia" w:ascii="仿宋_GB2312" w:eastAsia="仿宋_GB2312"/>
                <w:b/>
                <w:szCs w:val="21"/>
              </w:rPr>
              <w:t>毕业专业</w:t>
            </w:r>
          </w:p>
          <w:p>
            <w:pPr>
              <w:spacing w:line="300" w:lineRule="exact"/>
              <w:jc w:val="center"/>
              <w:rPr>
                <w:rFonts w:ascii="仿宋_GB2312" w:eastAsia="仿宋_GB2312"/>
                <w:b/>
                <w:szCs w:val="21"/>
              </w:rPr>
            </w:pPr>
            <w:r>
              <w:rPr>
                <w:rFonts w:hint="eastAsia" w:ascii="仿宋_GB2312" w:eastAsia="仿宋_GB2312"/>
                <w:b/>
                <w:szCs w:val="21"/>
              </w:rPr>
              <w:t>毕业时间</w:t>
            </w:r>
          </w:p>
        </w:tc>
        <w:tc>
          <w:tcPr>
            <w:tcW w:w="2619" w:type="dxa"/>
            <w:gridSpan w:val="4"/>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471" w:type="dxa"/>
            <w:vMerge w:val="continue"/>
            <w:vAlign w:val="top"/>
          </w:tcPr>
          <w:p>
            <w:pPr>
              <w:spacing w:line="300" w:lineRule="exact"/>
              <w:rPr>
                <w:rFonts w:ascii="仿宋_GB2312" w:eastAsia="仿宋_GB2312"/>
                <w:b/>
                <w:szCs w:val="21"/>
              </w:rPr>
            </w:pPr>
          </w:p>
        </w:tc>
        <w:tc>
          <w:tcPr>
            <w:tcW w:w="1592" w:type="dxa"/>
            <w:gridSpan w:val="2"/>
            <w:vAlign w:val="center"/>
          </w:tcPr>
          <w:p>
            <w:pPr>
              <w:spacing w:line="300" w:lineRule="exact"/>
              <w:jc w:val="center"/>
              <w:rPr>
                <w:rFonts w:ascii="仿宋_GB2312" w:eastAsia="仿宋_GB2312"/>
                <w:b/>
                <w:szCs w:val="21"/>
              </w:rPr>
            </w:pPr>
            <w:r>
              <w:rPr>
                <w:rFonts w:hint="eastAsia" w:ascii="仿宋_GB2312" w:eastAsia="仿宋_GB2312"/>
                <w:b/>
                <w:szCs w:val="21"/>
              </w:rPr>
              <w:t>报考专业名称</w:t>
            </w:r>
          </w:p>
        </w:tc>
        <w:tc>
          <w:tcPr>
            <w:tcW w:w="2086" w:type="dxa"/>
            <w:gridSpan w:val="3"/>
            <w:vAlign w:val="center"/>
          </w:tcPr>
          <w:p>
            <w:pPr>
              <w:spacing w:line="300" w:lineRule="exact"/>
              <w:jc w:val="center"/>
              <w:rPr>
                <w:rFonts w:ascii="仿宋_GB2312" w:eastAsia="仿宋_GB2312"/>
                <w:b/>
                <w:szCs w:val="21"/>
              </w:rPr>
            </w:pPr>
          </w:p>
        </w:tc>
        <w:tc>
          <w:tcPr>
            <w:tcW w:w="1066" w:type="dxa"/>
            <w:gridSpan w:val="3"/>
            <w:vAlign w:val="center"/>
          </w:tcPr>
          <w:p>
            <w:pPr>
              <w:spacing w:line="300" w:lineRule="exact"/>
              <w:jc w:val="center"/>
              <w:rPr>
                <w:rFonts w:ascii="仿宋_GB2312" w:eastAsia="仿宋_GB2312"/>
                <w:b/>
                <w:szCs w:val="21"/>
              </w:rPr>
            </w:pPr>
            <w:r>
              <w:rPr>
                <w:rFonts w:hint="eastAsia" w:ascii="仿宋_GB2312" w:eastAsia="仿宋_GB2312"/>
                <w:b/>
                <w:szCs w:val="21"/>
              </w:rPr>
              <w:t>报考专业代码</w:t>
            </w:r>
          </w:p>
        </w:tc>
        <w:tc>
          <w:tcPr>
            <w:tcW w:w="1375" w:type="dxa"/>
            <w:gridSpan w:val="3"/>
            <w:vAlign w:val="center"/>
          </w:tcPr>
          <w:p>
            <w:pPr>
              <w:spacing w:line="300" w:lineRule="exact"/>
              <w:rPr>
                <w:rFonts w:ascii="仿宋_GB2312" w:eastAsia="仿宋_GB2312"/>
                <w:b/>
                <w:szCs w:val="21"/>
              </w:rPr>
            </w:pPr>
          </w:p>
        </w:tc>
        <w:tc>
          <w:tcPr>
            <w:tcW w:w="1331" w:type="dxa"/>
            <w:gridSpan w:val="3"/>
            <w:vAlign w:val="center"/>
          </w:tcPr>
          <w:p>
            <w:pPr>
              <w:spacing w:line="300" w:lineRule="exact"/>
              <w:jc w:val="center"/>
              <w:rPr>
                <w:rFonts w:ascii="仿宋_GB2312" w:eastAsia="仿宋_GB2312"/>
                <w:b/>
                <w:szCs w:val="21"/>
              </w:rPr>
            </w:pPr>
            <w:r>
              <w:rPr>
                <w:rFonts w:hint="eastAsia" w:ascii="仿宋_GB2312" w:eastAsia="仿宋_GB2312"/>
                <w:b/>
                <w:szCs w:val="21"/>
              </w:rPr>
              <w:t>报考学习方式</w:t>
            </w:r>
          </w:p>
        </w:tc>
        <w:tc>
          <w:tcPr>
            <w:tcW w:w="2619" w:type="dxa"/>
            <w:gridSpan w:val="4"/>
            <w:vAlign w:val="top"/>
          </w:tcPr>
          <w:p>
            <w:pPr>
              <w:spacing w:line="300" w:lineRule="exact"/>
              <w:rPr>
                <w:rFonts w:ascii="仿宋_GB2312" w:eastAsia="仿宋_GB2312"/>
                <w:b/>
                <w:szCs w:val="21"/>
              </w:rPr>
            </w:pPr>
            <w:r>
              <w:rPr>
                <w:rFonts w:hint="eastAsia" w:ascii="仿宋_GB2312" w:hAnsi="宋体" w:eastAsia="仿宋_GB2312"/>
                <w:b/>
                <w:szCs w:val="21"/>
              </w:rPr>
              <w:t>全日制（</w:t>
            </w:r>
            <w:r>
              <w:rPr>
                <w:rFonts w:ascii="仿宋_GB2312" w:hAnsi="宋体" w:eastAsia="仿宋_GB2312"/>
                <w:b/>
                <w:szCs w:val="21"/>
              </w:rPr>
              <w:t xml:space="preserve">     </w:t>
            </w:r>
            <w:r>
              <w:rPr>
                <w:rFonts w:hint="eastAsia" w:ascii="仿宋_GB2312" w:hAnsi="宋体" w:eastAsia="仿宋_GB2312"/>
                <w:b/>
                <w:szCs w:val="21"/>
              </w:rPr>
              <w:t>）</w:t>
            </w:r>
          </w:p>
          <w:p>
            <w:pPr>
              <w:spacing w:line="300" w:lineRule="exact"/>
              <w:rPr>
                <w:rFonts w:ascii="仿宋_GB2312" w:eastAsia="仿宋_GB2312"/>
                <w:sz w:val="18"/>
                <w:szCs w:val="18"/>
              </w:rPr>
            </w:pPr>
            <w:r>
              <w:rPr>
                <w:rFonts w:hint="eastAsia" w:ascii="仿宋_GB2312" w:hAnsi="宋体" w:eastAsia="仿宋_GB2312"/>
                <w:b/>
                <w:szCs w:val="21"/>
              </w:rPr>
              <w:t>非全日制（</w:t>
            </w:r>
            <w:r>
              <w:rPr>
                <w:rFonts w:ascii="仿宋_GB2312" w:hAnsi="宋体" w:eastAsia="仿宋_GB2312"/>
                <w:b/>
                <w:szCs w:val="21"/>
              </w:rPr>
              <w:t xml:space="preserve">   </w:t>
            </w:r>
            <w:r>
              <w:rPr>
                <w:rFonts w:hint="eastAsia" w:ascii="仿宋_GB2312" w:hAnsi="宋体"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471" w:type="dxa"/>
            <w:vMerge w:val="continue"/>
            <w:vAlign w:val="top"/>
          </w:tcPr>
          <w:p>
            <w:pPr>
              <w:spacing w:line="300" w:lineRule="exact"/>
              <w:rPr>
                <w:rFonts w:ascii="仿宋_GB2312" w:eastAsia="仿宋_GB2312"/>
                <w:b/>
                <w:szCs w:val="21"/>
              </w:rPr>
            </w:pPr>
          </w:p>
        </w:tc>
        <w:tc>
          <w:tcPr>
            <w:tcW w:w="1592" w:type="dxa"/>
            <w:gridSpan w:val="2"/>
            <w:vAlign w:val="top"/>
          </w:tcPr>
          <w:p>
            <w:pPr>
              <w:spacing w:line="300" w:lineRule="exact"/>
              <w:rPr>
                <w:rFonts w:ascii="仿宋_GB2312" w:eastAsia="仿宋_GB2312"/>
                <w:b/>
                <w:szCs w:val="21"/>
              </w:rPr>
            </w:pPr>
            <w:r>
              <w:rPr>
                <w:rFonts w:hint="eastAsia" w:ascii="仿宋_GB2312" w:eastAsia="仿宋_GB2312"/>
                <w:b/>
                <w:szCs w:val="21"/>
              </w:rPr>
              <w:t>档案单位地址</w:t>
            </w:r>
          </w:p>
        </w:tc>
        <w:tc>
          <w:tcPr>
            <w:tcW w:w="5858" w:type="dxa"/>
            <w:gridSpan w:val="12"/>
            <w:vAlign w:val="top"/>
          </w:tcPr>
          <w:p>
            <w:pPr>
              <w:spacing w:line="300" w:lineRule="exact"/>
              <w:rPr>
                <w:rFonts w:ascii="仿宋_GB2312" w:eastAsia="仿宋_GB2312"/>
                <w:b/>
                <w:szCs w:val="21"/>
              </w:rPr>
            </w:pPr>
          </w:p>
        </w:tc>
        <w:tc>
          <w:tcPr>
            <w:tcW w:w="661" w:type="dxa"/>
            <w:vAlign w:val="center"/>
          </w:tcPr>
          <w:p>
            <w:pPr>
              <w:spacing w:line="300" w:lineRule="exact"/>
              <w:jc w:val="center"/>
              <w:rPr>
                <w:rFonts w:ascii="仿宋_GB2312" w:eastAsia="仿宋_GB2312"/>
                <w:b/>
                <w:szCs w:val="21"/>
              </w:rPr>
            </w:pPr>
            <w:r>
              <w:rPr>
                <w:rFonts w:hint="eastAsia" w:ascii="仿宋_GB2312" w:eastAsia="仿宋_GB2312"/>
                <w:b/>
                <w:szCs w:val="21"/>
              </w:rPr>
              <w:t>邮编</w:t>
            </w:r>
          </w:p>
        </w:tc>
        <w:tc>
          <w:tcPr>
            <w:tcW w:w="1958" w:type="dxa"/>
            <w:gridSpan w:val="3"/>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471" w:type="dxa"/>
            <w:vMerge w:val="continue"/>
            <w:vAlign w:val="top"/>
          </w:tcPr>
          <w:p>
            <w:pPr>
              <w:spacing w:line="300" w:lineRule="exact"/>
              <w:rPr>
                <w:rFonts w:ascii="仿宋_GB2312" w:eastAsia="仿宋_GB2312"/>
                <w:b/>
                <w:szCs w:val="21"/>
              </w:rPr>
            </w:pPr>
          </w:p>
        </w:tc>
        <w:tc>
          <w:tcPr>
            <w:tcW w:w="7450" w:type="dxa"/>
            <w:gridSpan w:val="14"/>
            <w:vMerge w:val="restart"/>
            <w:vAlign w:val="top"/>
          </w:tcPr>
          <w:p>
            <w:pPr>
              <w:spacing w:line="300" w:lineRule="exact"/>
              <w:rPr>
                <w:rFonts w:ascii="仿宋_GB2312" w:eastAsia="仿宋_GB2312"/>
                <w:b/>
                <w:szCs w:val="21"/>
              </w:rPr>
            </w:pPr>
            <w:r>
              <w:rPr>
                <w:rFonts w:hint="eastAsia" w:ascii="仿宋_GB2312" w:eastAsia="仿宋_GB2312"/>
                <w:b/>
                <w:szCs w:val="21"/>
              </w:rPr>
              <w:t>你的档案或工作单位是否要求你在学习期间不转人事档案？毕业后要求你回原单位）（</w:t>
            </w:r>
            <w:r>
              <w:rPr>
                <w:rFonts w:ascii="仿宋_GB2312" w:eastAsia="仿宋_GB2312"/>
                <w:b/>
                <w:szCs w:val="21"/>
              </w:rPr>
              <w:t xml:space="preserve"> </w:t>
            </w:r>
            <w:r>
              <w:rPr>
                <w:rFonts w:hint="eastAsia" w:ascii="仿宋_GB2312" w:eastAsia="仿宋_GB2312"/>
                <w:b/>
                <w:szCs w:val="21"/>
              </w:rPr>
              <w:t>以“</w:t>
            </w:r>
            <w:r>
              <w:rPr>
                <w:rFonts w:hint="eastAsia" w:ascii="仿宋_GB2312" w:hAnsi="宋体" w:eastAsia="仿宋_GB2312"/>
                <w:b/>
                <w:szCs w:val="21"/>
              </w:rPr>
              <w:t>√”表示</w:t>
            </w:r>
            <w:r>
              <w:rPr>
                <w:rFonts w:ascii="仿宋_GB2312" w:hAnsi="宋体" w:eastAsia="仿宋_GB2312"/>
                <w:b/>
                <w:szCs w:val="21"/>
              </w:rPr>
              <w:t xml:space="preserve"> </w:t>
            </w:r>
            <w:r>
              <w:rPr>
                <w:rFonts w:hint="eastAsia" w:ascii="仿宋_GB2312" w:eastAsia="仿宋_GB2312"/>
                <w:b/>
                <w:szCs w:val="21"/>
              </w:rPr>
              <w:t>）</w:t>
            </w:r>
          </w:p>
        </w:tc>
        <w:tc>
          <w:tcPr>
            <w:tcW w:w="661" w:type="dxa"/>
            <w:vAlign w:val="top"/>
          </w:tcPr>
          <w:p>
            <w:pPr>
              <w:spacing w:line="300" w:lineRule="exact"/>
              <w:rPr>
                <w:rFonts w:ascii="仿宋_GB2312" w:eastAsia="仿宋_GB2312"/>
                <w:b/>
                <w:szCs w:val="21"/>
              </w:rPr>
            </w:pPr>
            <w:r>
              <w:rPr>
                <w:rFonts w:hint="eastAsia" w:ascii="仿宋_GB2312" w:eastAsia="仿宋_GB2312"/>
                <w:b/>
                <w:szCs w:val="21"/>
              </w:rPr>
              <w:t>是</w:t>
            </w:r>
          </w:p>
        </w:tc>
        <w:tc>
          <w:tcPr>
            <w:tcW w:w="1958" w:type="dxa"/>
            <w:gridSpan w:val="3"/>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471" w:type="dxa"/>
            <w:vMerge w:val="continue"/>
            <w:vAlign w:val="top"/>
          </w:tcPr>
          <w:p>
            <w:pPr>
              <w:spacing w:line="300" w:lineRule="exact"/>
              <w:rPr>
                <w:rFonts w:ascii="仿宋_GB2312" w:eastAsia="仿宋_GB2312"/>
                <w:b/>
                <w:szCs w:val="21"/>
              </w:rPr>
            </w:pPr>
          </w:p>
        </w:tc>
        <w:tc>
          <w:tcPr>
            <w:tcW w:w="7450" w:type="dxa"/>
            <w:gridSpan w:val="14"/>
            <w:vMerge w:val="continue"/>
            <w:vAlign w:val="top"/>
          </w:tcPr>
          <w:p>
            <w:pPr>
              <w:spacing w:line="300" w:lineRule="exact"/>
              <w:rPr>
                <w:rFonts w:ascii="仿宋_GB2312" w:eastAsia="仿宋_GB2312"/>
                <w:b/>
                <w:szCs w:val="21"/>
              </w:rPr>
            </w:pPr>
          </w:p>
        </w:tc>
        <w:tc>
          <w:tcPr>
            <w:tcW w:w="661" w:type="dxa"/>
            <w:vAlign w:val="top"/>
          </w:tcPr>
          <w:p>
            <w:pPr>
              <w:spacing w:line="300" w:lineRule="exact"/>
              <w:rPr>
                <w:rFonts w:ascii="仿宋_GB2312" w:eastAsia="仿宋_GB2312"/>
                <w:b/>
                <w:szCs w:val="21"/>
              </w:rPr>
            </w:pPr>
            <w:r>
              <w:rPr>
                <w:rFonts w:hint="eastAsia" w:ascii="仿宋_GB2312" w:eastAsia="仿宋_GB2312"/>
                <w:b/>
                <w:szCs w:val="21"/>
              </w:rPr>
              <w:t>否</w:t>
            </w:r>
          </w:p>
        </w:tc>
        <w:tc>
          <w:tcPr>
            <w:tcW w:w="1958" w:type="dxa"/>
            <w:gridSpan w:val="3"/>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471" w:type="dxa"/>
            <w:vMerge w:val="continue"/>
            <w:vAlign w:val="top"/>
          </w:tcPr>
          <w:p>
            <w:pPr>
              <w:spacing w:line="300" w:lineRule="exact"/>
              <w:rPr>
                <w:rFonts w:ascii="仿宋_GB2312" w:eastAsia="仿宋_GB2312"/>
                <w:b/>
                <w:szCs w:val="21"/>
              </w:rPr>
            </w:pPr>
          </w:p>
        </w:tc>
        <w:tc>
          <w:tcPr>
            <w:tcW w:w="7450" w:type="dxa"/>
            <w:gridSpan w:val="14"/>
            <w:vAlign w:val="top"/>
          </w:tcPr>
          <w:p>
            <w:pPr>
              <w:spacing w:line="300" w:lineRule="exact"/>
              <w:rPr>
                <w:rFonts w:ascii="仿宋_GB2312" w:eastAsia="仿宋_GB2312"/>
                <w:b/>
                <w:szCs w:val="21"/>
              </w:rPr>
            </w:pPr>
            <w:r>
              <w:rPr>
                <w:rFonts w:hint="eastAsia" w:ascii="仿宋_GB2312" w:eastAsia="仿宋_GB2312"/>
                <w:b/>
                <w:szCs w:val="21"/>
              </w:rPr>
              <w:t>保留入学资格年限</w:t>
            </w:r>
            <w:r>
              <w:rPr>
                <w:rFonts w:hint="eastAsia" w:ascii="仿宋_GB2312" w:hAnsi="宋体" w:eastAsia="仿宋_GB2312"/>
                <w:b/>
                <w:szCs w:val="21"/>
              </w:rPr>
              <w:t>（作为支教团的推免生请填写“支教团，保留</w:t>
            </w:r>
            <w:r>
              <w:rPr>
                <w:rFonts w:ascii="仿宋_GB2312" w:hAnsi="宋体" w:eastAsia="仿宋_GB2312"/>
                <w:b/>
                <w:szCs w:val="21"/>
              </w:rPr>
              <w:t>1</w:t>
            </w:r>
            <w:r>
              <w:rPr>
                <w:rFonts w:hint="eastAsia" w:ascii="仿宋_GB2312" w:hAnsi="宋体" w:eastAsia="仿宋_GB2312"/>
                <w:b/>
                <w:szCs w:val="21"/>
              </w:rPr>
              <w:t>年”）</w:t>
            </w:r>
          </w:p>
        </w:tc>
        <w:tc>
          <w:tcPr>
            <w:tcW w:w="2619" w:type="dxa"/>
            <w:gridSpan w:val="4"/>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471" w:type="dxa"/>
            <w:vMerge w:val="continue"/>
            <w:vAlign w:val="top"/>
          </w:tcPr>
          <w:p>
            <w:pPr>
              <w:spacing w:line="300" w:lineRule="exact"/>
              <w:rPr>
                <w:rFonts w:ascii="仿宋_GB2312" w:eastAsia="仿宋_GB2312"/>
                <w:b/>
                <w:szCs w:val="21"/>
              </w:rPr>
            </w:pPr>
          </w:p>
        </w:tc>
        <w:tc>
          <w:tcPr>
            <w:tcW w:w="1936" w:type="dxa"/>
            <w:gridSpan w:val="3"/>
            <w:vAlign w:val="center"/>
          </w:tcPr>
          <w:p>
            <w:pPr>
              <w:spacing w:line="300" w:lineRule="exact"/>
              <w:rPr>
                <w:rFonts w:ascii="仿宋_GB2312" w:eastAsia="仿宋_GB2312"/>
                <w:b/>
                <w:szCs w:val="21"/>
              </w:rPr>
            </w:pPr>
            <w:r>
              <w:rPr>
                <w:rFonts w:hint="eastAsia" w:ascii="仿宋_GB2312" w:eastAsia="仿宋_GB2312"/>
                <w:b/>
                <w:szCs w:val="21"/>
              </w:rPr>
              <w:t>本人通讯地址</w:t>
            </w:r>
          </w:p>
        </w:tc>
        <w:tc>
          <w:tcPr>
            <w:tcW w:w="5514" w:type="dxa"/>
            <w:gridSpan w:val="11"/>
            <w:vAlign w:val="center"/>
          </w:tcPr>
          <w:p>
            <w:pPr>
              <w:spacing w:line="300" w:lineRule="exact"/>
              <w:rPr>
                <w:rFonts w:ascii="仿宋_GB2312" w:eastAsia="仿宋_GB2312"/>
                <w:b/>
                <w:szCs w:val="21"/>
              </w:rPr>
            </w:pPr>
          </w:p>
        </w:tc>
        <w:tc>
          <w:tcPr>
            <w:tcW w:w="661" w:type="dxa"/>
            <w:vAlign w:val="center"/>
          </w:tcPr>
          <w:p>
            <w:pPr>
              <w:spacing w:line="300" w:lineRule="exact"/>
              <w:rPr>
                <w:rFonts w:ascii="仿宋_GB2312" w:eastAsia="仿宋_GB2312"/>
                <w:b/>
                <w:szCs w:val="21"/>
              </w:rPr>
            </w:pPr>
            <w:r>
              <w:rPr>
                <w:rFonts w:hint="eastAsia" w:ascii="仿宋_GB2312" w:eastAsia="仿宋_GB2312"/>
                <w:b/>
                <w:szCs w:val="21"/>
              </w:rPr>
              <w:t>邮编</w:t>
            </w:r>
          </w:p>
        </w:tc>
        <w:tc>
          <w:tcPr>
            <w:tcW w:w="1958" w:type="dxa"/>
            <w:gridSpan w:val="3"/>
            <w:vAlign w:val="center"/>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471" w:type="dxa"/>
            <w:vMerge w:val="continue"/>
            <w:vAlign w:val="top"/>
          </w:tcPr>
          <w:p>
            <w:pPr>
              <w:spacing w:line="300" w:lineRule="exact"/>
              <w:rPr>
                <w:rFonts w:ascii="仿宋_GB2312" w:eastAsia="仿宋_GB2312"/>
                <w:b/>
                <w:szCs w:val="21"/>
              </w:rPr>
            </w:pPr>
          </w:p>
        </w:tc>
        <w:tc>
          <w:tcPr>
            <w:tcW w:w="1936" w:type="dxa"/>
            <w:gridSpan w:val="3"/>
            <w:vAlign w:val="center"/>
          </w:tcPr>
          <w:p>
            <w:pPr>
              <w:spacing w:line="300" w:lineRule="exact"/>
              <w:rPr>
                <w:rFonts w:ascii="仿宋_GB2312" w:eastAsia="仿宋_GB2312"/>
                <w:b/>
                <w:szCs w:val="21"/>
              </w:rPr>
            </w:pPr>
            <w:r>
              <w:rPr>
                <w:rFonts w:hint="eastAsia" w:ascii="仿宋_GB2312" w:eastAsia="仿宋_GB2312"/>
                <w:b/>
                <w:szCs w:val="21"/>
              </w:rPr>
              <w:t>本人联系电话</w:t>
            </w:r>
          </w:p>
        </w:tc>
        <w:tc>
          <w:tcPr>
            <w:tcW w:w="8133" w:type="dxa"/>
            <w:gridSpan w:val="15"/>
            <w:vAlign w:val="center"/>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471" w:type="dxa"/>
            <w:vMerge w:val="continue"/>
            <w:vAlign w:val="top"/>
          </w:tcPr>
          <w:p>
            <w:pPr>
              <w:spacing w:line="300" w:lineRule="exact"/>
              <w:rPr>
                <w:rFonts w:ascii="仿宋_GB2312" w:eastAsia="仿宋_GB2312"/>
                <w:b/>
                <w:szCs w:val="21"/>
              </w:rPr>
            </w:pPr>
          </w:p>
        </w:tc>
        <w:tc>
          <w:tcPr>
            <w:tcW w:w="1936" w:type="dxa"/>
            <w:gridSpan w:val="3"/>
            <w:vAlign w:val="center"/>
          </w:tcPr>
          <w:p>
            <w:pPr>
              <w:spacing w:line="300" w:lineRule="exact"/>
              <w:rPr>
                <w:rFonts w:ascii="仿宋_GB2312" w:eastAsia="仿宋_GB2312"/>
                <w:b/>
                <w:szCs w:val="21"/>
              </w:rPr>
            </w:pPr>
            <w:r>
              <w:rPr>
                <w:rFonts w:hint="eastAsia" w:ascii="仿宋_GB2312" w:eastAsia="仿宋_GB2312"/>
                <w:b/>
                <w:szCs w:val="21"/>
              </w:rPr>
              <w:t>考试方式名称</w:t>
            </w:r>
          </w:p>
        </w:tc>
        <w:tc>
          <w:tcPr>
            <w:tcW w:w="8133" w:type="dxa"/>
            <w:gridSpan w:val="15"/>
            <w:vAlign w:val="center"/>
          </w:tcPr>
          <w:p>
            <w:pPr>
              <w:spacing w:line="300" w:lineRule="exact"/>
              <w:rPr>
                <w:rFonts w:ascii="仿宋_GB2312" w:eastAsia="仿宋_GB2312"/>
                <w:b/>
                <w:szCs w:val="21"/>
              </w:rPr>
            </w:pPr>
            <w:r>
              <w:rPr>
                <w:rFonts w:hint="eastAsia" w:ascii="仿宋_GB2312" w:eastAsia="仿宋_GB2312"/>
                <w:b/>
                <w:szCs w:val="21"/>
              </w:rPr>
              <w:t>统考（</w:t>
            </w:r>
            <w:r>
              <w:rPr>
                <w:rFonts w:ascii="仿宋_GB2312" w:eastAsia="仿宋_GB2312"/>
                <w:b/>
                <w:szCs w:val="21"/>
              </w:rPr>
              <w:t xml:space="preserve"> </w:t>
            </w:r>
            <w:r>
              <w:rPr>
                <w:rFonts w:hint="eastAsia" w:ascii="仿宋_GB2312" w:eastAsia="仿宋_GB2312"/>
                <w:b/>
                <w:szCs w:val="21"/>
              </w:rPr>
              <w:t>），免试（</w:t>
            </w:r>
            <w:r>
              <w:rPr>
                <w:rFonts w:ascii="仿宋_GB2312" w:eastAsia="仿宋_GB2312"/>
                <w:b/>
                <w:szCs w:val="21"/>
              </w:rPr>
              <w:t xml:space="preserve"> </w:t>
            </w:r>
            <w:r>
              <w:rPr>
                <w:rFonts w:hint="eastAsia" w:ascii="仿宋_GB2312" w:eastAsia="仿宋_GB2312"/>
                <w:b/>
                <w:szCs w:val="21"/>
              </w:rPr>
              <w:t>），管理联考（</w:t>
            </w:r>
            <w:r>
              <w:rPr>
                <w:rFonts w:ascii="仿宋_GB2312" w:eastAsia="仿宋_GB2312"/>
                <w:b/>
                <w:szCs w:val="21"/>
              </w:rPr>
              <w:t xml:space="preserve"> </w:t>
            </w:r>
            <w:r>
              <w:rPr>
                <w:rFonts w:hint="eastAsia" w:ascii="仿宋_GB2312" w:eastAsia="仿宋_GB2312"/>
                <w:b/>
                <w:szCs w:val="21"/>
              </w:rPr>
              <w:t>），法硕联考（</w:t>
            </w:r>
            <w:r>
              <w:rPr>
                <w:rFonts w:ascii="仿宋_GB2312" w:eastAsia="仿宋_GB2312"/>
                <w:b/>
                <w:szCs w:val="21"/>
              </w:rPr>
              <w:t xml:space="preserve"> </w:t>
            </w:r>
            <w:r>
              <w:rPr>
                <w:rFonts w:hint="eastAsia" w:ascii="仿宋_GB2312" w:eastAsia="仿宋_GB2312"/>
                <w:b/>
                <w:szCs w:val="21"/>
              </w:rPr>
              <w:t>），单考（</w:t>
            </w:r>
            <w:r>
              <w:rPr>
                <w:rFonts w:ascii="仿宋_GB2312" w:eastAsia="仿宋_GB2312"/>
                <w:b/>
                <w:szCs w:val="21"/>
              </w:rPr>
              <w:t xml:space="preserve"> </w:t>
            </w:r>
            <w:r>
              <w:rPr>
                <w:rFonts w:hint="eastAsia" w:ascii="仿宋_GB2312" w:eastAsia="仿宋_GB2312"/>
                <w:b/>
                <w:szCs w:val="21"/>
              </w:rPr>
              <w:t>），强军计划（</w:t>
            </w:r>
            <w:r>
              <w:rPr>
                <w:rFonts w:ascii="仿宋_GB2312" w:eastAsia="仿宋_GB2312"/>
                <w:b/>
                <w:szCs w:val="21"/>
              </w:rPr>
              <w:t xml:space="preserve"> </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471" w:type="dxa"/>
            <w:vMerge w:val="continue"/>
            <w:vAlign w:val="top"/>
          </w:tcPr>
          <w:p>
            <w:pPr>
              <w:spacing w:line="300" w:lineRule="exact"/>
              <w:rPr>
                <w:rFonts w:ascii="仿宋_GB2312" w:eastAsia="仿宋_GB2312"/>
                <w:b/>
                <w:szCs w:val="21"/>
              </w:rPr>
            </w:pPr>
          </w:p>
        </w:tc>
        <w:tc>
          <w:tcPr>
            <w:tcW w:w="1936" w:type="dxa"/>
            <w:gridSpan w:val="3"/>
            <w:vAlign w:val="center"/>
          </w:tcPr>
          <w:p>
            <w:pPr>
              <w:spacing w:line="300" w:lineRule="exact"/>
              <w:rPr>
                <w:rFonts w:ascii="仿宋_GB2312" w:eastAsia="仿宋_GB2312"/>
                <w:b/>
                <w:szCs w:val="21"/>
              </w:rPr>
            </w:pPr>
            <w:r>
              <w:rPr>
                <w:rFonts w:hint="eastAsia" w:ascii="仿宋_GB2312" w:eastAsia="仿宋_GB2312"/>
                <w:b/>
                <w:szCs w:val="21"/>
              </w:rPr>
              <w:t>专项计划名称</w:t>
            </w:r>
          </w:p>
        </w:tc>
        <w:tc>
          <w:tcPr>
            <w:tcW w:w="8133" w:type="dxa"/>
            <w:gridSpan w:val="15"/>
            <w:vAlign w:val="center"/>
          </w:tcPr>
          <w:p>
            <w:pPr>
              <w:spacing w:line="300" w:lineRule="exact"/>
              <w:rPr>
                <w:rFonts w:ascii="仿宋_GB2312" w:eastAsia="仿宋_GB2312"/>
                <w:b/>
                <w:szCs w:val="21"/>
              </w:rPr>
            </w:pPr>
            <w:r>
              <w:rPr>
                <w:rFonts w:hint="eastAsia" w:ascii="仿宋_GB2312" w:eastAsia="仿宋_GB2312"/>
                <w:b/>
                <w:szCs w:val="21"/>
              </w:rPr>
              <w:t>骨干计划（</w:t>
            </w:r>
            <w:r>
              <w:rPr>
                <w:rFonts w:ascii="仿宋_GB2312" w:eastAsia="仿宋_GB2312"/>
                <w:b/>
                <w:szCs w:val="21"/>
              </w:rPr>
              <w:t xml:space="preserve">  </w:t>
            </w:r>
            <w:r>
              <w:rPr>
                <w:rFonts w:hint="eastAsia" w:ascii="仿宋_GB2312" w:eastAsia="仿宋_GB2312"/>
                <w:b/>
                <w:szCs w:val="21"/>
              </w:rPr>
              <w:t>），士兵计划（</w:t>
            </w:r>
            <w:r>
              <w:rPr>
                <w:rFonts w:ascii="仿宋_GB2312" w:eastAsia="仿宋_GB2312"/>
                <w:b/>
                <w:szCs w:val="21"/>
              </w:rPr>
              <w:t xml:space="preserve">  </w:t>
            </w:r>
            <w:r>
              <w:rPr>
                <w:rFonts w:hint="eastAsia" w:ascii="仿宋_GB2312" w:eastAsia="仿宋_GB2312"/>
                <w:b/>
                <w:szCs w:val="21"/>
              </w:rPr>
              <w:t>），强军计划（</w:t>
            </w:r>
            <w:r>
              <w:rPr>
                <w:rFonts w:ascii="仿宋_GB2312" w:eastAsia="仿宋_GB2312"/>
                <w:b/>
                <w:szCs w:val="21"/>
              </w:rPr>
              <w:t xml:space="preserve">  </w:t>
            </w:r>
            <w:r>
              <w:rPr>
                <w:rFonts w:hint="eastAsia" w:ascii="仿宋_GB2312" w:eastAsia="仿宋_GB2312"/>
                <w:b/>
                <w:szCs w:val="21"/>
              </w:rPr>
              <w:t>），单考（</w:t>
            </w:r>
            <w:r>
              <w:rPr>
                <w:rFonts w:ascii="仿宋_GB2312" w:eastAsia="仿宋_GB2312"/>
                <w:b/>
                <w:szCs w:val="21"/>
              </w:rPr>
              <w:t xml:space="preserve">  </w:t>
            </w:r>
            <w:r>
              <w:rPr>
                <w:rFonts w:hint="eastAsia" w:ascii="仿宋_GB2312" w:eastAsia="仿宋_GB2312"/>
                <w:b/>
                <w:szCs w:val="21"/>
              </w:rPr>
              <w:t>），综合选拔（</w:t>
            </w:r>
            <w:r>
              <w:rPr>
                <w:rFonts w:ascii="仿宋_GB2312" w:eastAsia="仿宋_GB2312"/>
                <w:b/>
                <w:szCs w:val="21"/>
              </w:rPr>
              <w:t xml:space="preserve">  </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471" w:type="dxa"/>
            <w:vMerge w:val="continue"/>
            <w:vAlign w:val="top"/>
          </w:tcPr>
          <w:p>
            <w:pPr>
              <w:spacing w:line="300" w:lineRule="exact"/>
              <w:rPr>
                <w:rFonts w:ascii="仿宋_GB2312" w:eastAsia="仿宋_GB2312"/>
                <w:b/>
                <w:szCs w:val="21"/>
              </w:rPr>
            </w:pPr>
          </w:p>
        </w:tc>
        <w:tc>
          <w:tcPr>
            <w:tcW w:w="1936" w:type="dxa"/>
            <w:gridSpan w:val="3"/>
            <w:vAlign w:val="center"/>
          </w:tcPr>
          <w:p>
            <w:pPr>
              <w:spacing w:line="300" w:lineRule="exact"/>
              <w:rPr>
                <w:rFonts w:ascii="仿宋_GB2312" w:eastAsia="仿宋_GB2312"/>
                <w:b/>
                <w:szCs w:val="21"/>
              </w:rPr>
            </w:pPr>
            <w:r>
              <w:rPr>
                <w:rFonts w:hint="eastAsia" w:ascii="仿宋_GB2312" w:eastAsia="仿宋_GB2312"/>
                <w:b/>
                <w:szCs w:val="21"/>
              </w:rPr>
              <w:t>如全日制淘汰是否调剂到非全日制</w:t>
            </w:r>
            <w:r>
              <w:rPr>
                <w:rFonts w:ascii="仿宋_GB2312" w:eastAsia="仿宋_GB2312"/>
                <w:b/>
                <w:szCs w:val="21"/>
              </w:rPr>
              <w:t>?</w:t>
            </w:r>
          </w:p>
        </w:tc>
        <w:tc>
          <w:tcPr>
            <w:tcW w:w="8133" w:type="dxa"/>
            <w:gridSpan w:val="15"/>
            <w:vAlign w:val="center"/>
          </w:tcPr>
          <w:p>
            <w:pPr>
              <w:spacing w:line="300" w:lineRule="exact"/>
              <w:rPr>
                <w:rFonts w:ascii="仿宋_GB2312" w:eastAsia="仿宋_GB2312"/>
                <w:b/>
                <w:szCs w:val="21"/>
              </w:rPr>
            </w:pPr>
            <w:r>
              <w:rPr>
                <w:rFonts w:hint="eastAsia" w:ascii="仿宋_GB2312" w:eastAsia="仿宋_GB2312"/>
                <w:b/>
                <w:szCs w:val="21"/>
              </w:rPr>
              <w:t>全日制考生填写（仅作摸底用）：愿意调剂（</w:t>
            </w:r>
            <w:r>
              <w:rPr>
                <w:rFonts w:ascii="仿宋_GB2312" w:eastAsia="仿宋_GB2312"/>
                <w:b/>
                <w:szCs w:val="21"/>
              </w:rPr>
              <w:t xml:space="preserve">  </w:t>
            </w:r>
            <w:r>
              <w:rPr>
                <w:rFonts w:hint="eastAsia" w:ascii="仿宋_GB2312" w:eastAsia="仿宋_GB2312"/>
                <w:b/>
                <w:szCs w:val="21"/>
              </w:rPr>
              <w:t>）</w:t>
            </w:r>
            <w:r>
              <w:rPr>
                <w:rFonts w:ascii="仿宋_GB2312" w:eastAsia="仿宋_GB2312"/>
                <w:b/>
                <w:szCs w:val="21"/>
              </w:rPr>
              <w:t>,</w:t>
            </w:r>
            <w:r>
              <w:rPr>
                <w:rFonts w:hint="eastAsia" w:ascii="仿宋_GB2312" w:eastAsia="仿宋_GB2312"/>
                <w:b/>
                <w:szCs w:val="21"/>
              </w:rPr>
              <w:t>不愿意调剂（</w:t>
            </w:r>
            <w:r>
              <w:rPr>
                <w:rFonts w:ascii="仿宋_GB2312" w:eastAsia="仿宋_GB2312"/>
                <w:b/>
                <w:szCs w:val="21"/>
              </w:rPr>
              <w:t xml:space="preserve">  </w:t>
            </w:r>
            <w:r>
              <w:rPr>
                <w:rFonts w:hint="eastAsia" w:ascii="仿宋_GB2312" w:eastAsia="仿宋_GB2312"/>
                <w:b/>
                <w:szCs w:val="21"/>
              </w:rPr>
              <w:t>）</w:t>
            </w:r>
            <w:r>
              <w:rPr>
                <w:rFonts w:ascii="仿宋_GB2312" w:eastAsia="仿宋_GB2312"/>
                <w:b/>
                <w:szCs w:val="21"/>
              </w:rPr>
              <w:t>,</w:t>
            </w:r>
            <w:r>
              <w:rPr>
                <w:rFonts w:hint="eastAsia" w:ascii="仿宋_GB2312" w:eastAsia="仿宋_GB2312"/>
                <w:b/>
                <w:szCs w:val="21"/>
              </w:rPr>
              <w:t>按规定不能调剂（</w:t>
            </w:r>
            <w:r>
              <w:rPr>
                <w:rFonts w:ascii="仿宋_GB2312" w:eastAsia="仿宋_GB2312"/>
                <w:b/>
                <w:szCs w:val="21"/>
              </w:rPr>
              <w:t xml:space="preserve">  </w:t>
            </w:r>
            <w:r>
              <w:rPr>
                <w:rFonts w:hint="eastAsia" w:ascii="仿宋_GB2312" w:eastAsia="仿宋_GB2312"/>
                <w:b/>
                <w:szCs w:val="21"/>
              </w:rPr>
              <w:t>），拟调剂专业代码：</w:t>
            </w:r>
            <w:r>
              <w:rPr>
                <w:rFonts w:ascii="仿宋_GB2312" w:eastAsia="仿宋_GB2312"/>
                <w:b/>
                <w:szCs w:val="21"/>
                <w:u w:val="single"/>
              </w:rPr>
              <w:t xml:space="preserve">         </w:t>
            </w:r>
            <w:r>
              <w:rPr>
                <w:rFonts w:hint="eastAsia" w:ascii="仿宋_GB2312" w:eastAsia="仿宋_GB2312"/>
                <w:b/>
                <w:szCs w:val="21"/>
              </w:rPr>
              <w:t>拟调剂专业名称：</w:t>
            </w:r>
            <w:r>
              <w:rPr>
                <w:rFonts w:ascii="仿宋_GB2312" w:eastAsia="仿宋_GB2312"/>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471" w:type="dxa"/>
            <w:vMerge w:val="continue"/>
            <w:vAlign w:val="top"/>
          </w:tcPr>
          <w:p>
            <w:pPr>
              <w:spacing w:line="300" w:lineRule="exact"/>
              <w:rPr>
                <w:rFonts w:ascii="仿宋_GB2312" w:eastAsia="仿宋_GB2312"/>
                <w:b/>
                <w:szCs w:val="21"/>
              </w:rPr>
            </w:pPr>
          </w:p>
        </w:tc>
        <w:tc>
          <w:tcPr>
            <w:tcW w:w="1936" w:type="dxa"/>
            <w:gridSpan w:val="3"/>
            <w:vAlign w:val="center"/>
          </w:tcPr>
          <w:p>
            <w:pPr>
              <w:spacing w:line="300" w:lineRule="exact"/>
              <w:rPr>
                <w:rFonts w:ascii="仿宋_GB2312" w:eastAsia="仿宋_GB2312"/>
                <w:b/>
                <w:szCs w:val="21"/>
              </w:rPr>
            </w:pPr>
            <w:r>
              <w:rPr>
                <w:rFonts w:hint="eastAsia" w:ascii="仿宋_GB2312" w:eastAsia="仿宋_GB2312"/>
                <w:b/>
                <w:szCs w:val="21"/>
              </w:rPr>
              <w:t>非全日制研究生课程学习形式</w:t>
            </w:r>
          </w:p>
        </w:tc>
        <w:tc>
          <w:tcPr>
            <w:tcW w:w="8133" w:type="dxa"/>
            <w:gridSpan w:val="15"/>
            <w:vAlign w:val="center"/>
          </w:tcPr>
          <w:p>
            <w:pPr>
              <w:spacing w:line="300" w:lineRule="exact"/>
              <w:rPr>
                <w:rFonts w:ascii="仿宋_GB2312" w:eastAsia="仿宋_GB2312"/>
                <w:b/>
                <w:szCs w:val="21"/>
              </w:rPr>
            </w:pPr>
            <w:r>
              <w:rPr>
                <w:rFonts w:hint="eastAsia" w:ascii="仿宋_GB2312" w:eastAsia="仿宋_GB2312"/>
                <w:b/>
                <w:szCs w:val="21"/>
              </w:rPr>
              <w:t>报考或拟调剂非全日制考生根据学院要求填写（仅作摸底用，具体由学院确定后通知考生）：脱产学习（</w:t>
            </w:r>
            <w:r>
              <w:rPr>
                <w:rFonts w:ascii="仿宋_GB2312" w:eastAsia="仿宋_GB2312"/>
                <w:b/>
                <w:szCs w:val="21"/>
              </w:rPr>
              <w:t xml:space="preserve">  </w:t>
            </w:r>
            <w:r>
              <w:rPr>
                <w:rFonts w:hint="eastAsia" w:ascii="仿宋_GB2312" w:eastAsia="仿宋_GB2312"/>
                <w:b/>
                <w:szCs w:val="21"/>
              </w:rPr>
              <w:t>），集中学习（</w:t>
            </w:r>
            <w:r>
              <w:rPr>
                <w:rFonts w:ascii="仿宋_GB2312" w:eastAsia="仿宋_GB2312"/>
                <w:b/>
                <w:szCs w:val="21"/>
              </w:rPr>
              <w:t xml:space="preserve">  </w:t>
            </w:r>
            <w:r>
              <w:rPr>
                <w:rFonts w:hint="eastAsia" w:ascii="仿宋_GB2312" w:eastAsia="仿宋_GB2312"/>
                <w:b/>
                <w:szCs w:val="21"/>
              </w:rPr>
              <w:t>），周末上课（</w:t>
            </w:r>
            <w:r>
              <w:rPr>
                <w:rFonts w:ascii="仿宋_GB2312" w:eastAsia="仿宋_GB2312"/>
                <w:b/>
                <w:szCs w:val="21"/>
              </w:rPr>
              <w:t xml:space="preserve">  </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0540" w:type="dxa"/>
            <w:gridSpan w:val="19"/>
            <w:vAlign w:val="top"/>
          </w:tcPr>
          <w:p>
            <w:pPr>
              <w:spacing w:line="300" w:lineRule="exact"/>
              <w:rPr>
                <w:rFonts w:ascii="仿宋_GB2312" w:eastAsia="仿宋_GB2312"/>
                <w:b/>
                <w:szCs w:val="21"/>
              </w:rPr>
            </w:pPr>
            <w:r>
              <w:rPr>
                <w:rFonts w:hint="eastAsia" w:ascii="仿宋_GB2312" w:hAnsi="宋体" w:eastAsia="仿宋_GB2312"/>
                <w:b/>
                <w:bCs/>
                <w:szCs w:val="21"/>
              </w:rPr>
              <w:t>⑵</w:t>
            </w:r>
            <w:r>
              <w:rPr>
                <w:rFonts w:hint="eastAsia" w:ascii="仿宋_GB2312" w:eastAsia="仿宋_GB2312"/>
                <w:b/>
                <w:bCs/>
                <w:szCs w:val="21"/>
              </w:rPr>
              <w:t>验证情况：</w:t>
            </w:r>
            <w:r>
              <w:rPr>
                <w:rFonts w:hint="eastAsia" w:ascii="仿宋_GB2312" w:eastAsia="仿宋_GB2312"/>
                <w:b/>
                <w:szCs w:val="21"/>
              </w:rPr>
              <w:t>应届考生学生证是否符合报考要求（</w:t>
            </w:r>
            <w:r>
              <w:rPr>
                <w:rFonts w:ascii="仿宋_GB2312" w:eastAsia="仿宋_GB2312"/>
                <w:b/>
                <w:szCs w:val="21"/>
              </w:rPr>
              <w:t xml:space="preserve">      </w:t>
            </w:r>
            <w:r>
              <w:rPr>
                <w:rFonts w:hint="eastAsia" w:ascii="仿宋_GB2312" w:eastAsia="仿宋_GB2312"/>
                <w:b/>
                <w:szCs w:val="21"/>
              </w:rPr>
              <w:t>）</w:t>
            </w:r>
          </w:p>
          <w:p>
            <w:pPr>
              <w:spacing w:line="300" w:lineRule="exact"/>
              <w:rPr>
                <w:rFonts w:ascii="仿宋_GB2312" w:eastAsia="仿宋_GB2312"/>
                <w:b/>
                <w:szCs w:val="21"/>
              </w:rPr>
            </w:pPr>
            <w:r>
              <w:rPr>
                <w:rFonts w:ascii="仿宋_GB2312" w:eastAsia="仿宋_GB2312"/>
                <w:b/>
                <w:szCs w:val="21"/>
              </w:rPr>
              <w:t xml:space="preserve"> </w:t>
            </w:r>
            <w:r>
              <w:rPr>
                <w:rFonts w:hint="eastAsia" w:ascii="仿宋_GB2312" w:eastAsia="仿宋_GB2312"/>
                <w:b/>
                <w:szCs w:val="21"/>
              </w:rPr>
              <w:t>（</w:t>
            </w:r>
            <w:r>
              <w:rPr>
                <w:rFonts w:ascii="仿宋_GB2312" w:eastAsia="仿宋_GB2312"/>
                <w:b/>
                <w:szCs w:val="21"/>
              </w:rPr>
              <w:t xml:space="preserve"> </w:t>
            </w:r>
            <w:r>
              <w:rPr>
                <w:rFonts w:hint="eastAsia" w:ascii="仿宋_GB2312" w:hAnsi="宋体" w:eastAsia="仿宋_GB2312"/>
                <w:b/>
                <w:szCs w:val="21"/>
              </w:rPr>
              <w:t>√</w:t>
            </w:r>
            <w:r>
              <w:rPr>
                <w:rFonts w:ascii="仿宋_GB2312" w:eastAsia="仿宋_GB2312"/>
                <w:b/>
                <w:szCs w:val="21"/>
              </w:rPr>
              <w:t xml:space="preserve"> </w:t>
            </w:r>
            <w:r>
              <w:rPr>
                <w:rFonts w:hint="eastAsia" w:ascii="仿宋_GB2312" w:eastAsia="仿宋_GB2312"/>
                <w:b/>
                <w:szCs w:val="21"/>
              </w:rPr>
              <w:t>）</w:t>
            </w:r>
            <w:r>
              <w:rPr>
                <w:rFonts w:ascii="仿宋_GB2312" w:eastAsia="仿宋_GB2312"/>
                <w:b/>
                <w:szCs w:val="21"/>
              </w:rPr>
              <w:t xml:space="preserve">   </w:t>
            </w:r>
            <w:r>
              <w:rPr>
                <w:rFonts w:hint="eastAsia" w:ascii="仿宋_GB2312" w:eastAsia="仿宋_GB2312"/>
                <w:b/>
                <w:szCs w:val="21"/>
              </w:rPr>
              <w:t>在职人员毕业证书原件是否符合报考要求（</w:t>
            </w:r>
            <w:r>
              <w:rPr>
                <w:rFonts w:ascii="仿宋_GB2312" w:eastAsia="仿宋_GB2312"/>
                <w:b/>
                <w:szCs w:val="21"/>
              </w:rPr>
              <w:t xml:space="preserve">      </w:t>
            </w:r>
            <w:r>
              <w:rPr>
                <w:rFonts w:hint="eastAsia" w:ascii="仿宋_GB2312" w:eastAsia="仿宋_GB2312"/>
                <w:b/>
                <w:szCs w:val="21"/>
              </w:rPr>
              <w:t>）</w:t>
            </w:r>
          </w:p>
          <w:p>
            <w:pPr>
              <w:spacing w:line="300" w:lineRule="exact"/>
              <w:rPr>
                <w:rFonts w:ascii="仿宋_GB2312" w:eastAsia="仿宋_GB2312"/>
                <w:b/>
                <w:szCs w:val="21"/>
              </w:rPr>
            </w:pPr>
            <w:r>
              <w:rPr>
                <w:rFonts w:ascii="仿宋_GB2312" w:eastAsia="仿宋_GB2312"/>
                <w:b/>
                <w:szCs w:val="21"/>
              </w:rPr>
              <w:t xml:space="preserve">            </w:t>
            </w:r>
            <w:r>
              <w:rPr>
                <w:rFonts w:hint="eastAsia" w:ascii="仿宋_GB2312" w:eastAsia="仿宋_GB2312"/>
                <w:b/>
                <w:szCs w:val="21"/>
              </w:rPr>
              <w:t>其它个人信息是否相符（</w:t>
            </w:r>
            <w:r>
              <w:rPr>
                <w:rFonts w:ascii="仿宋_GB2312" w:eastAsia="仿宋_GB2312"/>
                <w:b/>
                <w:szCs w:val="21"/>
              </w:rPr>
              <w:t xml:space="preserve">     </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4" w:hRule="atLeast"/>
        </w:trPr>
        <w:tc>
          <w:tcPr>
            <w:tcW w:w="10540" w:type="dxa"/>
            <w:gridSpan w:val="19"/>
            <w:vAlign w:val="top"/>
          </w:tcPr>
          <w:p>
            <w:pPr>
              <w:spacing w:line="300" w:lineRule="exact"/>
              <w:rPr>
                <w:rFonts w:ascii="仿宋_GB2312" w:hAnsi="宋体" w:eastAsia="仿宋_GB2312"/>
                <w:b/>
                <w:bCs/>
                <w:szCs w:val="21"/>
              </w:rPr>
            </w:pPr>
            <w:r>
              <w:rPr>
                <w:rFonts w:ascii="仿宋_GB2312" w:hAnsi="宋体" w:eastAsia="仿宋_GB2312"/>
                <w:b/>
                <w:bCs/>
                <w:szCs w:val="21"/>
              </w:rPr>
              <w:t>(3)</w:t>
            </w:r>
            <w:r>
              <w:rPr>
                <w:rFonts w:hint="eastAsia" w:ascii="仿宋_GB2312" w:hAnsi="宋体" w:eastAsia="仿宋_GB2312"/>
                <w:b/>
                <w:bCs/>
                <w:szCs w:val="21"/>
              </w:rPr>
              <w:t>思想政治素质考核：</w:t>
            </w:r>
            <w:r>
              <w:rPr>
                <w:rFonts w:ascii="仿宋_GB2312" w:hAnsi="宋体" w:eastAsia="仿宋_GB2312"/>
                <w:b/>
                <w:bCs/>
                <w:szCs w:val="21"/>
              </w:rPr>
              <w:t xml:space="preserve"> </w:t>
            </w:r>
          </w:p>
          <w:p>
            <w:pPr>
              <w:spacing w:line="300" w:lineRule="exact"/>
              <w:rPr>
                <w:rFonts w:ascii="仿宋_GB2312" w:eastAsia="仿宋_GB2312"/>
                <w:b/>
                <w:bCs/>
                <w:szCs w:val="21"/>
              </w:rPr>
            </w:pPr>
            <w:r>
              <w:rPr>
                <w:rFonts w:hint="eastAsia" w:ascii="仿宋_GB2312" w:hAnsi="宋体" w:eastAsia="仿宋_GB2312"/>
                <w:b/>
                <w:bCs/>
                <w:szCs w:val="21"/>
              </w:rPr>
              <w:t>考核结论：</w:t>
            </w:r>
            <w:r>
              <w:rPr>
                <w:rFonts w:ascii="仿宋_GB2312" w:hAnsi="宋体" w:eastAsia="仿宋_GB2312"/>
                <w:b/>
                <w:bCs/>
                <w:szCs w:val="21"/>
                <w:u w:val="single"/>
              </w:rPr>
              <w:t xml:space="preserve">        </w:t>
            </w:r>
            <w:r>
              <w:rPr>
                <w:rFonts w:hint="eastAsia" w:ascii="仿宋_GB2312" w:hAnsi="宋体" w:eastAsia="仿宋_GB2312"/>
                <w:b/>
                <w:bCs/>
                <w:szCs w:val="21"/>
              </w:rPr>
              <w:t>（合格、不合格）。若不合格，理由是：</w:t>
            </w:r>
            <w:r>
              <w:rPr>
                <w:rFonts w:ascii="仿宋_GB2312" w:hAnsi="宋体" w:eastAsia="仿宋_GB2312"/>
                <w:b/>
                <w:bCs/>
                <w:szCs w:val="21"/>
                <w:u w:val="single"/>
              </w:rPr>
              <w:t xml:space="preserve">                                                                </w:t>
            </w:r>
            <w:r>
              <w:rPr>
                <w:rFonts w:ascii="仿宋_GB2312" w:hAnsi="宋体" w:eastAsia="仿宋_GB2312"/>
                <w:b/>
                <w:bCs/>
                <w:szCs w:val="21"/>
              </w:rPr>
              <w:t xml:space="preserve">                                                        </w:t>
            </w:r>
          </w:p>
          <w:p>
            <w:pPr>
              <w:spacing w:line="300" w:lineRule="exact"/>
              <w:ind w:firstLine="6746" w:firstLineChars="3200"/>
              <w:rPr>
                <w:rFonts w:ascii="仿宋_GB2312" w:hAnsi="宋体" w:eastAsia="仿宋_GB2312"/>
                <w:b/>
                <w:bCs/>
                <w:szCs w:val="21"/>
              </w:rPr>
            </w:pPr>
          </w:p>
          <w:p>
            <w:pPr>
              <w:spacing w:line="300" w:lineRule="exact"/>
              <w:ind w:firstLine="6746" w:firstLineChars="3200"/>
              <w:rPr>
                <w:rFonts w:ascii="仿宋_GB2312" w:eastAsia="仿宋_GB2312"/>
                <w:b/>
                <w:bCs/>
                <w:szCs w:val="21"/>
                <w:u w:val="single"/>
              </w:rPr>
            </w:pPr>
            <w:r>
              <w:rPr>
                <w:rFonts w:hint="eastAsia" w:ascii="仿宋_GB2312" w:hAnsi="宋体" w:eastAsia="仿宋_GB2312"/>
                <w:b/>
                <w:bCs/>
                <w:szCs w:val="21"/>
              </w:rPr>
              <w:t>责任人签名</w:t>
            </w:r>
            <w:r>
              <w:rPr>
                <w:rFonts w:ascii="仿宋_GB2312" w:hAnsi="宋体" w:eastAsia="仿宋_GB2312"/>
                <w:b/>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trPr>
        <w:tc>
          <w:tcPr>
            <w:tcW w:w="1339" w:type="dxa"/>
            <w:gridSpan w:val="2"/>
            <w:vAlign w:val="center"/>
          </w:tcPr>
          <w:p>
            <w:pPr>
              <w:spacing w:line="300" w:lineRule="exact"/>
              <w:rPr>
                <w:rFonts w:ascii="仿宋_GB2312" w:eastAsia="仿宋_GB2312"/>
                <w:b/>
                <w:bCs/>
                <w:szCs w:val="21"/>
              </w:rPr>
            </w:pPr>
            <w:r>
              <w:rPr>
                <w:rFonts w:hint="eastAsia" w:ascii="仿宋_GB2312" w:hAnsi="宋体" w:eastAsia="仿宋_GB2312"/>
                <w:b/>
                <w:bCs/>
                <w:szCs w:val="21"/>
              </w:rPr>
              <w:t>⑷</w:t>
            </w:r>
            <w:r>
              <w:rPr>
                <w:rFonts w:hint="eastAsia" w:ascii="仿宋_GB2312" w:eastAsia="仿宋_GB2312"/>
                <w:b/>
                <w:bCs/>
                <w:szCs w:val="21"/>
              </w:rPr>
              <w:t>同等学力加试</w:t>
            </w:r>
          </w:p>
        </w:tc>
        <w:tc>
          <w:tcPr>
            <w:tcW w:w="1244" w:type="dxa"/>
            <w:gridSpan w:val="3"/>
            <w:vAlign w:val="top"/>
          </w:tcPr>
          <w:p>
            <w:pPr>
              <w:spacing w:line="300" w:lineRule="exact"/>
              <w:rPr>
                <w:rFonts w:ascii="仿宋_GB2312" w:eastAsia="仿宋_GB2312"/>
                <w:b/>
                <w:szCs w:val="21"/>
              </w:rPr>
            </w:pPr>
            <w:r>
              <w:rPr>
                <w:rFonts w:hint="eastAsia" w:ascii="仿宋_GB2312" w:eastAsia="仿宋_GB2312"/>
                <w:b/>
                <w:szCs w:val="21"/>
              </w:rPr>
              <w:t>加试科目</w:t>
            </w:r>
            <w:r>
              <w:rPr>
                <w:rFonts w:ascii="仿宋_GB2312" w:eastAsia="仿宋_GB2312"/>
                <w:b/>
                <w:szCs w:val="21"/>
              </w:rPr>
              <w:t>1</w:t>
            </w:r>
          </w:p>
          <w:p>
            <w:pPr>
              <w:spacing w:line="300" w:lineRule="exact"/>
              <w:rPr>
                <w:rFonts w:ascii="仿宋_GB2312" w:eastAsia="仿宋_GB2312"/>
                <w:b/>
                <w:szCs w:val="21"/>
              </w:rPr>
            </w:pPr>
            <w:r>
              <w:rPr>
                <w:rFonts w:hint="eastAsia" w:ascii="仿宋_GB2312" w:eastAsia="仿宋_GB2312"/>
                <w:b/>
                <w:szCs w:val="21"/>
              </w:rPr>
              <w:t>名称</w:t>
            </w:r>
          </w:p>
        </w:tc>
        <w:tc>
          <w:tcPr>
            <w:tcW w:w="1744" w:type="dxa"/>
            <w:gridSpan w:val="2"/>
            <w:vAlign w:val="top"/>
          </w:tcPr>
          <w:p>
            <w:pPr>
              <w:spacing w:line="300" w:lineRule="exact"/>
              <w:rPr>
                <w:rFonts w:ascii="仿宋_GB2312" w:eastAsia="仿宋_GB2312"/>
                <w:b/>
                <w:szCs w:val="21"/>
              </w:rPr>
            </w:pPr>
          </w:p>
        </w:tc>
        <w:tc>
          <w:tcPr>
            <w:tcW w:w="435" w:type="dxa"/>
            <w:vAlign w:val="top"/>
          </w:tcPr>
          <w:p>
            <w:pPr>
              <w:spacing w:line="300" w:lineRule="exact"/>
              <w:rPr>
                <w:rFonts w:ascii="仿宋_GB2312" w:eastAsia="仿宋_GB2312"/>
                <w:b/>
                <w:szCs w:val="21"/>
              </w:rPr>
            </w:pPr>
            <w:r>
              <w:rPr>
                <w:rFonts w:hint="eastAsia" w:ascii="仿宋_GB2312" w:eastAsia="仿宋_GB2312"/>
                <w:b/>
                <w:szCs w:val="21"/>
              </w:rPr>
              <w:t>成绩</w:t>
            </w:r>
          </w:p>
        </w:tc>
        <w:tc>
          <w:tcPr>
            <w:tcW w:w="806" w:type="dxa"/>
            <w:gridSpan w:val="2"/>
            <w:vAlign w:val="top"/>
          </w:tcPr>
          <w:p>
            <w:pPr>
              <w:spacing w:line="300" w:lineRule="exact"/>
              <w:rPr>
                <w:rFonts w:ascii="仿宋_GB2312" w:eastAsia="仿宋_GB2312"/>
                <w:b/>
                <w:szCs w:val="21"/>
              </w:rPr>
            </w:pPr>
          </w:p>
        </w:tc>
        <w:tc>
          <w:tcPr>
            <w:tcW w:w="1557" w:type="dxa"/>
            <w:gridSpan w:val="3"/>
            <w:vAlign w:val="top"/>
          </w:tcPr>
          <w:p>
            <w:pPr>
              <w:spacing w:line="300" w:lineRule="exact"/>
              <w:rPr>
                <w:rFonts w:ascii="仿宋_GB2312" w:eastAsia="仿宋_GB2312"/>
                <w:b/>
                <w:szCs w:val="21"/>
              </w:rPr>
            </w:pPr>
            <w:r>
              <w:rPr>
                <w:rFonts w:hint="eastAsia" w:ascii="仿宋_GB2312" w:eastAsia="仿宋_GB2312"/>
                <w:b/>
                <w:szCs w:val="21"/>
              </w:rPr>
              <w:t>加试科目</w:t>
            </w:r>
            <w:r>
              <w:rPr>
                <w:rFonts w:ascii="仿宋_GB2312" w:eastAsia="仿宋_GB2312"/>
                <w:b/>
                <w:szCs w:val="21"/>
              </w:rPr>
              <w:t>2</w:t>
            </w:r>
          </w:p>
          <w:p>
            <w:pPr>
              <w:spacing w:line="300" w:lineRule="exact"/>
              <w:rPr>
                <w:rFonts w:ascii="仿宋_GB2312" w:eastAsia="仿宋_GB2312"/>
                <w:b/>
                <w:szCs w:val="21"/>
              </w:rPr>
            </w:pPr>
            <w:r>
              <w:rPr>
                <w:rFonts w:hint="eastAsia" w:ascii="仿宋_GB2312" w:eastAsia="仿宋_GB2312"/>
                <w:b/>
                <w:szCs w:val="21"/>
              </w:rPr>
              <w:t>名称</w:t>
            </w:r>
          </w:p>
        </w:tc>
        <w:tc>
          <w:tcPr>
            <w:tcW w:w="2038" w:type="dxa"/>
            <w:gridSpan w:val="4"/>
            <w:vAlign w:val="top"/>
          </w:tcPr>
          <w:p>
            <w:pPr>
              <w:spacing w:line="300" w:lineRule="exact"/>
              <w:rPr>
                <w:rFonts w:ascii="仿宋_GB2312" w:eastAsia="仿宋_GB2312"/>
                <w:b/>
                <w:szCs w:val="21"/>
              </w:rPr>
            </w:pPr>
          </w:p>
        </w:tc>
        <w:tc>
          <w:tcPr>
            <w:tcW w:w="438" w:type="dxa"/>
            <w:vAlign w:val="top"/>
          </w:tcPr>
          <w:p>
            <w:pPr>
              <w:spacing w:line="300" w:lineRule="exact"/>
              <w:rPr>
                <w:rFonts w:ascii="仿宋_GB2312" w:eastAsia="仿宋_GB2312"/>
                <w:b/>
                <w:szCs w:val="21"/>
              </w:rPr>
            </w:pPr>
            <w:r>
              <w:rPr>
                <w:rFonts w:hint="eastAsia" w:ascii="仿宋_GB2312" w:eastAsia="仿宋_GB2312"/>
                <w:b/>
                <w:szCs w:val="21"/>
              </w:rPr>
              <w:t>成绩</w:t>
            </w:r>
          </w:p>
        </w:tc>
        <w:tc>
          <w:tcPr>
            <w:tcW w:w="939" w:type="dxa"/>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2583" w:type="dxa"/>
            <w:gridSpan w:val="5"/>
            <w:vAlign w:val="center"/>
          </w:tcPr>
          <w:p>
            <w:pPr>
              <w:spacing w:line="300" w:lineRule="exact"/>
              <w:rPr>
                <w:rFonts w:ascii="仿宋_GB2312" w:eastAsia="仿宋_GB2312"/>
                <w:b/>
                <w:szCs w:val="21"/>
              </w:rPr>
            </w:pPr>
            <w:r>
              <w:rPr>
                <w:rFonts w:ascii="仿宋_GB2312" w:hAnsi="宋体" w:eastAsia="仿宋_GB2312"/>
                <w:b/>
                <w:bCs/>
                <w:szCs w:val="21"/>
              </w:rPr>
              <w:t>(5)</w:t>
            </w:r>
            <w:r>
              <w:rPr>
                <w:rFonts w:hint="eastAsia" w:ascii="仿宋_GB2312" w:hAnsi="宋体" w:eastAsia="仿宋_GB2312"/>
                <w:b/>
                <w:bCs/>
                <w:szCs w:val="21"/>
              </w:rPr>
              <w:t>复试总成绩</w:t>
            </w:r>
          </w:p>
        </w:tc>
        <w:tc>
          <w:tcPr>
            <w:tcW w:w="2985" w:type="dxa"/>
            <w:gridSpan w:val="5"/>
            <w:vAlign w:val="top"/>
          </w:tcPr>
          <w:p>
            <w:pPr>
              <w:spacing w:line="300" w:lineRule="exact"/>
              <w:rPr>
                <w:rFonts w:ascii="仿宋_GB2312" w:eastAsia="仿宋_GB2312"/>
                <w:b/>
                <w:szCs w:val="21"/>
              </w:rPr>
            </w:pPr>
          </w:p>
        </w:tc>
        <w:tc>
          <w:tcPr>
            <w:tcW w:w="3595" w:type="dxa"/>
            <w:gridSpan w:val="7"/>
            <w:vAlign w:val="top"/>
          </w:tcPr>
          <w:p>
            <w:pPr>
              <w:spacing w:line="300" w:lineRule="exact"/>
              <w:rPr>
                <w:rFonts w:ascii="仿宋_GB2312" w:eastAsia="仿宋_GB2312"/>
                <w:b/>
                <w:szCs w:val="21"/>
              </w:rPr>
            </w:pPr>
            <w:r>
              <w:rPr>
                <w:rFonts w:hint="eastAsia" w:ascii="仿宋_GB2312" w:hAnsi="宋体" w:eastAsia="仿宋_GB2312"/>
                <w:b/>
                <w:bCs/>
                <w:szCs w:val="21"/>
              </w:rPr>
              <w:t>复试总成绩排名</w:t>
            </w:r>
          </w:p>
        </w:tc>
        <w:tc>
          <w:tcPr>
            <w:tcW w:w="1377" w:type="dxa"/>
            <w:gridSpan w:val="2"/>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2" w:hRule="atLeast"/>
        </w:trPr>
        <w:tc>
          <w:tcPr>
            <w:tcW w:w="10540" w:type="dxa"/>
            <w:gridSpan w:val="19"/>
            <w:vAlign w:val="top"/>
          </w:tcPr>
          <w:p>
            <w:pPr>
              <w:spacing w:line="300" w:lineRule="exact"/>
              <w:rPr>
                <w:rFonts w:ascii="仿宋_GB2312" w:eastAsia="仿宋_GB2312"/>
                <w:b/>
                <w:bCs/>
                <w:sz w:val="24"/>
              </w:rPr>
            </w:pPr>
            <w:r>
              <w:rPr>
                <w:rFonts w:hint="eastAsia" w:ascii="仿宋_GB2312" w:hAnsi="宋体" w:eastAsia="仿宋_GB2312"/>
                <w:b/>
                <w:bCs/>
                <w:sz w:val="24"/>
              </w:rPr>
              <w:t>（</w:t>
            </w:r>
            <w:r>
              <w:rPr>
                <w:rFonts w:ascii="仿宋_GB2312" w:hAnsi="宋体" w:eastAsia="仿宋_GB2312"/>
                <w:b/>
                <w:bCs/>
                <w:sz w:val="24"/>
              </w:rPr>
              <w:t>6</w:t>
            </w:r>
            <w:r>
              <w:rPr>
                <w:rFonts w:hint="eastAsia" w:ascii="仿宋_GB2312" w:hAnsi="宋体" w:eastAsia="仿宋_GB2312"/>
                <w:b/>
                <w:bCs/>
                <w:sz w:val="24"/>
              </w:rPr>
              <w:t>）</w:t>
            </w:r>
            <w:r>
              <w:rPr>
                <w:rFonts w:ascii="仿宋_GB2312" w:hAnsi="宋体" w:eastAsia="仿宋_GB2312"/>
                <w:b/>
                <w:bCs/>
                <w:sz w:val="24"/>
              </w:rPr>
              <w:t xml:space="preserve"> </w:t>
            </w:r>
            <w:r>
              <w:rPr>
                <w:rFonts w:hint="eastAsia" w:ascii="仿宋_GB2312" w:hAnsi="宋体" w:eastAsia="仿宋_GB2312"/>
                <w:b/>
                <w:bCs/>
                <w:sz w:val="24"/>
              </w:rPr>
              <w:t>录取意见</w:t>
            </w:r>
            <w:r>
              <w:rPr>
                <w:rFonts w:ascii="仿宋_GB2312" w:hAnsi="宋体" w:eastAsia="仿宋_GB2312"/>
                <w:b/>
                <w:bCs/>
                <w:sz w:val="24"/>
              </w:rPr>
              <w:t xml:space="preserve"> </w:t>
            </w:r>
            <w:r>
              <w:rPr>
                <w:rFonts w:hint="eastAsia" w:ascii="仿宋_GB2312" w:eastAsia="仿宋_GB2312"/>
                <w:b/>
                <w:sz w:val="24"/>
              </w:rPr>
              <w:t>（</w:t>
            </w:r>
            <w:r>
              <w:rPr>
                <w:rFonts w:ascii="仿宋_GB2312" w:eastAsia="仿宋_GB2312"/>
                <w:b/>
                <w:sz w:val="24"/>
              </w:rPr>
              <w:t xml:space="preserve"> </w:t>
            </w:r>
            <w:r>
              <w:rPr>
                <w:rFonts w:hint="eastAsia" w:ascii="仿宋_GB2312" w:hAnsi="宋体" w:eastAsia="仿宋_GB2312"/>
                <w:b/>
                <w:sz w:val="24"/>
              </w:rPr>
              <w:t>√</w:t>
            </w:r>
            <w:r>
              <w:rPr>
                <w:rFonts w:ascii="仿宋_GB2312" w:eastAsia="仿宋_GB2312"/>
                <w:b/>
                <w:sz w:val="24"/>
              </w:rPr>
              <w:t xml:space="preserve"> </w:t>
            </w:r>
            <w:r>
              <w:rPr>
                <w:rFonts w:hint="eastAsia" w:ascii="仿宋_GB2312" w:eastAsia="仿宋_GB2312"/>
                <w:b/>
                <w:sz w:val="24"/>
              </w:rPr>
              <w:t>）</w:t>
            </w:r>
          </w:p>
          <w:p>
            <w:pPr>
              <w:spacing w:line="300" w:lineRule="exact"/>
              <w:ind w:firstLine="207" w:firstLineChars="98"/>
              <w:rPr>
                <w:rFonts w:ascii="仿宋_GB2312" w:eastAsia="仿宋_GB2312"/>
                <w:b/>
                <w:szCs w:val="21"/>
              </w:rPr>
            </w:pPr>
            <w:r>
              <w:rPr>
                <w:rFonts w:hint="eastAsia" w:ascii="仿宋_GB2312" w:hAnsi="宋体" w:eastAsia="仿宋_GB2312"/>
                <w:b/>
                <w:szCs w:val="21"/>
              </w:rPr>
              <w:t>①录取专业名称：</w:t>
            </w:r>
            <w:r>
              <w:rPr>
                <w:rFonts w:ascii="仿宋_GB2312" w:hAnsi="宋体" w:eastAsia="仿宋_GB2312"/>
                <w:b/>
                <w:szCs w:val="21"/>
                <w:u w:val="single"/>
              </w:rPr>
              <w:t xml:space="preserve">                         </w:t>
            </w:r>
            <w:r>
              <w:rPr>
                <w:rFonts w:ascii="仿宋_GB2312" w:hAnsi="宋体" w:eastAsia="仿宋_GB2312"/>
                <w:b/>
                <w:szCs w:val="21"/>
              </w:rPr>
              <w:t xml:space="preserve"> </w:t>
            </w:r>
            <w:r>
              <w:rPr>
                <w:rFonts w:hint="eastAsia" w:ascii="仿宋_GB2312" w:hAnsi="宋体" w:eastAsia="仿宋_GB2312"/>
                <w:b/>
                <w:szCs w:val="21"/>
              </w:rPr>
              <w:t>录取专业代码：</w:t>
            </w:r>
            <w:r>
              <w:rPr>
                <w:rFonts w:ascii="仿宋_GB2312" w:hAnsi="宋体" w:eastAsia="仿宋_GB2312"/>
                <w:b/>
                <w:szCs w:val="21"/>
                <w:u w:val="single"/>
              </w:rPr>
              <w:t xml:space="preserve">           </w:t>
            </w:r>
            <w:r>
              <w:rPr>
                <w:rFonts w:hint="eastAsia" w:ascii="仿宋_GB2312" w:hAnsi="宋体" w:eastAsia="仿宋_GB2312"/>
                <w:b/>
                <w:szCs w:val="21"/>
              </w:rPr>
              <w:t>导师姓名：</w:t>
            </w:r>
            <w:r>
              <w:rPr>
                <w:rFonts w:ascii="仿宋_GB2312" w:hAnsi="宋体" w:eastAsia="仿宋_GB2312"/>
                <w:b/>
                <w:szCs w:val="21"/>
                <w:u w:val="single"/>
              </w:rPr>
              <w:t xml:space="preserve">               </w:t>
            </w:r>
          </w:p>
          <w:p>
            <w:pPr>
              <w:spacing w:line="300" w:lineRule="exact"/>
              <w:ind w:firstLine="207" w:firstLineChars="98"/>
              <w:rPr>
                <w:rFonts w:ascii="仿宋_GB2312" w:eastAsia="仿宋_GB2312"/>
                <w:b/>
                <w:szCs w:val="21"/>
              </w:rPr>
            </w:pPr>
            <w:r>
              <w:rPr>
                <w:rFonts w:hint="eastAsia" w:ascii="仿宋_GB2312" w:hAnsi="宋体" w:eastAsia="仿宋_GB2312"/>
                <w:b/>
                <w:szCs w:val="21"/>
              </w:rPr>
              <w:t>②学习方式：全日制（</w:t>
            </w:r>
            <w:r>
              <w:rPr>
                <w:rFonts w:ascii="仿宋_GB2312" w:hAnsi="宋体" w:eastAsia="仿宋_GB2312"/>
                <w:b/>
                <w:szCs w:val="21"/>
              </w:rPr>
              <w:t xml:space="preserve">    </w:t>
            </w:r>
            <w:r>
              <w:rPr>
                <w:rFonts w:hint="eastAsia" w:ascii="仿宋_GB2312" w:hAnsi="宋体" w:eastAsia="仿宋_GB2312"/>
                <w:b/>
                <w:szCs w:val="21"/>
              </w:rPr>
              <w:t>），非全日制（</w:t>
            </w:r>
            <w:r>
              <w:rPr>
                <w:rFonts w:ascii="仿宋_GB2312" w:hAnsi="宋体" w:eastAsia="仿宋_GB2312"/>
                <w:b/>
                <w:szCs w:val="21"/>
              </w:rPr>
              <w:t xml:space="preserve">    </w:t>
            </w:r>
            <w:r>
              <w:rPr>
                <w:rFonts w:hint="eastAsia" w:ascii="仿宋_GB2312" w:hAnsi="宋体" w:eastAsia="仿宋_GB2312"/>
                <w:b/>
                <w:szCs w:val="21"/>
              </w:rPr>
              <w:t>）非全日制具体课程学习形式：</w:t>
            </w:r>
            <w:r>
              <w:rPr>
                <w:rFonts w:ascii="仿宋_GB2312" w:hAnsi="宋体" w:eastAsia="仿宋_GB2312"/>
                <w:b/>
                <w:szCs w:val="21"/>
                <w:u w:val="single"/>
              </w:rPr>
              <w:t xml:space="preserve">                         </w:t>
            </w:r>
          </w:p>
          <w:p>
            <w:pPr>
              <w:spacing w:line="300" w:lineRule="exact"/>
              <w:ind w:firstLine="207" w:firstLineChars="98"/>
              <w:rPr>
                <w:rFonts w:ascii="仿宋_GB2312" w:eastAsia="仿宋_GB2312"/>
                <w:b/>
                <w:szCs w:val="21"/>
              </w:rPr>
            </w:pPr>
            <w:r>
              <w:rPr>
                <w:rFonts w:hint="eastAsia" w:ascii="仿宋_GB2312" w:hAnsi="宋体" w:eastAsia="仿宋_GB2312"/>
                <w:b/>
                <w:szCs w:val="21"/>
              </w:rPr>
              <w:t>③奖学金：推免生奖学金（</w:t>
            </w:r>
            <w:r>
              <w:rPr>
                <w:rFonts w:ascii="仿宋_GB2312" w:hAnsi="宋体" w:eastAsia="仿宋_GB2312"/>
                <w:b/>
                <w:szCs w:val="21"/>
              </w:rPr>
              <w:t xml:space="preserve">    </w:t>
            </w:r>
            <w:r>
              <w:rPr>
                <w:rFonts w:hint="eastAsia" w:ascii="仿宋_GB2312" w:hAnsi="宋体" w:eastAsia="仿宋_GB2312"/>
                <w:b/>
                <w:szCs w:val="21"/>
              </w:rPr>
              <w:t>），非推免生奖学金（</w:t>
            </w:r>
            <w:r>
              <w:rPr>
                <w:rFonts w:ascii="仿宋_GB2312" w:hAnsi="宋体" w:eastAsia="仿宋_GB2312"/>
                <w:b/>
                <w:szCs w:val="21"/>
              </w:rPr>
              <w:t xml:space="preserve">    </w:t>
            </w:r>
            <w:r>
              <w:rPr>
                <w:rFonts w:hint="eastAsia" w:ascii="仿宋_GB2312" w:hAnsi="宋体" w:eastAsia="仿宋_GB2312"/>
                <w:b/>
                <w:szCs w:val="21"/>
              </w:rPr>
              <w:t>），无奖学金（</w:t>
            </w:r>
            <w:r>
              <w:rPr>
                <w:rFonts w:ascii="仿宋_GB2312" w:hAnsi="宋体" w:eastAsia="仿宋_GB2312"/>
                <w:b/>
                <w:szCs w:val="21"/>
              </w:rPr>
              <w:t xml:space="preserve">    </w:t>
            </w:r>
            <w:r>
              <w:rPr>
                <w:rFonts w:hint="eastAsia" w:ascii="仿宋_GB2312" w:hAnsi="宋体" w:eastAsia="仿宋_GB2312"/>
                <w:b/>
                <w:szCs w:val="21"/>
              </w:rPr>
              <w:t>）</w:t>
            </w:r>
          </w:p>
          <w:p>
            <w:pPr>
              <w:spacing w:line="300" w:lineRule="exact"/>
              <w:ind w:firstLine="413" w:firstLineChars="196"/>
              <w:rPr>
                <w:rFonts w:ascii="仿宋_GB2312" w:eastAsia="仿宋_GB2312"/>
                <w:b/>
                <w:szCs w:val="21"/>
              </w:rPr>
            </w:pPr>
            <w:r>
              <w:rPr>
                <w:rFonts w:hint="eastAsia" w:ascii="仿宋_GB2312" w:hAnsi="宋体" w:eastAsia="仿宋_GB2312"/>
                <w:b/>
                <w:szCs w:val="21"/>
              </w:rPr>
              <w:t>助学金：推免生助学金（</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r>
              <w:rPr>
                <w:rFonts w:hint="eastAsia" w:ascii="仿宋_GB2312" w:hAnsi="宋体" w:eastAsia="仿宋_GB2312"/>
                <w:b/>
                <w:szCs w:val="21"/>
              </w:rPr>
              <w:t>普通助学金（</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r>
              <w:rPr>
                <w:rFonts w:hint="eastAsia" w:ascii="仿宋_GB2312" w:hAnsi="宋体" w:eastAsia="仿宋_GB2312"/>
                <w:b/>
                <w:szCs w:val="21"/>
              </w:rPr>
              <w:t>无助学金（</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p>
          <w:p>
            <w:pPr>
              <w:spacing w:line="300" w:lineRule="exact"/>
              <w:ind w:firstLine="207" w:firstLineChars="98"/>
              <w:rPr>
                <w:rFonts w:ascii="仿宋_GB2312" w:eastAsia="仿宋_GB2312"/>
                <w:b/>
                <w:szCs w:val="21"/>
              </w:rPr>
            </w:pPr>
            <w:r>
              <w:rPr>
                <w:rFonts w:hint="eastAsia" w:ascii="仿宋_GB2312" w:hAnsi="宋体" w:eastAsia="仿宋_GB2312"/>
                <w:b/>
                <w:szCs w:val="21"/>
              </w:rPr>
              <w:t>④录取类别：非定向就业（</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r>
              <w:rPr>
                <w:rFonts w:hint="eastAsia" w:ascii="仿宋_GB2312" w:hAnsi="宋体" w:eastAsia="仿宋_GB2312"/>
                <w:b/>
                <w:szCs w:val="21"/>
              </w:rPr>
              <w:t>定向就业（</w:t>
            </w:r>
            <w:r>
              <w:rPr>
                <w:rFonts w:ascii="仿宋_GB2312" w:hAnsi="宋体" w:eastAsia="仿宋_GB2312"/>
                <w:b/>
                <w:szCs w:val="21"/>
              </w:rPr>
              <w:t xml:space="preserve">    </w:t>
            </w:r>
            <w:r>
              <w:rPr>
                <w:rFonts w:hint="eastAsia" w:ascii="仿宋_GB2312" w:hAnsi="宋体" w:eastAsia="仿宋_GB2312"/>
                <w:b/>
                <w:szCs w:val="21"/>
              </w:rPr>
              <w:t>）</w:t>
            </w:r>
          </w:p>
          <w:p>
            <w:pPr>
              <w:spacing w:line="300" w:lineRule="exact"/>
              <w:ind w:firstLine="207" w:firstLineChars="98"/>
              <w:rPr>
                <w:rFonts w:ascii="仿宋_GB2312" w:eastAsia="仿宋_GB2312"/>
                <w:sz w:val="18"/>
                <w:szCs w:val="18"/>
              </w:rPr>
            </w:pPr>
            <w:r>
              <w:rPr>
                <w:rFonts w:hint="eastAsia" w:ascii="仿宋_GB2312" w:hAnsi="宋体" w:eastAsia="仿宋_GB2312"/>
                <w:b/>
                <w:szCs w:val="21"/>
              </w:rPr>
              <w:t>定向单位：</w:t>
            </w:r>
            <w:r>
              <w:rPr>
                <w:rFonts w:ascii="仿宋_GB2312" w:hAnsi="宋体" w:eastAsia="仿宋_GB2312"/>
                <w:b/>
                <w:szCs w:val="21"/>
                <w:u w:val="single"/>
              </w:rPr>
              <w:t xml:space="preserve">                                                     </w:t>
            </w:r>
            <w:r>
              <w:rPr>
                <w:rFonts w:ascii="仿宋_GB2312" w:hAnsi="宋体" w:eastAsia="仿宋_GB2312"/>
                <w:b/>
                <w:szCs w:val="21"/>
              </w:rPr>
              <w:t xml:space="preserve"> </w:t>
            </w:r>
            <w:r>
              <w:rPr>
                <w:rFonts w:hint="eastAsia" w:ascii="仿宋_GB2312" w:hAnsi="宋体" w:eastAsia="仿宋_GB2312"/>
                <w:sz w:val="18"/>
                <w:szCs w:val="18"/>
              </w:rPr>
              <w:t>（定向就业考生或学习期间不转人事档案或不转工资关系或工作单位要求毕业后回原单位工作的考生录取类别为定向就业，</w:t>
            </w:r>
            <w:bookmarkStart w:id="0" w:name="OLE_LINK1"/>
            <w:r>
              <w:rPr>
                <w:rFonts w:hint="eastAsia" w:ascii="仿宋_GB2312" w:hAnsi="宋体" w:eastAsia="仿宋_GB2312"/>
                <w:sz w:val="18"/>
                <w:szCs w:val="18"/>
              </w:rPr>
              <w:t>定向单位</w:t>
            </w:r>
            <w:bookmarkEnd w:id="0"/>
            <w:r>
              <w:rPr>
                <w:rFonts w:hint="eastAsia" w:ascii="仿宋_GB2312" w:hAnsi="宋体" w:eastAsia="仿宋_GB2312"/>
                <w:sz w:val="18"/>
                <w:szCs w:val="18"/>
              </w:rPr>
              <w:t>须准确填写，否则影响就业分配）</w:t>
            </w:r>
          </w:p>
          <w:p>
            <w:pPr>
              <w:spacing w:line="300" w:lineRule="exact"/>
              <w:ind w:firstLine="207" w:firstLineChars="98"/>
              <w:rPr>
                <w:rFonts w:ascii="仿宋_GB2312" w:eastAsia="仿宋_GB2312"/>
                <w:b/>
                <w:szCs w:val="21"/>
              </w:rPr>
            </w:pPr>
            <w:r>
              <w:rPr>
                <w:rFonts w:hint="eastAsia" w:ascii="仿宋_GB2312" w:hAnsi="宋体" w:eastAsia="仿宋_GB2312"/>
                <w:b/>
                <w:szCs w:val="21"/>
              </w:rPr>
              <w:t>⑤保留入学资格（</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r>
              <w:rPr>
                <w:rFonts w:hint="eastAsia" w:ascii="仿宋_GB2312" w:hAnsi="宋体" w:eastAsia="仿宋_GB2312"/>
                <w:b/>
                <w:szCs w:val="21"/>
              </w:rPr>
              <w:t>保留年限</w:t>
            </w:r>
            <w:r>
              <w:rPr>
                <w:rFonts w:ascii="仿宋_GB2312" w:hAnsi="宋体" w:eastAsia="仿宋_GB2312"/>
                <w:b/>
                <w:szCs w:val="21"/>
                <w:u w:val="single"/>
              </w:rPr>
              <w:t xml:space="preserve">     </w:t>
            </w:r>
            <w:r>
              <w:rPr>
                <w:rFonts w:hint="eastAsia" w:ascii="仿宋_GB2312" w:hAnsi="宋体" w:eastAsia="仿宋_GB2312"/>
                <w:b/>
                <w:szCs w:val="21"/>
              </w:rPr>
              <w:t>年（保留入学资格者同时须确定奖学金和助学金）</w:t>
            </w:r>
            <w:r>
              <w:rPr>
                <w:rFonts w:ascii="仿宋_GB2312" w:hAnsi="宋体" w:eastAsia="仿宋_GB2312"/>
                <w:b/>
                <w:szCs w:val="21"/>
              </w:rPr>
              <w:t xml:space="preserve"> </w:t>
            </w:r>
          </w:p>
          <w:p>
            <w:pPr>
              <w:spacing w:line="300" w:lineRule="exact"/>
              <w:ind w:firstLine="207" w:firstLineChars="98"/>
              <w:rPr>
                <w:rFonts w:ascii="仿宋_GB2312" w:eastAsia="仿宋_GB2312"/>
                <w:b/>
                <w:szCs w:val="21"/>
              </w:rPr>
            </w:pPr>
            <w:r>
              <w:rPr>
                <w:rFonts w:hint="eastAsia" w:ascii="仿宋_GB2312" w:hAnsi="宋体" w:eastAsia="仿宋_GB2312"/>
                <w:b/>
                <w:szCs w:val="21"/>
              </w:rPr>
              <w:t>⑥其它意见：</w:t>
            </w:r>
            <w:r>
              <w:rPr>
                <w:rFonts w:ascii="仿宋_GB2312" w:hAnsi="宋体" w:eastAsia="仿宋_GB2312"/>
                <w:b/>
                <w:szCs w:val="21"/>
              </w:rPr>
              <w:t xml:space="preserve">  </w:t>
            </w:r>
            <w:r>
              <w:rPr>
                <w:rFonts w:hint="eastAsia" w:ascii="仿宋_GB2312" w:hAnsi="宋体" w:eastAsia="仿宋_GB2312"/>
                <w:b/>
                <w:szCs w:val="21"/>
              </w:rPr>
              <w:t>不予录取（</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r>
              <w:rPr>
                <w:rFonts w:hint="eastAsia" w:ascii="仿宋_GB2312" w:hAnsi="宋体" w:eastAsia="仿宋_GB2312"/>
                <w:b/>
                <w:szCs w:val="21"/>
              </w:rPr>
              <w:t>其它：</w:t>
            </w:r>
            <w:r>
              <w:rPr>
                <w:rFonts w:ascii="仿宋_GB2312" w:hAnsi="宋体" w:eastAsia="仿宋_GB2312"/>
                <w:b/>
                <w:szCs w:val="21"/>
                <w:u w:val="single"/>
              </w:rPr>
              <w:t xml:space="preserve">                                   </w:t>
            </w:r>
          </w:p>
          <w:p>
            <w:pPr>
              <w:spacing w:line="300" w:lineRule="exact"/>
              <w:ind w:firstLine="207" w:firstLineChars="98"/>
              <w:rPr>
                <w:rFonts w:ascii="仿宋_GB2312" w:eastAsia="仿宋_GB2312"/>
                <w:b/>
                <w:szCs w:val="21"/>
              </w:rPr>
            </w:pPr>
            <w:r>
              <w:rPr>
                <w:rFonts w:ascii="仿宋_GB2312" w:hAnsi="宋体" w:eastAsia="仿宋_GB2312"/>
                <w:b/>
                <w:szCs w:val="21"/>
              </w:rPr>
              <w:fldChar w:fldCharType="begin"/>
            </w:r>
            <w:r>
              <w:rPr>
                <w:rFonts w:ascii="仿宋_GB2312" w:hAnsi="宋体" w:eastAsia="仿宋_GB2312"/>
                <w:b/>
                <w:szCs w:val="21"/>
              </w:rPr>
              <w:instrText xml:space="preserve"> = 7 \* GB3 </w:instrText>
            </w:r>
            <w:r>
              <w:rPr>
                <w:rFonts w:ascii="仿宋_GB2312" w:hAnsi="宋体" w:eastAsia="仿宋_GB2312"/>
                <w:b/>
                <w:szCs w:val="21"/>
              </w:rPr>
              <w:fldChar w:fldCharType="separate"/>
            </w:r>
            <w:r>
              <w:rPr>
                <w:rFonts w:hint="eastAsia" w:ascii="仿宋_GB2312" w:hAnsi="宋体" w:eastAsia="仿宋_GB2312"/>
                <w:b/>
                <w:szCs w:val="21"/>
              </w:rPr>
              <w:t>⑦</w:t>
            </w:r>
            <w:r>
              <w:rPr>
                <w:rFonts w:ascii="仿宋_GB2312" w:hAnsi="宋体" w:eastAsia="仿宋_GB2312"/>
                <w:b/>
                <w:szCs w:val="21"/>
              </w:rPr>
              <w:fldChar w:fldCharType="end"/>
            </w:r>
            <w:r>
              <w:rPr>
                <w:rFonts w:hint="eastAsia" w:ascii="仿宋_GB2312" w:hAnsi="宋体" w:eastAsia="仿宋_GB2312"/>
                <w:b/>
                <w:szCs w:val="21"/>
              </w:rPr>
              <w:t>攻读学位类别</w:t>
            </w:r>
            <w:r>
              <w:rPr>
                <w:rFonts w:ascii="仿宋_GB2312" w:hAnsi="宋体" w:eastAsia="仿宋_GB2312"/>
                <w:b/>
                <w:szCs w:val="21"/>
              </w:rPr>
              <w:t xml:space="preserve">:  </w:t>
            </w:r>
            <w:r>
              <w:rPr>
                <w:rFonts w:hint="eastAsia" w:ascii="仿宋_GB2312" w:hAnsi="宋体" w:eastAsia="仿宋_GB2312"/>
                <w:b/>
                <w:szCs w:val="21"/>
              </w:rPr>
              <w:t>学术型学位（</w:t>
            </w:r>
            <w:r>
              <w:rPr>
                <w:rFonts w:ascii="仿宋_GB2312" w:hAnsi="宋体" w:eastAsia="仿宋_GB2312"/>
                <w:b/>
                <w:szCs w:val="21"/>
              </w:rPr>
              <w:t xml:space="preserve">     </w:t>
            </w:r>
            <w:r>
              <w:rPr>
                <w:rFonts w:hint="eastAsia" w:ascii="仿宋_GB2312" w:hAnsi="宋体" w:eastAsia="仿宋_GB2312"/>
                <w:b/>
                <w:szCs w:val="21"/>
              </w:rPr>
              <w:t>）</w:t>
            </w:r>
            <w:r>
              <w:rPr>
                <w:rFonts w:ascii="仿宋_GB2312" w:hAnsi="宋体" w:eastAsia="仿宋_GB2312"/>
                <w:b/>
                <w:szCs w:val="21"/>
              </w:rPr>
              <w:t xml:space="preserve">   </w:t>
            </w:r>
            <w:r>
              <w:rPr>
                <w:rFonts w:hint="eastAsia" w:ascii="仿宋_GB2312" w:hAnsi="宋体" w:eastAsia="仿宋_GB2312"/>
                <w:b/>
                <w:szCs w:val="21"/>
              </w:rPr>
              <w:t>专业学位（</w:t>
            </w:r>
            <w:r>
              <w:rPr>
                <w:rFonts w:ascii="仿宋_GB2312" w:hAnsi="宋体" w:eastAsia="仿宋_GB2312"/>
                <w:b/>
                <w:szCs w:val="21"/>
              </w:rPr>
              <w:t xml:space="preserve">     </w:t>
            </w:r>
            <w:r>
              <w:rPr>
                <w:rFonts w:hint="eastAsia" w:ascii="仿宋_GB2312" w:hAnsi="宋体" w:eastAsia="仿宋_GB2312"/>
                <w:b/>
                <w:szCs w:val="21"/>
              </w:rPr>
              <w:t>）</w:t>
            </w:r>
          </w:p>
          <w:p>
            <w:pPr>
              <w:spacing w:line="300" w:lineRule="exact"/>
              <w:ind w:firstLine="420"/>
              <w:rPr>
                <w:rFonts w:ascii="仿宋_GB2312" w:eastAsia="仿宋_GB2312"/>
                <w:b/>
                <w:szCs w:val="21"/>
              </w:rPr>
            </w:pPr>
            <w:r>
              <w:rPr>
                <w:rFonts w:hint="eastAsia" w:ascii="仿宋_GB2312" w:hAnsi="宋体" w:eastAsia="仿宋_GB2312"/>
                <w:b/>
                <w:szCs w:val="21"/>
              </w:rPr>
              <w:t>二级单位研究生招生工作领导小组组长（签名）：</w:t>
            </w:r>
            <w:r>
              <w:rPr>
                <w:rFonts w:ascii="仿宋_GB2312" w:hAnsi="宋体" w:eastAsia="仿宋_GB2312"/>
                <w:b/>
                <w:szCs w:val="21"/>
              </w:rPr>
              <w:t xml:space="preserve">                    </w:t>
            </w:r>
            <w:r>
              <w:rPr>
                <w:rFonts w:hint="eastAsia" w:ascii="仿宋_GB2312" w:hAnsi="宋体" w:eastAsia="仿宋_GB2312"/>
                <w:b/>
                <w:szCs w:val="21"/>
              </w:rPr>
              <w:t>（二级培养单位公章）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10540" w:type="dxa"/>
            <w:gridSpan w:val="19"/>
            <w:vAlign w:val="top"/>
          </w:tcPr>
          <w:p>
            <w:pPr>
              <w:spacing w:line="300" w:lineRule="exact"/>
              <w:rPr>
                <w:rFonts w:ascii="仿宋_GB2312" w:eastAsia="仿宋_GB2312"/>
                <w:b/>
                <w:bCs/>
                <w:szCs w:val="21"/>
              </w:rPr>
            </w:pPr>
            <w:r>
              <w:rPr>
                <w:rFonts w:hint="eastAsia" w:ascii="仿宋_GB2312" w:hAnsi="宋体" w:eastAsia="仿宋_GB2312"/>
                <w:b/>
                <w:bCs/>
                <w:szCs w:val="21"/>
              </w:rPr>
              <w:t>（</w:t>
            </w:r>
            <w:r>
              <w:rPr>
                <w:rFonts w:ascii="仿宋_GB2312" w:hAnsi="宋体" w:eastAsia="仿宋_GB2312"/>
                <w:b/>
                <w:bCs/>
                <w:szCs w:val="21"/>
              </w:rPr>
              <w:t>7</w:t>
            </w:r>
            <w:r>
              <w:rPr>
                <w:rFonts w:hint="eastAsia" w:ascii="仿宋_GB2312" w:hAnsi="宋体" w:eastAsia="仿宋_GB2312"/>
                <w:b/>
                <w:bCs/>
                <w:szCs w:val="21"/>
              </w:rPr>
              <w:t>）专业课笔试成绩：</w:t>
            </w:r>
            <w:r>
              <w:rPr>
                <w:rFonts w:ascii="仿宋_GB2312" w:hAnsi="宋体" w:eastAsia="仿宋_GB2312"/>
                <w:b/>
                <w:bCs/>
                <w:szCs w:val="21"/>
                <w:u w:val="single"/>
              </w:rPr>
              <w:t xml:space="preserve">          </w:t>
            </w:r>
            <w:r>
              <w:rPr>
                <w:rFonts w:hint="eastAsia" w:ascii="仿宋_GB2312" w:hAnsi="宋体" w:eastAsia="仿宋_GB2312"/>
                <w:b/>
                <w:bCs/>
                <w:szCs w:val="21"/>
              </w:rPr>
              <w:t>分</w:t>
            </w:r>
            <w:r>
              <w:rPr>
                <w:rFonts w:ascii="仿宋_GB2312" w:hAnsi="宋体" w:eastAsia="仿宋_GB2312"/>
                <w:b/>
                <w:bCs/>
                <w:szCs w:val="21"/>
              </w:rPr>
              <w:t>[</w:t>
            </w:r>
            <w:r>
              <w:rPr>
                <w:rFonts w:hint="eastAsia" w:ascii="仿宋_GB2312" w:hAnsi="宋体" w:eastAsia="仿宋_GB2312"/>
                <w:b/>
                <w:bCs/>
                <w:szCs w:val="21"/>
              </w:rPr>
              <w:t>满分</w:t>
            </w:r>
            <w:r>
              <w:rPr>
                <w:rFonts w:ascii="仿宋_GB2312" w:hAnsi="宋体" w:eastAsia="仿宋_GB2312"/>
                <w:b/>
                <w:bCs/>
                <w:szCs w:val="21"/>
                <w:u w:val="single"/>
              </w:rPr>
              <w:t xml:space="preserve">        </w:t>
            </w:r>
            <w:r>
              <w:rPr>
                <w:rFonts w:hint="eastAsia" w:ascii="仿宋_GB2312" w:hAnsi="宋体" w:eastAsia="仿宋_GB2312"/>
                <w:b/>
                <w:bCs/>
                <w:szCs w:val="21"/>
              </w:rPr>
              <w:t>（专业课满分</w:t>
            </w:r>
            <w:r>
              <w:rPr>
                <w:rFonts w:ascii="仿宋_GB2312" w:hAnsi="宋体" w:eastAsia="仿宋_GB2312"/>
                <w:b/>
                <w:bCs/>
                <w:szCs w:val="21"/>
              </w:rPr>
              <w:t>100—300</w:t>
            </w:r>
            <w:r>
              <w:rPr>
                <w:rFonts w:hint="eastAsia" w:ascii="仿宋_GB2312" w:hAnsi="宋体" w:eastAsia="仿宋_GB2312"/>
                <w:b/>
                <w:bCs/>
                <w:szCs w:val="21"/>
              </w:rPr>
              <w:t>分，管理类联考满分</w:t>
            </w:r>
            <w:r>
              <w:rPr>
                <w:rFonts w:ascii="仿宋_GB2312" w:hAnsi="宋体" w:eastAsia="仿宋_GB2312"/>
                <w:b/>
                <w:bCs/>
                <w:szCs w:val="21"/>
              </w:rPr>
              <w:t>100</w:t>
            </w:r>
            <w:r>
              <w:rPr>
                <w:rFonts w:hint="eastAsia" w:ascii="仿宋_GB2312" w:hAnsi="宋体" w:eastAsia="仿宋_GB2312"/>
                <w:b/>
                <w:bCs/>
                <w:szCs w:val="21"/>
              </w:rPr>
              <w:t>）</w:t>
            </w:r>
            <w:r>
              <w:rPr>
                <w:rFonts w:ascii="仿宋_GB2312" w:hAnsi="宋体" w:eastAsia="仿宋_GB2312"/>
                <w:b/>
                <w:bCs/>
                <w:szCs w:val="21"/>
              </w:rPr>
              <w:t>]</w:t>
            </w:r>
          </w:p>
          <w:p>
            <w:pPr>
              <w:spacing w:line="300" w:lineRule="exact"/>
              <w:rPr>
                <w:rFonts w:ascii="仿宋_GB2312" w:eastAsia="仿宋_GB2312"/>
                <w:b/>
                <w:bCs/>
                <w:szCs w:val="21"/>
              </w:rPr>
            </w:pPr>
          </w:p>
          <w:p>
            <w:pPr>
              <w:spacing w:line="300" w:lineRule="exact"/>
              <w:ind w:firstLine="4302" w:firstLineChars="2049"/>
              <w:rPr>
                <w:rFonts w:ascii="仿宋_GB2312" w:eastAsia="仿宋_GB2312"/>
                <w:bCs/>
                <w:szCs w:val="21"/>
              </w:rPr>
            </w:pPr>
            <w:r>
              <w:rPr>
                <w:rFonts w:hint="eastAsia" w:ascii="仿宋_GB2312" w:hAnsi="宋体" w:eastAsia="仿宋_GB2312"/>
                <w:bCs/>
                <w:szCs w:val="21"/>
              </w:rPr>
              <w:t>二级培养单位研究生教育干事签名：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6092" w:type="dxa"/>
            <w:gridSpan w:val="11"/>
            <w:vMerge w:val="restart"/>
            <w:vAlign w:val="top"/>
          </w:tcPr>
          <w:p>
            <w:pPr>
              <w:spacing w:line="300" w:lineRule="exact"/>
              <w:rPr>
                <w:rFonts w:ascii="仿宋_GB2312" w:eastAsia="仿宋_GB2312"/>
                <w:b/>
                <w:bCs/>
                <w:szCs w:val="21"/>
              </w:rPr>
            </w:pPr>
            <w:r>
              <w:rPr>
                <w:rFonts w:hint="eastAsia" w:ascii="仿宋_GB2312" w:hAnsi="宋体" w:eastAsia="仿宋_GB2312"/>
                <w:b/>
                <w:bCs/>
                <w:szCs w:val="21"/>
              </w:rPr>
              <w:t>（</w:t>
            </w:r>
            <w:r>
              <w:rPr>
                <w:rFonts w:ascii="仿宋_GB2312" w:hAnsi="宋体" w:eastAsia="仿宋_GB2312"/>
                <w:b/>
                <w:bCs/>
                <w:szCs w:val="21"/>
              </w:rPr>
              <w:t>8</w:t>
            </w:r>
            <w:r>
              <w:rPr>
                <w:rFonts w:hint="eastAsia" w:ascii="仿宋_GB2312" w:hAnsi="宋体" w:eastAsia="仿宋_GB2312"/>
                <w:b/>
                <w:bCs/>
                <w:szCs w:val="21"/>
              </w:rPr>
              <w:t>）外语能力</w:t>
            </w:r>
            <w:r>
              <w:rPr>
                <w:rFonts w:hint="eastAsia" w:ascii="仿宋_GB2312" w:eastAsia="仿宋_GB2312"/>
                <w:b/>
                <w:bCs/>
                <w:szCs w:val="21"/>
              </w:rPr>
              <w:t>测试内容及评语</w:t>
            </w:r>
          </w:p>
          <w:p>
            <w:pPr>
              <w:spacing w:line="300" w:lineRule="exact"/>
              <w:ind w:firstLine="413" w:firstLineChars="196"/>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rPr>
                <w:rFonts w:ascii="仿宋_GB2312" w:eastAsia="仿宋_GB2312"/>
                <w:b/>
                <w:bCs/>
                <w:szCs w:val="21"/>
              </w:rPr>
            </w:pPr>
          </w:p>
          <w:p>
            <w:pPr>
              <w:spacing w:line="300" w:lineRule="exact"/>
              <w:ind w:firstLine="102" w:firstLineChars="49"/>
              <w:rPr>
                <w:rFonts w:ascii="仿宋_GB2312" w:eastAsia="仿宋_GB2312"/>
                <w:b/>
                <w:bCs/>
                <w:szCs w:val="21"/>
              </w:rPr>
            </w:pPr>
            <w:r>
              <w:rPr>
                <w:rFonts w:hint="eastAsia" w:ascii="仿宋_GB2312" w:hAnsi="宋体" w:eastAsia="仿宋_GB2312"/>
                <w:bCs/>
                <w:szCs w:val="21"/>
              </w:rPr>
              <w:t>外语能力测试小组组长签名：</w:t>
            </w:r>
          </w:p>
        </w:tc>
        <w:tc>
          <w:tcPr>
            <w:tcW w:w="3071" w:type="dxa"/>
            <w:gridSpan w:val="6"/>
            <w:vAlign w:val="center"/>
          </w:tcPr>
          <w:p>
            <w:pPr>
              <w:spacing w:line="300" w:lineRule="exact"/>
              <w:jc w:val="center"/>
              <w:rPr>
                <w:rFonts w:ascii="仿宋_GB2312" w:eastAsia="仿宋_GB2312"/>
                <w:b/>
                <w:sz w:val="24"/>
              </w:rPr>
            </w:pPr>
            <w:r>
              <w:rPr>
                <w:rFonts w:hint="eastAsia" w:ascii="仿宋_GB2312" w:eastAsia="仿宋_GB2312"/>
                <w:b/>
                <w:sz w:val="24"/>
              </w:rPr>
              <w:t>外语复试</w:t>
            </w:r>
          </w:p>
          <w:p>
            <w:pPr>
              <w:spacing w:line="300" w:lineRule="exact"/>
              <w:jc w:val="center"/>
              <w:rPr>
                <w:rFonts w:ascii="仿宋_GB2312" w:eastAsia="仿宋_GB2312"/>
                <w:b/>
                <w:sz w:val="24"/>
              </w:rPr>
            </w:pPr>
            <w:r>
              <w:rPr>
                <w:rFonts w:hint="eastAsia" w:ascii="仿宋_GB2312" w:eastAsia="仿宋_GB2312"/>
                <w:b/>
                <w:sz w:val="24"/>
              </w:rPr>
              <w:t>最终成绩</w:t>
            </w:r>
            <w:r>
              <w:rPr>
                <w:rFonts w:hint="eastAsia" w:ascii="仿宋_GB2312" w:eastAsia="仿宋_GB2312"/>
                <w:b/>
                <w:szCs w:val="21"/>
              </w:rPr>
              <w:t>（满分</w:t>
            </w:r>
            <w:r>
              <w:rPr>
                <w:rFonts w:ascii="仿宋_GB2312" w:eastAsia="仿宋_GB2312"/>
                <w:b/>
                <w:szCs w:val="21"/>
              </w:rPr>
              <w:t>100</w:t>
            </w:r>
            <w:r>
              <w:rPr>
                <w:rFonts w:hint="eastAsia" w:ascii="仿宋_GB2312" w:eastAsia="仿宋_GB2312"/>
                <w:b/>
                <w:szCs w:val="21"/>
              </w:rPr>
              <w:t>）</w:t>
            </w:r>
          </w:p>
        </w:tc>
        <w:tc>
          <w:tcPr>
            <w:tcW w:w="1377" w:type="dxa"/>
            <w:gridSpan w:val="2"/>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rPr>
                <w:rFonts w:ascii="仿宋_GB2312" w:eastAsia="仿宋_GB2312"/>
                <w:b/>
                <w:szCs w:val="21"/>
              </w:rPr>
            </w:pPr>
            <w:r>
              <w:rPr>
                <w:rFonts w:hint="eastAsia" w:ascii="仿宋_GB2312" w:eastAsia="仿宋_GB2312"/>
                <w:b/>
                <w:szCs w:val="21"/>
              </w:rPr>
              <w:t>考官</w:t>
            </w:r>
          </w:p>
        </w:tc>
        <w:tc>
          <w:tcPr>
            <w:tcW w:w="1773" w:type="dxa"/>
            <w:gridSpan w:val="3"/>
            <w:vAlign w:val="center"/>
          </w:tcPr>
          <w:p>
            <w:pPr>
              <w:widowControl/>
              <w:spacing w:line="300" w:lineRule="exact"/>
              <w:rPr>
                <w:rFonts w:ascii="仿宋_GB2312" w:eastAsia="仿宋_GB2312"/>
                <w:b/>
                <w:szCs w:val="21"/>
              </w:rPr>
            </w:pPr>
            <w:r>
              <w:rPr>
                <w:rFonts w:hint="eastAsia" w:ascii="仿宋_GB2312" w:eastAsia="仿宋_GB2312"/>
                <w:b/>
                <w:szCs w:val="21"/>
              </w:rPr>
              <w:t>外语复试独立评分（满分</w:t>
            </w:r>
            <w:r>
              <w:rPr>
                <w:rFonts w:ascii="仿宋_GB2312" w:eastAsia="仿宋_GB2312"/>
                <w:b/>
                <w:szCs w:val="21"/>
              </w:rPr>
              <w:t>100</w:t>
            </w:r>
            <w:r>
              <w:rPr>
                <w:rFonts w:hint="eastAsia" w:ascii="仿宋_GB2312" w:eastAsia="仿宋_GB2312"/>
                <w:b/>
                <w:szCs w:val="21"/>
              </w:rPr>
              <w:t>）</w:t>
            </w:r>
          </w:p>
        </w:tc>
        <w:tc>
          <w:tcPr>
            <w:tcW w:w="1377" w:type="dxa"/>
            <w:gridSpan w:val="2"/>
            <w:vAlign w:val="center"/>
          </w:tcPr>
          <w:p>
            <w:pPr>
              <w:spacing w:line="300" w:lineRule="exact"/>
              <w:jc w:val="center"/>
              <w:rPr>
                <w:rFonts w:ascii="仿宋_GB2312" w:eastAsia="仿宋_GB2312"/>
                <w:b/>
                <w:szCs w:val="21"/>
              </w:rPr>
            </w:pPr>
            <w:r>
              <w:rPr>
                <w:rFonts w:hint="eastAsia" w:ascii="仿宋_GB2312" w:eastAsia="仿宋_GB2312"/>
                <w:b/>
                <w:szCs w:val="21"/>
              </w:rPr>
              <w:t>考官签名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1</w:t>
            </w:r>
          </w:p>
        </w:tc>
        <w:tc>
          <w:tcPr>
            <w:tcW w:w="1773" w:type="dxa"/>
            <w:gridSpan w:val="3"/>
            <w:vAlign w:val="center"/>
          </w:tcPr>
          <w:p>
            <w:pPr>
              <w:spacing w:line="300" w:lineRule="exact"/>
              <w:rPr>
                <w:rFonts w:ascii="仿宋_GB2312" w:eastAsia="仿宋_GB2312"/>
                <w:b/>
                <w:szCs w:val="21"/>
              </w:rPr>
            </w:pPr>
          </w:p>
        </w:tc>
        <w:tc>
          <w:tcPr>
            <w:tcW w:w="1377" w:type="dxa"/>
            <w:gridSpan w:val="2"/>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widowControl/>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2</w:t>
            </w:r>
          </w:p>
        </w:tc>
        <w:tc>
          <w:tcPr>
            <w:tcW w:w="1773" w:type="dxa"/>
            <w:gridSpan w:val="3"/>
            <w:vAlign w:val="center"/>
          </w:tcPr>
          <w:p>
            <w:pPr>
              <w:spacing w:line="300" w:lineRule="exact"/>
              <w:rPr>
                <w:rFonts w:ascii="仿宋_GB2312" w:eastAsia="仿宋_GB2312"/>
                <w:b/>
                <w:szCs w:val="21"/>
              </w:rPr>
            </w:pPr>
          </w:p>
        </w:tc>
        <w:tc>
          <w:tcPr>
            <w:tcW w:w="1377" w:type="dxa"/>
            <w:gridSpan w:val="2"/>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3"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3</w:t>
            </w:r>
          </w:p>
        </w:tc>
        <w:tc>
          <w:tcPr>
            <w:tcW w:w="1773" w:type="dxa"/>
            <w:gridSpan w:val="3"/>
            <w:vAlign w:val="center"/>
          </w:tcPr>
          <w:p>
            <w:pPr>
              <w:spacing w:line="300" w:lineRule="exact"/>
              <w:rPr>
                <w:rFonts w:ascii="仿宋_GB2312" w:eastAsia="仿宋_GB2312"/>
                <w:b/>
                <w:szCs w:val="21"/>
              </w:rPr>
            </w:pPr>
          </w:p>
        </w:tc>
        <w:tc>
          <w:tcPr>
            <w:tcW w:w="1377" w:type="dxa"/>
            <w:gridSpan w:val="2"/>
            <w:vAlign w:val="center"/>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092" w:type="dxa"/>
            <w:gridSpan w:val="11"/>
            <w:tcBorders>
              <w:bottom w:val="nil"/>
            </w:tcBorders>
            <w:vAlign w:val="top"/>
          </w:tcPr>
          <w:p>
            <w:pPr>
              <w:spacing w:line="300" w:lineRule="exact"/>
              <w:rPr>
                <w:rFonts w:ascii="仿宋_GB2312" w:eastAsia="仿宋_GB2312"/>
                <w:b/>
                <w:bCs/>
                <w:szCs w:val="21"/>
              </w:rPr>
            </w:pPr>
            <w:r>
              <w:rPr>
                <w:rFonts w:hint="eastAsia" w:ascii="仿宋_GB2312" w:hAnsi="宋体" w:eastAsia="仿宋_GB2312"/>
                <w:b/>
                <w:bCs/>
                <w:szCs w:val="21"/>
              </w:rPr>
              <w:t>（</w:t>
            </w:r>
            <w:r>
              <w:rPr>
                <w:rFonts w:ascii="仿宋_GB2312" w:hAnsi="宋体" w:eastAsia="仿宋_GB2312"/>
                <w:b/>
                <w:bCs/>
                <w:szCs w:val="21"/>
              </w:rPr>
              <w:t>9</w:t>
            </w:r>
            <w:r>
              <w:rPr>
                <w:rFonts w:hint="eastAsia" w:ascii="仿宋_GB2312" w:hAnsi="宋体" w:eastAsia="仿宋_GB2312"/>
                <w:b/>
                <w:bCs/>
                <w:szCs w:val="21"/>
              </w:rPr>
              <w:t>）</w:t>
            </w:r>
            <w:r>
              <w:rPr>
                <w:rFonts w:hint="eastAsia" w:ascii="仿宋_GB2312" w:eastAsia="仿宋_GB2312"/>
                <w:b/>
                <w:bCs/>
                <w:szCs w:val="21"/>
              </w:rPr>
              <w:t>综合素质及能力测试内容及评语</w:t>
            </w:r>
          </w:p>
        </w:tc>
        <w:tc>
          <w:tcPr>
            <w:tcW w:w="3071" w:type="dxa"/>
            <w:gridSpan w:val="6"/>
            <w:vAlign w:val="top"/>
          </w:tcPr>
          <w:p>
            <w:pPr>
              <w:spacing w:line="300" w:lineRule="exact"/>
              <w:jc w:val="center"/>
              <w:rPr>
                <w:rFonts w:ascii="仿宋_GB2312" w:eastAsia="仿宋_GB2312"/>
                <w:b/>
                <w:sz w:val="24"/>
              </w:rPr>
            </w:pPr>
            <w:r>
              <w:rPr>
                <w:rFonts w:hint="eastAsia" w:ascii="仿宋_GB2312" w:eastAsia="仿宋_GB2312"/>
                <w:b/>
                <w:sz w:val="24"/>
              </w:rPr>
              <w:t>综合素质及能力测试</w:t>
            </w:r>
          </w:p>
          <w:p>
            <w:pPr>
              <w:spacing w:line="300" w:lineRule="exact"/>
              <w:rPr>
                <w:rFonts w:ascii="仿宋_GB2312" w:eastAsia="仿宋_GB2312"/>
                <w:b/>
                <w:szCs w:val="21"/>
              </w:rPr>
            </w:pPr>
            <w:r>
              <w:rPr>
                <w:rFonts w:hint="eastAsia" w:ascii="仿宋_GB2312" w:eastAsia="仿宋_GB2312"/>
                <w:b/>
                <w:sz w:val="24"/>
              </w:rPr>
              <w:t>最终成绩</w:t>
            </w:r>
            <w:r>
              <w:rPr>
                <w:rFonts w:hint="eastAsia" w:ascii="仿宋_GB2312" w:eastAsia="仿宋_GB2312"/>
                <w:b/>
                <w:szCs w:val="21"/>
              </w:rPr>
              <w:t>（满分</w:t>
            </w:r>
            <w:r>
              <w:rPr>
                <w:rFonts w:ascii="仿宋_GB2312" w:eastAsia="仿宋_GB2312"/>
                <w:b/>
                <w:szCs w:val="21"/>
              </w:rPr>
              <w:t>100</w:t>
            </w:r>
            <w:r>
              <w:rPr>
                <w:rFonts w:hint="eastAsia" w:ascii="仿宋_GB2312" w:eastAsia="仿宋_GB2312"/>
                <w:b/>
                <w:szCs w:val="21"/>
              </w:rPr>
              <w:t>）</w:t>
            </w:r>
          </w:p>
        </w:tc>
        <w:tc>
          <w:tcPr>
            <w:tcW w:w="1377" w:type="dxa"/>
            <w:gridSpan w:val="2"/>
            <w:vAlign w:val="top"/>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6092" w:type="dxa"/>
            <w:gridSpan w:val="11"/>
            <w:vMerge w:val="restart"/>
            <w:tcBorders>
              <w:top w:val="nil"/>
            </w:tcBorders>
            <w:vAlign w:val="top"/>
          </w:tcPr>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rPr>
                <w:rFonts w:ascii="仿宋_GB2312" w:eastAsia="仿宋_GB2312"/>
                <w:b/>
                <w:szCs w:val="21"/>
              </w:rPr>
            </w:pPr>
          </w:p>
          <w:p>
            <w:pPr>
              <w:spacing w:line="300" w:lineRule="exact"/>
              <w:ind w:firstLine="102" w:firstLineChars="49"/>
              <w:rPr>
                <w:rFonts w:ascii="仿宋_GB2312" w:eastAsia="仿宋_GB2312"/>
                <w:bCs/>
                <w:szCs w:val="21"/>
              </w:rPr>
            </w:pPr>
            <w:r>
              <w:rPr>
                <w:rFonts w:hint="eastAsia" w:ascii="仿宋_GB2312" w:hAnsi="宋体" w:eastAsia="仿宋_GB2312"/>
                <w:bCs/>
                <w:szCs w:val="21"/>
              </w:rPr>
              <w:t>综合素质及能力测试小组组长签名：</w:t>
            </w:r>
          </w:p>
        </w:tc>
        <w:tc>
          <w:tcPr>
            <w:tcW w:w="1298" w:type="dxa"/>
            <w:gridSpan w:val="3"/>
            <w:vAlign w:val="center"/>
          </w:tcPr>
          <w:p>
            <w:pPr>
              <w:spacing w:line="300" w:lineRule="exact"/>
              <w:rPr>
                <w:rFonts w:ascii="仿宋_GB2312" w:eastAsia="仿宋_GB2312"/>
                <w:b/>
                <w:szCs w:val="21"/>
              </w:rPr>
            </w:pPr>
            <w:r>
              <w:rPr>
                <w:rFonts w:hint="eastAsia" w:ascii="仿宋_GB2312" w:eastAsia="仿宋_GB2312"/>
                <w:b/>
                <w:szCs w:val="21"/>
              </w:rPr>
              <w:t>考官</w:t>
            </w:r>
          </w:p>
        </w:tc>
        <w:tc>
          <w:tcPr>
            <w:tcW w:w="1773" w:type="dxa"/>
            <w:gridSpan w:val="3"/>
            <w:vAlign w:val="center"/>
          </w:tcPr>
          <w:p>
            <w:pPr>
              <w:widowControl/>
              <w:spacing w:line="300" w:lineRule="exact"/>
              <w:rPr>
                <w:rFonts w:ascii="仿宋_GB2312" w:eastAsia="仿宋_GB2312"/>
                <w:b/>
                <w:szCs w:val="21"/>
              </w:rPr>
            </w:pPr>
            <w:r>
              <w:rPr>
                <w:rFonts w:hint="eastAsia" w:ascii="仿宋_GB2312" w:eastAsia="仿宋_GB2312"/>
                <w:b/>
                <w:szCs w:val="21"/>
              </w:rPr>
              <w:t>综合面试独立评分（满分</w:t>
            </w:r>
            <w:r>
              <w:rPr>
                <w:rFonts w:ascii="仿宋_GB2312" w:eastAsia="仿宋_GB2312"/>
                <w:b/>
                <w:szCs w:val="21"/>
              </w:rPr>
              <w:t>100</w:t>
            </w:r>
            <w:r>
              <w:rPr>
                <w:rFonts w:hint="eastAsia" w:ascii="仿宋_GB2312" w:eastAsia="仿宋_GB2312"/>
                <w:b/>
                <w:szCs w:val="21"/>
              </w:rPr>
              <w:t>）</w:t>
            </w:r>
          </w:p>
        </w:tc>
        <w:tc>
          <w:tcPr>
            <w:tcW w:w="1377" w:type="dxa"/>
            <w:gridSpan w:val="2"/>
            <w:vAlign w:val="center"/>
          </w:tcPr>
          <w:p>
            <w:pPr>
              <w:spacing w:line="300" w:lineRule="exact"/>
              <w:jc w:val="center"/>
              <w:rPr>
                <w:rFonts w:ascii="仿宋_GB2312" w:eastAsia="仿宋_GB2312"/>
                <w:b/>
                <w:szCs w:val="21"/>
              </w:rPr>
            </w:pPr>
            <w:r>
              <w:rPr>
                <w:rFonts w:hint="eastAsia" w:ascii="仿宋_GB2312" w:eastAsia="仿宋_GB2312"/>
                <w:b/>
                <w:szCs w:val="21"/>
              </w:rPr>
              <w:t>考官签名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ind w:firstLine="1054" w:firstLineChars="500"/>
              <w:jc w:val="center"/>
              <w:rPr>
                <w:rFonts w:ascii="仿宋_GB2312" w:eastAsia="仿宋_GB2312"/>
                <w:b/>
                <w:szCs w:val="21"/>
              </w:rPr>
            </w:pPr>
          </w:p>
          <w:p>
            <w:pPr>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1</w:t>
            </w:r>
          </w:p>
        </w:tc>
        <w:tc>
          <w:tcPr>
            <w:tcW w:w="1773" w:type="dxa"/>
            <w:gridSpan w:val="3"/>
            <w:vAlign w:val="center"/>
          </w:tcPr>
          <w:p>
            <w:pPr>
              <w:spacing w:line="300" w:lineRule="exact"/>
              <w:ind w:left="154"/>
              <w:rPr>
                <w:rFonts w:ascii="仿宋_GB2312" w:eastAsia="仿宋_GB2312"/>
                <w:b/>
                <w:szCs w:val="21"/>
              </w:rPr>
            </w:pPr>
          </w:p>
          <w:p>
            <w:pPr>
              <w:spacing w:line="300" w:lineRule="exact"/>
              <w:ind w:left="154"/>
              <w:rPr>
                <w:rFonts w:ascii="仿宋_GB2312" w:eastAsia="仿宋_GB2312"/>
                <w:b/>
                <w:szCs w:val="21"/>
              </w:rPr>
            </w:pPr>
          </w:p>
        </w:tc>
        <w:tc>
          <w:tcPr>
            <w:tcW w:w="1377" w:type="dxa"/>
            <w:gridSpan w:val="2"/>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ind w:firstLine="1054" w:firstLineChars="500"/>
              <w:jc w:val="center"/>
              <w:rPr>
                <w:rFonts w:ascii="仿宋_GB2312" w:eastAsia="仿宋_GB2312"/>
                <w:b/>
                <w:szCs w:val="21"/>
              </w:rPr>
            </w:pPr>
          </w:p>
          <w:p>
            <w:pPr>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2</w:t>
            </w:r>
          </w:p>
        </w:tc>
        <w:tc>
          <w:tcPr>
            <w:tcW w:w="1773" w:type="dxa"/>
            <w:gridSpan w:val="3"/>
            <w:vAlign w:val="center"/>
          </w:tcPr>
          <w:p>
            <w:pPr>
              <w:spacing w:line="300" w:lineRule="exact"/>
              <w:ind w:left="154"/>
              <w:rPr>
                <w:rFonts w:ascii="仿宋_GB2312" w:eastAsia="仿宋_GB2312"/>
                <w:b/>
                <w:szCs w:val="21"/>
              </w:rPr>
            </w:pPr>
          </w:p>
          <w:p>
            <w:pPr>
              <w:spacing w:line="300" w:lineRule="exact"/>
              <w:ind w:left="154"/>
              <w:rPr>
                <w:rFonts w:ascii="仿宋_GB2312" w:eastAsia="仿宋_GB2312"/>
                <w:b/>
                <w:szCs w:val="21"/>
              </w:rPr>
            </w:pPr>
          </w:p>
        </w:tc>
        <w:tc>
          <w:tcPr>
            <w:tcW w:w="1377" w:type="dxa"/>
            <w:gridSpan w:val="2"/>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3</w:t>
            </w:r>
          </w:p>
        </w:tc>
        <w:tc>
          <w:tcPr>
            <w:tcW w:w="1773" w:type="dxa"/>
            <w:gridSpan w:val="3"/>
            <w:vAlign w:val="center"/>
          </w:tcPr>
          <w:p>
            <w:pPr>
              <w:spacing w:line="300" w:lineRule="exact"/>
              <w:ind w:left="154"/>
              <w:rPr>
                <w:rFonts w:ascii="仿宋_GB2312" w:eastAsia="仿宋_GB2312"/>
                <w:b/>
                <w:szCs w:val="21"/>
              </w:rPr>
            </w:pPr>
          </w:p>
          <w:p>
            <w:pPr>
              <w:spacing w:line="300" w:lineRule="exact"/>
              <w:ind w:left="154"/>
              <w:rPr>
                <w:rFonts w:ascii="仿宋_GB2312" w:eastAsia="仿宋_GB2312"/>
                <w:b/>
                <w:szCs w:val="21"/>
              </w:rPr>
            </w:pPr>
          </w:p>
        </w:tc>
        <w:tc>
          <w:tcPr>
            <w:tcW w:w="1377" w:type="dxa"/>
            <w:gridSpan w:val="2"/>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rPr>
                <w:rFonts w:ascii="仿宋_GB2312" w:eastAsia="仿宋_GB2312"/>
                <w:szCs w:val="21"/>
              </w:rPr>
            </w:pPr>
            <w:r>
              <w:rPr>
                <w:rFonts w:hint="eastAsia" w:ascii="仿宋_GB2312" w:eastAsia="仿宋_GB2312"/>
                <w:b/>
                <w:szCs w:val="21"/>
              </w:rPr>
              <w:t>考官</w:t>
            </w:r>
            <w:r>
              <w:rPr>
                <w:rFonts w:ascii="仿宋_GB2312" w:eastAsia="仿宋_GB2312"/>
                <w:b/>
                <w:szCs w:val="21"/>
              </w:rPr>
              <w:t>4</w:t>
            </w:r>
          </w:p>
        </w:tc>
        <w:tc>
          <w:tcPr>
            <w:tcW w:w="1773" w:type="dxa"/>
            <w:gridSpan w:val="3"/>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c>
          <w:tcPr>
            <w:tcW w:w="1377" w:type="dxa"/>
            <w:gridSpan w:val="2"/>
            <w:vAlign w:val="center"/>
          </w:tcPr>
          <w:p>
            <w:pPr>
              <w:widowControl/>
              <w:spacing w:line="300" w:lineRule="exact"/>
              <w:rPr>
                <w:rFonts w:ascii="仿宋_GB2312" w:eastAsia="仿宋_GB2312"/>
                <w:b/>
                <w:szCs w:val="21"/>
              </w:rPr>
            </w:pPr>
          </w:p>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9" w:hRule="atLeast"/>
        </w:trPr>
        <w:tc>
          <w:tcPr>
            <w:tcW w:w="6092" w:type="dxa"/>
            <w:gridSpan w:val="11"/>
            <w:vMerge w:val="continue"/>
            <w:vAlign w:val="top"/>
          </w:tcPr>
          <w:p>
            <w:pPr>
              <w:spacing w:line="300" w:lineRule="exact"/>
              <w:rPr>
                <w:rFonts w:ascii="仿宋_GB2312" w:eastAsia="仿宋_GB2312"/>
                <w:b/>
                <w:szCs w:val="21"/>
              </w:rPr>
            </w:pPr>
          </w:p>
        </w:tc>
        <w:tc>
          <w:tcPr>
            <w:tcW w:w="1298" w:type="dxa"/>
            <w:gridSpan w:val="3"/>
            <w:vAlign w:val="center"/>
          </w:tcPr>
          <w:p>
            <w:pPr>
              <w:spacing w:line="300" w:lineRule="exact"/>
              <w:rPr>
                <w:rFonts w:ascii="仿宋_GB2312" w:eastAsia="仿宋_GB2312"/>
                <w:b/>
                <w:szCs w:val="21"/>
              </w:rPr>
            </w:pPr>
            <w:r>
              <w:rPr>
                <w:rFonts w:hint="eastAsia" w:ascii="仿宋_GB2312" w:eastAsia="仿宋_GB2312"/>
                <w:b/>
                <w:szCs w:val="21"/>
              </w:rPr>
              <w:t>考官</w:t>
            </w:r>
            <w:r>
              <w:rPr>
                <w:rFonts w:ascii="仿宋_GB2312" w:eastAsia="仿宋_GB2312"/>
                <w:b/>
                <w:szCs w:val="21"/>
              </w:rPr>
              <w:t>5</w:t>
            </w:r>
          </w:p>
        </w:tc>
        <w:tc>
          <w:tcPr>
            <w:tcW w:w="1773" w:type="dxa"/>
            <w:gridSpan w:val="3"/>
            <w:vAlign w:val="center"/>
          </w:tcPr>
          <w:p>
            <w:pPr>
              <w:spacing w:line="300" w:lineRule="exact"/>
              <w:rPr>
                <w:rFonts w:ascii="仿宋_GB2312" w:eastAsia="仿宋_GB2312"/>
                <w:b/>
                <w:szCs w:val="21"/>
              </w:rPr>
            </w:pPr>
          </w:p>
        </w:tc>
        <w:tc>
          <w:tcPr>
            <w:tcW w:w="1377" w:type="dxa"/>
            <w:gridSpan w:val="2"/>
            <w:vAlign w:val="center"/>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6092" w:type="dxa"/>
            <w:gridSpan w:val="11"/>
            <w:vAlign w:val="center"/>
          </w:tcPr>
          <w:p>
            <w:pPr>
              <w:spacing w:line="300" w:lineRule="exact"/>
              <w:rPr>
                <w:rFonts w:ascii="仿宋_GB2312" w:eastAsia="仿宋_GB2312"/>
                <w:b/>
                <w:szCs w:val="21"/>
              </w:rPr>
            </w:pPr>
            <w:r>
              <w:rPr>
                <w:rFonts w:hint="eastAsia" w:ascii="仿宋_GB2312" w:eastAsia="仿宋_GB2312"/>
                <w:b/>
                <w:szCs w:val="21"/>
              </w:rPr>
              <w:t>（</w:t>
            </w:r>
            <w:r>
              <w:rPr>
                <w:rFonts w:ascii="仿宋_GB2312" w:eastAsia="仿宋_GB2312"/>
                <w:b/>
                <w:szCs w:val="21"/>
              </w:rPr>
              <w:t>10</w:t>
            </w:r>
            <w:r>
              <w:rPr>
                <w:rFonts w:hint="eastAsia" w:ascii="仿宋_GB2312" w:eastAsia="仿宋_GB2312"/>
                <w:b/>
                <w:szCs w:val="21"/>
              </w:rPr>
              <w:t>）管理类联考“思想政治理论”考试（</w:t>
            </w:r>
            <w:r>
              <w:rPr>
                <w:rFonts w:ascii="仿宋_GB2312" w:eastAsia="仿宋_GB2312"/>
                <w:b/>
                <w:szCs w:val="21"/>
              </w:rPr>
              <w:t>1</w:t>
            </w:r>
            <w:r>
              <w:rPr>
                <w:rFonts w:hint="eastAsia" w:ascii="仿宋_GB2312" w:eastAsia="仿宋_GB2312"/>
                <w:b/>
                <w:szCs w:val="21"/>
              </w:rPr>
              <w:t>小时笔试）</w:t>
            </w:r>
          </w:p>
          <w:p>
            <w:pPr>
              <w:spacing w:line="300" w:lineRule="exact"/>
              <w:ind w:firstLine="1260" w:firstLineChars="600"/>
              <w:rPr>
                <w:rFonts w:ascii="仿宋_GB2312" w:eastAsia="仿宋_GB2312"/>
                <w:b/>
                <w:szCs w:val="21"/>
              </w:rPr>
            </w:pPr>
            <w:r>
              <w:rPr>
                <w:rFonts w:hint="eastAsia" w:ascii="仿宋_GB2312" w:hAnsi="宋体" w:eastAsia="仿宋_GB2312"/>
                <w:bCs/>
                <w:szCs w:val="21"/>
              </w:rPr>
              <w:t>二级培养单位研究生教育干事签名：</w:t>
            </w:r>
          </w:p>
        </w:tc>
        <w:tc>
          <w:tcPr>
            <w:tcW w:w="3071" w:type="dxa"/>
            <w:gridSpan w:val="6"/>
            <w:vAlign w:val="center"/>
          </w:tcPr>
          <w:p>
            <w:pPr>
              <w:spacing w:line="300" w:lineRule="exact"/>
              <w:rPr>
                <w:rFonts w:ascii="仿宋_GB2312" w:eastAsia="仿宋_GB2312"/>
                <w:b/>
                <w:szCs w:val="21"/>
              </w:rPr>
            </w:pPr>
            <w:r>
              <w:rPr>
                <w:rFonts w:hint="eastAsia" w:ascii="仿宋_GB2312" w:eastAsia="仿宋_GB2312"/>
                <w:b/>
                <w:szCs w:val="21"/>
              </w:rPr>
              <w:t>思想政治理论成绩（</w:t>
            </w:r>
            <w:r>
              <w:rPr>
                <w:rFonts w:ascii="仿宋_GB2312" w:eastAsia="仿宋_GB2312"/>
                <w:b/>
                <w:szCs w:val="21"/>
              </w:rPr>
              <w:t>100</w:t>
            </w:r>
            <w:r>
              <w:rPr>
                <w:rFonts w:hint="eastAsia" w:ascii="仿宋_GB2312" w:eastAsia="仿宋_GB2312"/>
                <w:b/>
                <w:szCs w:val="21"/>
              </w:rPr>
              <w:t>分）</w:t>
            </w:r>
          </w:p>
        </w:tc>
        <w:tc>
          <w:tcPr>
            <w:tcW w:w="1377" w:type="dxa"/>
            <w:gridSpan w:val="2"/>
            <w:vAlign w:val="center"/>
          </w:tcPr>
          <w:p>
            <w:pPr>
              <w:spacing w:line="300" w:lineRule="exac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5" w:hRule="atLeast"/>
        </w:trPr>
        <w:tc>
          <w:tcPr>
            <w:tcW w:w="471" w:type="dxa"/>
            <w:vAlign w:val="center"/>
          </w:tcPr>
          <w:p>
            <w:pPr>
              <w:spacing w:line="300" w:lineRule="exact"/>
              <w:rPr>
                <w:rFonts w:ascii="仿宋_GB2312" w:eastAsia="仿宋_GB2312"/>
                <w:bCs/>
                <w:szCs w:val="21"/>
              </w:rPr>
            </w:pPr>
            <w:r>
              <w:rPr>
                <w:rFonts w:hint="eastAsia" w:ascii="仿宋_GB2312" w:eastAsia="仿宋_GB2312"/>
                <w:bCs/>
                <w:szCs w:val="21"/>
              </w:rPr>
              <w:t>填表说明</w:t>
            </w:r>
          </w:p>
        </w:tc>
        <w:tc>
          <w:tcPr>
            <w:tcW w:w="10069" w:type="dxa"/>
            <w:gridSpan w:val="18"/>
            <w:vAlign w:val="center"/>
          </w:tcPr>
          <w:p>
            <w:pPr>
              <w:pStyle w:val="7"/>
              <w:numPr>
                <w:ilvl w:val="0"/>
                <w:numId w:val="2"/>
              </w:numPr>
              <w:spacing w:line="300" w:lineRule="exact"/>
              <w:ind w:firstLineChars="0"/>
              <w:rPr>
                <w:rFonts w:ascii="仿宋_GB2312" w:eastAsia="仿宋_GB2312"/>
                <w:szCs w:val="21"/>
              </w:rPr>
            </w:pPr>
            <w:r>
              <w:rPr>
                <w:rFonts w:hint="eastAsia" w:ascii="仿宋_GB2312" w:hAnsi="宋体" w:eastAsia="仿宋_GB2312"/>
                <w:szCs w:val="21"/>
              </w:rPr>
              <w:t>表由考生和二级培养单位如实填写，复印件交研招办留存</w:t>
            </w:r>
            <w:r>
              <w:rPr>
                <w:rFonts w:ascii="仿宋_GB2312" w:hAnsi="宋体" w:eastAsia="仿宋_GB2312"/>
                <w:szCs w:val="21"/>
              </w:rPr>
              <w:t>3</w:t>
            </w:r>
            <w:r>
              <w:rPr>
                <w:rFonts w:hint="eastAsia" w:ascii="仿宋_GB2312" w:hAnsi="宋体" w:eastAsia="仿宋_GB2312"/>
                <w:szCs w:val="21"/>
              </w:rPr>
              <w:t>年备查，二级培养单位自留原件</w:t>
            </w:r>
            <w:r>
              <w:rPr>
                <w:rFonts w:ascii="仿宋_GB2312" w:hAnsi="宋体" w:eastAsia="仿宋_GB2312"/>
                <w:szCs w:val="21"/>
              </w:rPr>
              <w:t>3</w:t>
            </w:r>
            <w:r>
              <w:rPr>
                <w:rFonts w:hint="eastAsia" w:ascii="仿宋_GB2312" w:hAnsi="宋体" w:eastAsia="仿宋_GB2312"/>
                <w:szCs w:val="21"/>
              </w:rPr>
              <w:t>年；</w:t>
            </w:r>
          </w:p>
          <w:p>
            <w:pPr>
              <w:spacing w:line="300" w:lineRule="exact"/>
              <w:ind w:left="210" w:hanging="210" w:hangingChars="100"/>
              <w:rPr>
                <w:rFonts w:ascii="仿宋_GB2312" w:eastAsia="仿宋_GB2312"/>
                <w:szCs w:val="21"/>
              </w:rPr>
            </w:pPr>
            <w:r>
              <w:rPr>
                <w:rFonts w:hint="eastAsia" w:ascii="仿宋_GB2312" w:hAnsi="宋体" w:eastAsia="仿宋_GB2312"/>
                <w:szCs w:val="21"/>
              </w:rPr>
              <w:t>②二级单位要认真审核考生的个人信息和报考资格（</w:t>
            </w:r>
            <w:r>
              <w:rPr>
                <w:rFonts w:hint="eastAsia" w:ascii="仿宋_GB2312" w:hAnsi="宋体" w:eastAsia="仿宋_GB2312"/>
                <w:bCs/>
                <w:szCs w:val="21"/>
              </w:rPr>
              <w:t>应届考生的学生证和在职人员的毕业证书原件）</w:t>
            </w:r>
            <w:r>
              <w:rPr>
                <w:rFonts w:hint="eastAsia" w:ascii="仿宋_GB2312" w:hAnsi="宋体" w:eastAsia="仿宋_GB2312"/>
                <w:szCs w:val="21"/>
              </w:rPr>
              <w:t>；</w:t>
            </w:r>
          </w:p>
          <w:p>
            <w:pPr>
              <w:pStyle w:val="2"/>
              <w:spacing w:line="300" w:lineRule="exact"/>
              <w:ind w:left="0" w:leftChars="0" w:firstLine="0" w:firstLineChars="0"/>
              <w:rPr>
                <w:rFonts w:ascii="仿宋_GB2312" w:eastAsia="仿宋_GB2312"/>
                <w:sz w:val="21"/>
                <w:szCs w:val="21"/>
              </w:rPr>
            </w:pPr>
            <w:r>
              <w:rPr>
                <w:rFonts w:hint="eastAsia" w:ascii="仿宋_GB2312" w:eastAsia="仿宋_GB2312"/>
                <w:sz w:val="21"/>
                <w:szCs w:val="21"/>
              </w:rPr>
              <w:t>③一等奖学金即为获得国家研究生学业奖学金和学校研究生学业奖学金，二等奖学金即为只获得学校研究生学业奖学金。</w:t>
            </w:r>
          </w:p>
          <w:p>
            <w:pPr>
              <w:pStyle w:val="2"/>
              <w:spacing w:line="300" w:lineRule="exact"/>
              <w:ind w:left="0" w:leftChars="0" w:firstLine="0" w:firstLineChars="0"/>
              <w:rPr>
                <w:rFonts w:ascii="仿宋_GB2312" w:eastAsia="仿宋_GB2312"/>
                <w:sz w:val="21"/>
                <w:szCs w:val="21"/>
              </w:rPr>
            </w:pPr>
            <w:r>
              <w:rPr>
                <w:rFonts w:hint="eastAsia" w:ascii="仿宋_GB2312" w:eastAsia="仿宋_GB2312"/>
                <w:sz w:val="21"/>
                <w:szCs w:val="21"/>
              </w:rPr>
              <w:t>④此表第⑴项内容由考生本人如实填写，凡弄虚作假者，一经查实，将取消录取资格。</w:t>
            </w:r>
          </w:p>
        </w:tc>
      </w:tr>
    </w:tbl>
    <w:p>
      <w:pPr>
        <w:spacing w:line="300" w:lineRule="exact"/>
      </w:pPr>
    </w:p>
    <w:p>
      <w:pPr>
        <w:spacing w:after="312" w:afterLines="100"/>
        <w:ind w:firstLine="1446" w:firstLineChars="400"/>
        <w:rPr>
          <w:rFonts w:hint="eastAsia" w:ascii="黑体" w:eastAsia="黑体"/>
          <w:b/>
          <w:sz w:val="36"/>
          <w:szCs w:val="36"/>
        </w:rPr>
      </w:pPr>
    </w:p>
    <w:p>
      <w:pPr>
        <w:spacing w:after="312" w:afterLines="100"/>
        <w:ind w:firstLine="1446" w:firstLineChars="400"/>
        <w:rPr>
          <w:rFonts w:hint="eastAsia" w:ascii="黑体" w:eastAsia="黑体"/>
          <w:b/>
          <w:sz w:val="36"/>
          <w:szCs w:val="36"/>
        </w:rPr>
      </w:pPr>
    </w:p>
    <w:p>
      <w:pPr>
        <w:spacing w:after="312" w:afterLines="100" w:line="440" w:lineRule="exact"/>
        <w:jc w:val="center"/>
        <w:rPr>
          <w:rFonts w:hint="eastAsia" w:ascii="宋体" w:hAnsi="宋体"/>
          <w:b/>
          <w:sz w:val="36"/>
          <w:szCs w:val="36"/>
        </w:rPr>
      </w:pPr>
      <w:r>
        <w:rPr>
          <w:rFonts w:hint="eastAsia" w:ascii="宋体" w:hAnsi="宋体"/>
          <w:b/>
          <w:sz w:val="36"/>
          <w:szCs w:val="36"/>
        </w:rPr>
        <w:t>中南大学</w:t>
      </w:r>
      <w:r>
        <w:rPr>
          <w:rFonts w:hint="eastAsia" w:ascii="宋体" w:hAnsi="宋体"/>
          <w:b/>
          <w:sz w:val="36"/>
          <w:szCs w:val="36"/>
          <w:lang w:val="en-US" w:eastAsia="zh-CN"/>
        </w:rPr>
        <w:t>中国村落文化研究中心</w:t>
      </w:r>
    </w:p>
    <w:p>
      <w:pPr>
        <w:spacing w:after="312" w:afterLines="100" w:line="440" w:lineRule="exact"/>
        <w:jc w:val="center"/>
        <w:rPr>
          <w:rFonts w:ascii="宋体" w:hAnsi="宋体"/>
          <w:b/>
          <w:sz w:val="36"/>
          <w:szCs w:val="36"/>
        </w:rPr>
      </w:pPr>
      <w:r>
        <w:rPr>
          <w:rFonts w:hint="eastAsia" w:ascii="宋体" w:hAnsi="宋体"/>
          <w:b/>
          <w:sz w:val="36"/>
          <w:szCs w:val="36"/>
        </w:rPr>
        <w:t>2018年拟录取硕士研究生政审表</w:t>
      </w:r>
    </w:p>
    <w:tbl>
      <w:tblPr>
        <w:tblStyle w:val="6"/>
        <w:tblW w:w="9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2552"/>
        <w:gridCol w:w="1985"/>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3" w:type="dxa"/>
            <w:vAlign w:val="center"/>
          </w:tcPr>
          <w:p>
            <w:pPr>
              <w:spacing w:line="400" w:lineRule="exact"/>
              <w:ind w:firstLine="562" w:firstLineChars="200"/>
              <w:jc w:val="center"/>
              <w:rPr>
                <w:rFonts w:ascii="楷体_GB2312" w:eastAsia="楷体_GB2312"/>
                <w:b/>
                <w:sz w:val="28"/>
              </w:rPr>
            </w:pPr>
            <w:r>
              <w:rPr>
                <w:rFonts w:hint="eastAsia" w:ascii="楷体_GB2312" w:eastAsia="楷体_GB2312"/>
                <w:b/>
                <w:sz w:val="28"/>
              </w:rPr>
              <w:t>考生姓名</w:t>
            </w:r>
          </w:p>
        </w:tc>
        <w:tc>
          <w:tcPr>
            <w:tcW w:w="2552" w:type="dxa"/>
            <w:vAlign w:val="center"/>
          </w:tcPr>
          <w:p>
            <w:pPr>
              <w:spacing w:line="400" w:lineRule="exact"/>
              <w:ind w:firstLine="562" w:firstLineChars="200"/>
              <w:jc w:val="center"/>
              <w:rPr>
                <w:rFonts w:ascii="楷体_GB2312" w:eastAsia="楷体_GB2312"/>
                <w:b/>
                <w:sz w:val="28"/>
              </w:rPr>
            </w:pPr>
          </w:p>
        </w:tc>
        <w:tc>
          <w:tcPr>
            <w:tcW w:w="1985" w:type="dxa"/>
            <w:vAlign w:val="center"/>
          </w:tcPr>
          <w:p>
            <w:pPr>
              <w:spacing w:line="400" w:lineRule="exact"/>
              <w:ind w:firstLine="562" w:firstLineChars="200"/>
              <w:jc w:val="center"/>
              <w:rPr>
                <w:rFonts w:ascii="楷体_GB2312" w:eastAsia="楷体_GB2312"/>
                <w:b/>
                <w:sz w:val="28"/>
              </w:rPr>
            </w:pPr>
            <w:r>
              <w:rPr>
                <w:rFonts w:hint="eastAsia" w:ascii="楷体_GB2312" w:eastAsia="楷体_GB2312"/>
                <w:b/>
                <w:sz w:val="28"/>
              </w:rPr>
              <w:t>政治面貌</w:t>
            </w:r>
          </w:p>
        </w:tc>
        <w:tc>
          <w:tcPr>
            <w:tcW w:w="3145" w:type="dxa"/>
            <w:vAlign w:val="center"/>
          </w:tcPr>
          <w:p>
            <w:pPr>
              <w:spacing w:line="400" w:lineRule="exact"/>
              <w:ind w:firstLine="562" w:firstLineChars="200"/>
              <w:jc w:val="center"/>
              <w:rPr>
                <w:rFonts w:ascii="楷体_GB2312" w:eastAsia="楷体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3" w:type="dxa"/>
            <w:vAlign w:val="center"/>
          </w:tcPr>
          <w:p>
            <w:pPr>
              <w:spacing w:line="400" w:lineRule="exact"/>
              <w:rPr>
                <w:rFonts w:hint="eastAsia" w:ascii="楷体_GB2312" w:eastAsia="楷体_GB2312"/>
                <w:b/>
                <w:sz w:val="28"/>
              </w:rPr>
            </w:pPr>
            <w:r>
              <w:rPr>
                <w:rFonts w:hint="eastAsia" w:ascii="楷体_GB2312" w:eastAsia="楷体_GB2312"/>
                <w:b/>
                <w:sz w:val="28"/>
              </w:rPr>
              <w:t>考生拟录取</w:t>
            </w:r>
          </w:p>
          <w:p>
            <w:pPr>
              <w:spacing w:line="400" w:lineRule="exact"/>
              <w:ind w:firstLine="562" w:firstLineChars="200"/>
              <w:rPr>
                <w:rFonts w:ascii="楷体_GB2312" w:eastAsia="楷体_GB2312"/>
                <w:b/>
                <w:sz w:val="28"/>
              </w:rPr>
            </w:pPr>
            <w:r>
              <w:rPr>
                <w:rFonts w:hint="eastAsia" w:ascii="楷体_GB2312" w:eastAsia="楷体_GB2312"/>
                <w:b/>
                <w:sz w:val="28"/>
              </w:rPr>
              <w:t>专业</w:t>
            </w:r>
          </w:p>
        </w:tc>
        <w:tc>
          <w:tcPr>
            <w:tcW w:w="2552" w:type="dxa"/>
            <w:vAlign w:val="center"/>
          </w:tcPr>
          <w:p>
            <w:pPr>
              <w:spacing w:line="400" w:lineRule="exact"/>
              <w:ind w:firstLine="562" w:firstLineChars="200"/>
              <w:jc w:val="center"/>
              <w:rPr>
                <w:rFonts w:ascii="楷体_GB2312" w:eastAsia="楷体_GB2312"/>
                <w:b/>
                <w:sz w:val="28"/>
              </w:rPr>
            </w:pPr>
          </w:p>
        </w:tc>
        <w:tc>
          <w:tcPr>
            <w:tcW w:w="1985" w:type="dxa"/>
            <w:vAlign w:val="center"/>
          </w:tcPr>
          <w:p>
            <w:pPr>
              <w:spacing w:line="400" w:lineRule="exact"/>
              <w:ind w:firstLine="562" w:firstLineChars="200"/>
              <w:jc w:val="center"/>
              <w:rPr>
                <w:rFonts w:ascii="楷体_GB2312" w:eastAsia="楷体_GB2312"/>
                <w:b/>
                <w:sz w:val="28"/>
              </w:rPr>
            </w:pPr>
            <w:r>
              <w:rPr>
                <w:rFonts w:hint="eastAsia" w:ascii="楷体_GB2312" w:eastAsia="楷体_GB2312"/>
                <w:b/>
                <w:sz w:val="28"/>
              </w:rPr>
              <w:t>学习方式</w:t>
            </w:r>
          </w:p>
        </w:tc>
        <w:tc>
          <w:tcPr>
            <w:tcW w:w="3145" w:type="dxa"/>
            <w:vAlign w:val="center"/>
          </w:tcPr>
          <w:p>
            <w:pPr>
              <w:spacing w:line="400" w:lineRule="exact"/>
              <w:jc w:val="left"/>
              <w:rPr>
                <w:rFonts w:ascii="楷体_GB2312" w:eastAsia="楷体_GB2312"/>
                <w:b/>
                <w:sz w:val="28"/>
              </w:rPr>
            </w:pPr>
            <w:r>
              <w:rPr>
                <w:rFonts w:hint="eastAsia" w:ascii="楷体_GB2312" w:eastAsia="楷体_GB2312"/>
                <w:b/>
                <w:sz w:val="28"/>
              </w:rPr>
              <w:t>全日制（      ）</w:t>
            </w:r>
          </w:p>
          <w:p>
            <w:pPr>
              <w:spacing w:line="400" w:lineRule="exact"/>
              <w:jc w:val="left"/>
              <w:rPr>
                <w:rFonts w:ascii="楷体_GB2312" w:eastAsia="楷体_GB2312"/>
                <w:b/>
                <w:sz w:val="28"/>
              </w:rPr>
            </w:pPr>
            <w:r>
              <w:rPr>
                <w:rFonts w:hint="eastAsia" w:ascii="楷体_GB2312" w:eastAsia="楷体_GB2312"/>
                <w:b/>
                <w:sz w:val="28"/>
              </w:rPr>
              <w:t>非全日制（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3" w:type="dxa"/>
            <w:vAlign w:val="center"/>
          </w:tcPr>
          <w:p>
            <w:pPr>
              <w:spacing w:line="400" w:lineRule="exact"/>
              <w:ind w:left="562" w:hanging="562" w:hangingChars="200"/>
              <w:rPr>
                <w:rFonts w:ascii="楷体_GB2312" w:eastAsia="楷体_GB2312"/>
                <w:b/>
                <w:sz w:val="28"/>
              </w:rPr>
            </w:pPr>
            <w:r>
              <w:rPr>
                <w:rFonts w:hint="eastAsia" w:ascii="楷体_GB2312" w:eastAsia="楷体_GB2312"/>
                <w:b/>
                <w:sz w:val="28"/>
              </w:rPr>
              <w:t>考生学习工作单位</w:t>
            </w:r>
          </w:p>
        </w:tc>
        <w:tc>
          <w:tcPr>
            <w:tcW w:w="7682" w:type="dxa"/>
            <w:gridSpan w:val="3"/>
            <w:vAlign w:val="center"/>
          </w:tcPr>
          <w:p>
            <w:pPr>
              <w:spacing w:line="400" w:lineRule="exact"/>
              <w:ind w:firstLine="560" w:firstLineChars="200"/>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9" w:hRule="atLeast"/>
          <w:jc w:val="center"/>
        </w:trPr>
        <w:tc>
          <w:tcPr>
            <w:tcW w:w="9695" w:type="dxa"/>
            <w:gridSpan w:val="4"/>
            <w:vAlign w:val="top"/>
          </w:tcPr>
          <w:p>
            <w:pPr>
              <w:spacing w:line="400" w:lineRule="exact"/>
              <w:ind w:firstLine="560" w:firstLineChars="200"/>
              <w:rPr>
                <w:rFonts w:ascii="楷体_GB2312" w:eastAsia="楷体_GB2312"/>
                <w:sz w:val="28"/>
              </w:rPr>
            </w:pPr>
            <w:r>
              <w:rPr>
                <w:rFonts w:hint="eastAsia" w:ascii="楷体_GB2312" w:eastAsia="楷体_GB2312"/>
                <w:sz w:val="28"/>
              </w:rPr>
              <w:t>该考生政治思想和现实表现（由考生所在党委或总支填写）：</w:t>
            </w: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rPr>
                <w:rFonts w:hint="eastAsia" w:ascii="楷体_GB2312" w:eastAsia="楷体_GB2312"/>
                <w:sz w:val="28"/>
              </w:rPr>
            </w:pPr>
          </w:p>
          <w:p>
            <w:pPr>
              <w:spacing w:line="400" w:lineRule="exact"/>
              <w:rPr>
                <w:rFonts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hint="eastAsia"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p>
          <w:p>
            <w:pPr>
              <w:spacing w:line="400" w:lineRule="exact"/>
              <w:ind w:firstLine="560" w:firstLineChars="200"/>
              <w:rPr>
                <w:rFonts w:ascii="楷体_GB2312" w:eastAsia="楷体_GB2312"/>
                <w:sz w:val="28"/>
              </w:rPr>
            </w:pPr>
            <w:r>
              <w:rPr>
                <w:rFonts w:hint="eastAsia" w:ascii="楷体_GB2312" w:eastAsia="楷体_GB2312"/>
                <w:sz w:val="28"/>
              </w:rPr>
              <w:t>该考生是否参加过非法组织（□是  □否）？如果是，请另附页详细说明有关情况。</w:t>
            </w:r>
          </w:p>
          <w:p>
            <w:pPr>
              <w:spacing w:line="400" w:lineRule="exact"/>
              <w:ind w:firstLine="3220" w:firstLineChars="1150"/>
              <w:rPr>
                <w:rFonts w:ascii="楷体_GB2312" w:eastAsia="楷体_GB2312"/>
                <w:sz w:val="28"/>
              </w:rPr>
            </w:pPr>
            <w:r>
              <w:rPr>
                <w:rFonts w:hint="eastAsia" w:ascii="楷体_GB2312" w:eastAsia="楷体_GB2312"/>
                <w:sz w:val="28"/>
              </w:rPr>
              <w:t xml:space="preserve">           签  章</w:t>
            </w:r>
          </w:p>
          <w:p>
            <w:pPr>
              <w:spacing w:line="400" w:lineRule="exact"/>
              <w:ind w:firstLine="3220" w:firstLineChars="1150"/>
              <w:rPr>
                <w:rFonts w:ascii="楷体_GB2312" w:eastAsia="楷体_GB2312"/>
                <w:sz w:val="28"/>
              </w:rPr>
            </w:pPr>
            <w:r>
              <w:rPr>
                <w:rFonts w:hint="eastAsia" w:ascii="楷体_GB2312" w:eastAsia="楷体_GB2312"/>
                <w:sz w:val="28"/>
              </w:rPr>
              <w:t xml:space="preserve">                                </w:t>
            </w:r>
          </w:p>
          <w:p>
            <w:pPr>
              <w:spacing w:line="400" w:lineRule="exact"/>
              <w:ind w:firstLine="560" w:firstLineChars="200"/>
              <w:rPr>
                <w:rFonts w:ascii="楷体_GB2312" w:eastAsia="楷体_GB2312"/>
                <w:sz w:val="28"/>
              </w:rPr>
            </w:pPr>
            <w:r>
              <w:rPr>
                <w:rFonts w:hint="eastAsia" w:ascii="楷体_GB2312" w:eastAsia="楷体_GB2312"/>
                <w:sz w:val="28"/>
              </w:rPr>
              <w:t xml:space="preserve">      负责人签名             （档案所在单位人事或政工部门）</w:t>
            </w:r>
          </w:p>
          <w:p>
            <w:pPr>
              <w:spacing w:line="400" w:lineRule="exact"/>
              <w:ind w:firstLine="8960" w:firstLineChars="3200"/>
              <w:rPr>
                <w:rFonts w:ascii="楷体_GB2312" w:eastAsia="楷体_GB2312"/>
                <w:sz w:val="28"/>
              </w:rPr>
            </w:pPr>
          </w:p>
        </w:tc>
      </w:tr>
    </w:tbl>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32"/>
          <w:szCs w:val="32"/>
        </w:rPr>
      </w:pPr>
      <w:bookmarkStart w:id="1" w:name="_Hlk489435470"/>
      <w:r>
        <w:rPr>
          <w:rFonts w:hint="eastAsia" w:ascii="方正小标宋简体" w:hAnsi="方正小标宋简体" w:eastAsia="方正小标宋简体" w:cs="方正小标宋简体"/>
          <w:kern w:val="0"/>
          <w:sz w:val="32"/>
          <w:szCs w:val="32"/>
          <w:lang w:val="en-US" w:eastAsia="zh-CN"/>
        </w:rPr>
        <w:t>中国村落文化研究中心</w:t>
      </w:r>
      <w:r>
        <w:rPr>
          <w:rFonts w:hint="eastAsia" w:ascii="方正小标宋简体" w:hAnsi="方正小标宋简体" w:eastAsia="方正小标宋简体" w:cs="方正小标宋简体"/>
          <w:kern w:val="0"/>
          <w:sz w:val="32"/>
          <w:szCs w:val="32"/>
        </w:rPr>
        <w:t>关于2018年硕士研究生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32"/>
          <w:szCs w:val="32"/>
          <w:lang w:val="en-US" w:eastAsia="zh-CN"/>
        </w:rPr>
      </w:pPr>
      <w:r>
        <w:rPr>
          <w:rFonts w:hint="eastAsia" w:ascii="方正小标宋简体" w:hAnsi="方正小标宋简体" w:eastAsia="方正小标宋简体" w:cs="方正小标宋简体"/>
          <w:kern w:val="0"/>
          <w:sz w:val="32"/>
          <w:szCs w:val="32"/>
        </w:rPr>
        <w:t>招生录取工作中</w:t>
      </w:r>
      <w:r>
        <w:rPr>
          <w:rFonts w:hint="eastAsia" w:ascii="方正小标宋简体" w:hAnsi="方正小标宋简体" w:eastAsia="方正小标宋简体" w:cs="方正小标宋简体"/>
          <w:kern w:val="0"/>
          <w:sz w:val="32"/>
          <w:szCs w:val="32"/>
          <w:lang w:val="en-US" w:eastAsia="zh-CN"/>
        </w:rPr>
        <w:t>思想政治考核的实施办法</w:t>
      </w:r>
      <w:bookmarkEnd w:id="1"/>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为深入贯彻习近平总书记在全国高校思想政治工作会议上讲话和中央有关文件精神，提高招录研究生的思想政治素质，现就我</w:t>
      </w:r>
      <w:r>
        <w:rPr>
          <w:rFonts w:hint="eastAsia" w:ascii="宋体" w:hAnsi="宋体" w:cs="宋体"/>
          <w:kern w:val="0"/>
          <w:sz w:val="21"/>
          <w:szCs w:val="21"/>
          <w:lang w:val="en-US" w:eastAsia="zh-CN"/>
        </w:rPr>
        <w:t>中心</w:t>
      </w:r>
      <w:r>
        <w:rPr>
          <w:rFonts w:hint="eastAsia" w:ascii="宋体" w:hAnsi="宋体" w:cs="宋体"/>
          <w:kern w:val="0"/>
          <w:sz w:val="21"/>
          <w:szCs w:val="21"/>
        </w:rPr>
        <w:t>研究生招生录取工作中思想政治考核制定本办法：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bookmarkStart w:id="2" w:name="_Hlk489435501"/>
      <w:r>
        <w:rPr>
          <w:rFonts w:hint="eastAsia" w:ascii="宋体" w:hAnsi="宋体" w:cs="宋体"/>
          <w:kern w:val="0"/>
          <w:sz w:val="21"/>
          <w:szCs w:val="21"/>
        </w:rPr>
        <w:t>一、研究生招生录取思想政治表现考核小组</w:t>
      </w:r>
    </w:p>
    <w:bookmarkEnd w:id="2"/>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组长：</w:t>
      </w:r>
      <w:r>
        <w:rPr>
          <w:rFonts w:hint="eastAsia" w:ascii="宋体" w:hAnsi="宋体" w:cs="宋体"/>
          <w:kern w:val="0"/>
          <w:sz w:val="21"/>
          <w:szCs w:val="21"/>
          <w:lang w:val="en-US" w:eastAsia="zh-CN"/>
        </w:rPr>
        <w:t>胡彬彬</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副组长：</w:t>
      </w:r>
      <w:r>
        <w:rPr>
          <w:rFonts w:hint="eastAsia" w:ascii="宋体" w:hAnsi="宋体" w:cs="宋体"/>
          <w:kern w:val="0"/>
          <w:sz w:val="21"/>
          <w:szCs w:val="21"/>
          <w:lang w:val="en-US" w:eastAsia="zh-CN"/>
        </w:rPr>
        <w:t>吴灿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成员：</w:t>
      </w:r>
      <w:r>
        <w:rPr>
          <w:rFonts w:hint="eastAsia" w:ascii="宋体" w:hAnsi="宋体" w:cs="宋体"/>
          <w:kern w:val="0"/>
          <w:sz w:val="21"/>
          <w:szCs w:val="21"/>
          <w:lang w:val="en-US" w:eastAsia="zh-CN"/>
        </w:rPr>
        <w:t>刘灿姣、陈婉婷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二、考核时间及地点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时间：3月</w:t>
      </w:r>
      <w:r>
        <w:rPr>
          <w:rFonts w:hint="eastAsia" w:ascii="宋体" w:hAnsi="宋体" w:cs="宋体"/>
          <w:kern w:val="0"/>
          <w:sz w:val="21"/>
          <w:szCs w:val="21"/>
          <w:lang w:val="en-US" w:eastAsia="zh-CN"/>
        </w:rPr>
        <w:t>26</w:t>
      </w:r>
      <w:r>
        <w:rPr>
          <w:rFonts w:hint="eastAsia" w:ascii="宋体" w:hAnsi="宋体" w:cs="宋体"/>
          <w:kern w:val="0"/>
          <w:sz w:val="21"/>
          <w:szCs w:val="21"/>
        </w:rPr>
        <w:t>日下午</w:t>
      </w:r>
      <w:r>
        <w:rPr>
          <w:rFonts w:hint="eastAsia" w:ascii="宋体" w:hAnsi="宋体" w:cs="宋体"/>
          <w:kern w:val="0"/>
          <w:sz w:val="21"/>
          <w:szCs w:val="21"/>
          <w:lang w:val="en-US" w:eastAsia="zh-CN"/>
        </w:rPr>
        <w:t>4</w:t>
      </w:r>
      <w:r>
        <w:rPr>
          <w:rFonts w:hint="eastAsia" w:ascii="宋体" w:hAnsi="宋体" w:cs="宋体"/>
          <w:kern w:val="0"/>
          <w:sz w:val="21"/>
          <w:szCs w:val="21"/>
          <w:lang w:eastAsia="zh-CN"/>
        </w:rPr>
        <w:t>：</w:t>
      </w:r>
      <w:r>
        <w:rPr>
          <w:rFonts w:hint="eastAsia" w:ascii="宋体" w:hAnsi="宋体" w:cs="宋体"/>
          <w:kern w:val="0"/>
          <w:sz w:val="21"/>
          <w:szCs w:val="21"/>
          <w:lang w:val="en-US" w:eastAsia="zh-CN"/>
        </w:rPr>
        <w:t>10</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地点：</w:t>
      </w:r>
      <w:r>
        <w:rPr>
          <w:rFonts w:hint="eastAsia" w:ascii="宋体" w:hAnsi="宋体" w:cs="宋体"/>
          <w:kern w:val="0"/>
          <w:sz w:val="21"/>
          <w:szCs w:val="21"/>
          <w:lang w:val="en-US" w:eastAsia="zh-CN"/>
        </w:rPr>
        <w:t>物理楼507</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三、考核内容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（1）对党的路线、方针、政策的态度；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（2）政治历史情况、对重大政治原则问题的认识和立场；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（3）宗教信仰和参加民主党派情况；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（4）是否受过党纪政纪处分、有无违法犯罪记录；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（5）家庭主要成员、社会关系的政治情况及对本人的影响；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（6）其他需要向组织汇报的问题。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四、考核方式及程序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（1）严格审查考生原单位提交的政审表，了解其思想政治素质、道德品质和履职情况。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（2）考生如实填报思想政治表现，由本人签名并承诺所填内容属实。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（3）结合考生填报思想政治表现，通过面试交流，了解考生政治信仰、政治立场、政治态度、政治观点等。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（4）</w:t>
      </w:r>
      <w:r>
        <w:rPr>
          <w:rFonts w:hint="eastAsia" w:ascii="宋体" w:hAnsi="宋体" w:cs="宋体"/>
          <w:kern w:val="0"/>
          <w:sz w:val="21"/>
          <w:szCs w:val="21"/>
          <w:lang w:val="en-US" w:eastAsia="zh-CN"/>
        </w:rPr>
        <w:t>中心</w:t>
      </w:r>
      <w:r>
        <w:rPr>
          <w:rFonts w:hint="eastAsia" w:ascii="宋体" w:hAnsi="宋体" w:cs="宋体"/>
          <w:kern w:val="0"/>
          <w:sz w:val="21"/>
          <w:szCs w:val="21"/>
        </w:rPr>
        <w:t>思想政治表现考核小组对考生的思想政治素质、道德品质、学术道德等方面进行全面考察，填写考核表，形成考核意见。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五、拟录取考生出现以下情形之一者，取消研究生录取资格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1）存在下列行为：损害国家利益，损害学校合法权益的行为；在以往的学习活动及研究生录取复试过程中有违背党的路线方针政策的言行；在以往的科研工作中弄虚作假、抄袭剽窃、篡改侵吞他人学术成果、违规使用科研经费以及滥用学术资源和学术影响；在招生、考试、学生推优、保研等工作中徇私舞弊；行贿招生工作人员礼品、礼金、有价证券、支付凭证等财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（2）行政警告及以上处分者。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1"/>
          <w:szCs w:val="21"/>
        </w:rPr>
      </w:pPr>
      <w:r>
        <w:rPr>
          <w:rFonts w:hint="eastAsia" w:ascii="宋体" w:hAnsi="宋体" w:cs="宋体"/>
          <w:kern w:val="0"/>
          <w:sz w:val="21"/>
          <w:szCs w:val="21"/>
        </w:rPr>
        <w:t>（3）伪造证件，诬告其他考生，以及恐吓、贿赂各级各类录取工作领导小组成员。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宋体" w:hAnsi="宋体" w:cs="宋体"/>
          <w:kern w:val="0"/>
          <w:sz w:val="24"/>
          <w:szCs w:val="24"/>
          <w:lang w:eastAsia="zh-CN"/>
        </w:rPr>
      </w:pPr>
      <w:r>
        <w:rPr>
          <w:rFonts w:hint="eastAsia" w:ascii="宋体" w:hAnsi="宋体" w:cs="宋体"/>
          <w:kern w:val="0"/>
          <w:sz w:val="21"/>
          <w:szCs w:val="21"/>
        </w:rPr>
        <w:t>（4）其他违法乱纪行为。</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GB-2312">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7AC6"/>
    <w:multiLevelType w:val="multilevel"/>
    <w:tmpl w:val="24D77AC6"/>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667974CF"/>
    <w:multiLevelType w:val="multilevel"/>
    <w:tmpl w:val="667974C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10317"/>
    <w:rsid w:val="0747240B"/>
    <w:rsid w:val="13770054"/>
    <w:rsid w:val="14F978D5"/>
    <w:rsid w:val="2C5E49AE"/>
    <w:rsid w:val="4DBA3497"/>
    <w:rsid w:val="592415AB"/>
    <w:rsid w:val="59615B8D"/>
    <w:rsid w:val="688872EA"/>
    <w:rsid w:val="68B104AE"/>
    <w:rsid w:val="6F810317"/>
    <w:rsid w:val="79390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line="400" w:lineRule="exact"/>
      <w:ind w:firstLine="560" w:firstLineChars="200"/>
    </w:pPr>
    <w:rPr>
      <w:rFonts w:ascii="楷体_GB2312" w:eastAsia="楷体_GB2312"/>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firstLine="420" w:firstLineChars="200"/>
    </w:pPr>
    <w:rPr>
      <w:szCs w:val="20"/>
    </w:r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2018-03-19T02:06:00Z</dcterms:created>
  <dc:creator>空白1405260669</dc:creator>
  <cp:lastModifiedBy>空白1405260669</cp:lastModifiedBy>
  <cp:lastPrinted>2018-03-20T08:09:00Z</cp:lastPrinted>
  <dcterms:modified xsi:type="dcterms:W3CDTF">2018-03-20T08:18:31Z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