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val="en-US" w:eastAsia="zh-CN"/>
        </w:rPr>
      </w:pPr>
      <w:r>
        <w:rPr>
          <w:rFonts w:hint="eastAsia"/>
          <w:b/>
          <w:bCs/>
          <w:sz w:val="32"/>
          <w:szCs w:val="32"/>
          <w:lang w:val="en-US" w:eastAsia="zh-CN"/>
        </w:rPr>
        <w:t>文学院中国语言文学学科研究生调剂实施办法</w:t>
      </w:r>
    </w:p>
    <w:p>
      <w:pPr>
        <w:numPr>
          <w:ilvl w:val="0"/>
          <w:numId w:val="0"/>
        </w:numPr>
        <w:rPr>
          <w:rFonts w:hint="eastAsia"/>
          <w:sz w:val="28"/>
          <w:szCs w:val="28"/>
          <w:lang w:val="en-US" w:eastAsia="zh-CN"/>
        </w:rPr>
      </w:pPr>
      <w:r>
        <w:rPr>
          <w:rFonts w:hint="eastAsia"/>
          <w:sz w:val="28"/>
          <w:szCs w:val="28"/>
          <w:lang w:val="en-US" w:eastAsia="zh-CN"/>
        </w:rPr>
        <w:t xml:space="preserve">    </w:t>
      </w:r>
    </w:p>
    <w:p>
      <w:pPr>
        <w:numPr>
          <w:ilvl w:val="0"/>
          <w:numId w:val="0"/>
        </w:numPr>
        <w:rPr>
          <w:rFonts w:hint="eastAsia"/>
          <w:sz w:val="28"/>
          <w:szCs w:val="28"/>
          <w:lang w:val="en-US" w:eastAsia="zh-CN"/>
        </w:rPr>
      </w:pPr>
      <w:r>
        <w:rPr>
          <w:rFonts w:hint="eastAsia"/>
          <w:sz w:val="28"/>
          <w:szCs w:val="28"/>
          <w:lang w:val="en-US" w:eastAsia="zh-CN"/>
        </w:rPr>
        <w:t xml:space="preserve">    在研究生调剂工作中，文学院本着公平、公正、公开的原则，综合考虑了本科专业对研究生培养的基础性和衔接性、“双一流”高校在招生考试命题中的标准性和示范性以及我校在本科教育质量上的可靠性等多方面因素，特制定以下调剂实施办法：</w:t>
      </w:r>
    </w:p>
    <w:p>
      <w:pPr>
        <w:numPr>
          <w:ilvl w:val="0"/>
          <w:numId w:val="0"/>
        </w:numPr>
        <w:rPr>
          <w:rFonts w:hint="eastAsia"/>
          <w:sz w:val="28"/>
          <w:szCs w:val="28"/>
          <w:lang w:val="en-US" w:eastAsia="zh-CN"/>
        </w:rPr>
      </w:pPr>
    </w:p>
    <w:p>
      <w:pPr>
        <w:numPr>
          <w:ilvl w:val="0"/>
          <w:numId w:val="0"/>
        </w:numPr>
        <w:rPr>
          <w:rFonts w:hint="eastAsia"/>
          <w:sz w:val="28"/>
          <w:szCs w:val="28"/>
          <w:lang w:val="en-US" w:eastAsia="zh-CN"/>
        </w:rPr>
      </w:pPr>
      <w:r>
        <w:rPr>
          <w:rFonts w:hint="eastAsia"/>
          <w:sz w:val="28"/>
          <w:szCs w:val="28"/>
          <w:lang w:val="en-US" w:eastAsia="zh-CN"/>
        </w:rPr>
        <w:t>一、调剂考生报考的第一志愿必须是中国语言文学或相近专业（专业代码前四位相同）。</w:t>
      </w:r>
    </w:p>
    <w:p>
      <w:pPr>
        <w:numPr>
          <w:ilvl w:val="0"/>
          <w:numId w:val="0"/>
        </w:numPr>
        <w:rPr>
          <w:rFonts w:hint="eastAsia"/>
          <w:sz w:val="28"/>
          <w:szCs w:val="28"/>
          <w:lang w:val="en-US" w:eastAsia="zh-CN"/>
        </w:rPr>
      </w:pPr>
      <w:r>
        <w:rPr>
          <w:rFonts w:hint="eastAsia"/>
          <w:sz w:val="28"/>
          <w:szCs w:val="28"/>
          <w:lang w:val="en-US" w:eastAsia="zh-CN"/>
        </w:rPr>
        <w:t>二、调剂考生的总分及单科分数须达到2018年研究生统考的A区</w:t>
      </w:r>
      <w:bookmarkStart w:id="0" w:name="_GoBack"/>
      <w:bookmarkEnd w:id="0"/>
      <w:r>
        <w:rPr>
          <w:rFonts w:hint="eastAsia"/>
          <w:sz w:val="28"/>
          <w:szCs w:val="28"/>
          <w:lang w:val="en-US" w:eastAsia="zh-CN"/>
        </w:rPr>
        <w:t>国家线。</w:t>
      </w:r>
    </w:p>
    <w:p>
      <w:pPr>
        <w:numPr>
          <w:ilvl w:val="0"/>
          <w:numId w:val="0"/>
        </w:numPr>
        <w:rPr>
          <w:rFonts w:hint="eastAsia"/>
          <w:sz w:val="28"/>
          <w:szCs w:val="28"/>
          <w:lang w:val="en-US" w:eastAsia="zh-CN"/>
        </w:rPr>
      </w:pPr>
      <w:r>
        <w:rPr>
          <w:rFonts w:hint="eastAsia"/>
          <w:sz w:val="28"/>
          <w:szCs w:val="28"/>
          <w:lang w:val="en-US" w:eastAsia="zh-CN"/>
        </w:rPr>
        <w:t>三、原则上优先接受本校考生，或者报考“双一流”高校（含之前的“985”“211”工程大学）的考生的调剂志愿。</w:t>
      </w:r>
    </w:p>
    <w:p>
      <w:pPr>
        <w:numPr>
          <w:ilvl w:val="0"/>
          <w:numId w:val="0"/>
        </w:numPr>
        <w:rPr>
          <w:rFonts w:hint="eastAsia"/>
          <w:sz w:val="28"/>
          <w:szCs w:val="28"/>
          <w:lang w:val="en-US" w:eastAsia="zh-CN"/>
        </w:rPr>
      </w:pPr>
      <w:r>
        <w:rPr>
          <w:rFonts w:hint="eastAsia"/>
          <w:sz w:val="28"/>
          <w:szCs w:val="28"/>
          <w:lang w:val="en-US" w:eastAsia="zh-CN"/>
        </w:rPr>
        <w:t>四、同等条件下，原则上按照考生填写调剂志愿的先后顺序作为发放复试通知的排位标准，分专业进行排位，满额为止。</w:t>
      </w:r>
    </w:p>
    <w:p>
      <w:pPr>
        <w:numPr>
          <w:ilvl w:val="0"/>
          <w:numId w:val="0"/>
        </w:numPr>
        <w:rPr>
          <w:rFonts w:hint="eastAsia"/>
          <w:sz w:val="28"/>
          <w:szCs w:val="28"/>
          <w:lang w:val="en-US" w:eastAsia="zh-CN"/>
        </w:rPr>
      </w:pPr>
      <w:r>
        <w:rPr>
          <w:rFonts w:hint="eastAsia"/>
          <w:sz w:val="28"/>
          <w:szCs w:val="28"/>
          <w:lang w:val="en-US" w:eastAsia="zh-CN"/>
        </w:rPr>
        <w:t>五、原则上按照1:2的比例发放复试通知。</w:t>
      </w:r>
    </w:p>
    <w:p>
      <w:pPr>
        <w:numPr>
          <w:ilvl w:val="0"/>
          <w:numId w:val="0"/>
        </w:numPr>
        <w:rPr>
          <w:rFonts w:hint="eastAsia"/>
          <w:sz w:val="28"/>
          <w:szCs w:val="28"/>
          <w:lang w:val="en-US" w:eastAsia="zh-CN"/>
        </w:rPr>
      </w:pPr>
      <w:r>
        <w:rPr>
          <w:rFonts w:hint="eastAsia"/>
          <w:sz w:val="28"/>
          <w:szCs w:val="28"/>
          <w:lang w:val="en-US" w:eastAsia="zh-CN"/>
        </w:rPr>
        <w:t xml:space="preserve">    本实施办法的最终解释权归文学院所有。</w:t>
      </w:r>
    </w:p>
    <w:p>
      <w:pPr>
        <w:numPr>
          <w:ilvl w:val="0"/>
          <w:numId w:val="0"/>
        </w:numPr>
        <w:rPr>
          <w:rFonts w:hint="eastAsia"/>
          <w:sz w:val="28"/>
          <w:szCs w:val="28"/>
          <w:lang w:val="en-US" w:eastAsia="zh-CN"/>
        </w:rPr>
      </w:pPr>
    </w:p>
    <w:p>
      <w:pPr>
        <w:numPr>
          <w:ilvl w:val="0"/>
          <w:numId w:val="0"/>
        </w:numPr>
        <w:jc w:val="right"/>
        <w:rPr>
          <w:rFonts w:hint="eastAsia"/>
          <w:sz w:val="28"/>
          <w:szCs w:val="28"/>
          <w:lang w:val="en-US" w:eastAsia="zh-CN"/>
        </w:rPr>
      </w:pPr>
      <w:r>
        <w:rPr>
          <w:rFonts w:hint="eastAsia"/>
          <w:sz w:val="28"/>
          <w:szCs w:val="28"/>
          <w:lang w:val="en-US" w:eastAsia="zh-CN"/>
        </w:rPr>
        <w:t>文学院</w:t>
      </w:r>
    </w:p>
    <w:p>
      <w:pPr>
        <w:numPr>
          <w:ilvl w:val="0"/>
          <w:numId w:val="0"/>
        </w:numPr>
        <w:jc w:val="right"/>
      </w:pPr>
      <w:r>
        <w:rPr>
          <w:rFonts w:hint="eastAsia"/>
          <w:sz w:val="28"/>
          <w:szCs w:val="28"/>
          <w:lang w:val="en-US" w:eastAsia="zh-CN"/>
        </w:rPr>
        <w:t>2018.3.22</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B5C4C"/>
    <w:rsid w:val="019B648E"/>
    <w:rsid w:val="12CB5C4C"/>
    <w:rsid w:val="6D535020"/>
    <w:rsid w:val="71C42E7D"/>
    <w:rsid w:val="7B317F36"/>
    <w:rsid w:val="7C950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2018-03-22T05:58:00Z</dcterms:created>
  <dc:creator>Administrator</dc:creator>
  <cp:lastModifiedBy>Administrator</cp:lastModifiedBy>
  <dcterms:modified xsi:type="dcterms:W3CDTF">2018-03-23T13:36:00Z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y fmtid="{D5CDD505-2E9C-101B-9397-08002B2CF9AE}" pid="3" name="KSORubyTemplateID" linkTarget="0">
    <vt:lpwstr>6</vt:lpwstr>
  </property>
</Properties>
</file>