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336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336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rPr>
                <w:rFonts w:ascii="仿宋" w:hAnsi="仿宋" w:eastAsia="仿宋" w:cs="仿宋"/>
                <w:bCs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</w:rPr>
              <w:t>贵州大学硕士研究生入学考试大纲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考试科目代码及名称：</w:t>
            </w:r>
            <w:r>
              <w:rPr>
                <w:rFonts w:hint="eastAsia" w:ascii="仿宋" w:hAnsi="仿宋" w:eastAsia="仿宋" w:cs="仿宋"/>
                <w:kern w:val="0"/>
                <w:sz w:val="24"/>
                <w:u w:val="single"/>
              </w:rPr>
              <w:t xml:space="preserve"> 808日汉互译及写作          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589" w:hRule="atLeast"/>
        </w:trPr>
        <w:tc>
          <w:tcPr>
            <w:tcW w:w="83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</w:rPr>
              <w:t xml:space="preserve">一、考试基本要求 </w:t>
            </w:r>
            <w:r>
              <w:rPr>
                <w:rFonts w:hint="eastAsia" w:ascii="仿宋" w:hAnsi="仿宋" w:eastAsia="仿宋" w:cs="仿宋"/>
                <w:kern w:val="0"/>
                <w:sz w:val="24"/>
              </w:rPr>
              <w:t xml:space="preserve"> 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本科目考试着重考核考生掌握日语及日汉互译的基本概念、基本思想、基本分析方法和基本理论的程度，要求考生对语言学、日本语概论、日本文学概论等理论体系的基本框架有一个比较全面的了解，并能综合运用所学的日语语法等知识进行日汉互译、日文写作等。</w:t>
            </w:r>
          </w:p>
          <w:p>
            <w:pPr>
              <w:widowControl/>
              <w:jc w:val="left"/>
              <w:rPr>
                <w:rFonts w:ascii="仿宋" w:hAnsi="仿宋" w:eastAsia="仿宋" w:cs="仿宋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</w:rPr>
              <w:t>二、适用范围</w:t>
            </w:r>
          </w:p>
          <w:p>
            <w:pPr>
              <w:widowControl/>
              <w:ind w:firstLine="480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适用于贵州大学外国语学院学术型研究生日语语言文学专业</w:t>
            </w:r>
          </w:p>
          <w:p>
            <w:pPr>
              <w:widowControl/>
              <w:jc w:val="left"/>
              <w:rPr>
                <w:rFonts w:ascii="仿宋" w:hAnsi="仿宋" w:eastAsia="仿宋" w:cs="仿宋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</w:rPr>
              <w:t>三、考试形式</w:t>
            </w:r>
          </w:p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 xml:space="preserve">     闭卷，180分钟</w:t>
            </w:r>
          </w:p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</w:rPr>
              <w:t xml:space="preserve">四、考试内容和考试要求 </w:t>
            </w:r>
          </w:p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 xml:space="preserve">1．导言　 </w:t>
            </w:r>
          </w:p>
          <w:p>
            <w:pPr>
              <w:widowControl/>
              <w:ind w:firstLine="360" w:firstLineChars="150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本考试为贵州大学外国语学院日语语言文学（学术型）专业的研究生入学考试，本考试主要考察学生的基础知识的掌握能力，通过日汉互译和写作的考试，考核考生的综合运用能力以及解决问题的能力</w:t>
            </w:r>
          </w:p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2．考试要求</w:t>
            </w:r>
          </w:p>
          <w:p>
            <w:pPr>
              <w:widowControl/>
              <w:ind w:firstLine="240" w:firstLineChars="100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（1）掌握词汇10000个左右；</w:t>
            </w:r>
          </w:p>
          <w:p>
            <w:pPr>
              <w:widowControl/>
              <w:ind w:firstLine="240" w:firstLineChars="100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（2）掌握日语能力考试N1程度的语法；</w:t>
            </w:r>
          </w:p>
          <w:p>
            <w:pPr>
              <w:widowControl/>
              <w:ind w:firstLine="240" w:firstLineChars="100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（3）具有高级阅读和写作能力；</w:t>
            </w:r>
          </w:p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 xml:space="preserve">  （4）掌握熟练地汉语和日语表达技能。</w:t>
            </w:r>
          </w:p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3．考试内容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本考试包括以下内容：汉译日、日译汉、作文。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第一部分：汉译日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包括单句和短文翻译，题材广泛多样，涵盖社会、文化、日常生活、科普知识等。要求译文句子通顺，符合日语的表达习惯，无大的翻译错误。</w:t>
            </w:r>
          </w:p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第二部分：日译汉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包括单句和短文翻译，题材广泛多样，涵盖社会、文化、日常圣湖、科普知识等。要求译文句子通顺，符合汉语的表达习惯，无大的翻译错误。</w:t>
            </w:r>
          </w:p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第三部分：写作</w:t>
            </w:r>
          </w:p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ab/>
            </w:r>
            <w:r>
              <w:rPr>
                <w:rFonts w:hint="eastAsia" w:ascii="仿宋" w:hAnsi="仿宋" w:eastAsia="仿宋" w:cs="仿宋"/>
                <w:kern w:val="0"/>
                <w:sz w:val="24"/>
              </w:rPr>
              <w:t>目的是考核考生用日语书面表达、发现、分析、解决问题的综合能力。</w:t>
            </w:r>
          </w:p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ab/>
            </w:r>
            <w:r>
              <w:rPr>
                <w:rFonts w:hint="eastAsia" w:ascii="仿宋" w:hAnsi="仿宋" w:eastAsia="仿宋" w:cs="仿宋"/>
                <w:kern w:val="0"/>
                <w:sz w:val="24"/>
              </w:rPr>
              <w:t>给出作文题目，并给出适当提示，要求考生写出一篇800-1000字的作文，能正确表达思想，内容贯通，无重大语法错误。写作的题材主要是日常生活或一般常识。</w:t>
            </w:r>
          </w:p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bookmarkStart w:id="0" w:name="_GoBack"/>
            <w:bookmarkEnd w:id="0"/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A0204"/>
    <w:charset w:val="00"/>
    <w:family w:val="roman"/>
    <w:pitch w:val="default"/>
    <w:sig w:usb0="E00002FF" w:usb1="4000045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2B6C1F"/>
    <w:rsid w:val="3A2B6C1F"/>
    <w:rsid w:val="5E1B1BA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2017-10-19T01:35:00Z</dcterms:created>
  <dc:creator>Administrator</dc:creator>
  <cp:lastModifiedBy>Administrator</cp:lastModifiedBy>
  <dcterms:modified xsi:type="dcterms:W3CDTF">2017-10-19T03:04:30Z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