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617" w:rsidRPr="00A07720" w:rsidRDefault="00523AED" w:rsidP="00547076">
      <w:pPr>
        <w:pStyle w:val="a6"/>
        <w:widowControl/>
        <w:spacing w:before="150" w:line="540" w:lineRule="atLeast"/>
        <w:jc w:val="center"/>
        <w:rPr>
          <w:rFonts w:ascii="黑体" w:eastAsia="黑体" w:hAnsi="黑体" w:cs="宋体"/>
          <w:b/>
          <w:sz w:val="36"/>
          <w:szCs w:val="36"/>
        </w:rPr>
      </w:pPr>
      <w:r w:rsidRPr="00A07720">
        <w:rPr>
          <w:rFonts w:ascii="黑体" w:eastAsia="黑体" w:hAnsi="黑体" w:cs="宋体" w:hint="eastAsia"/>
          <w:b/>
          <w:color w:val="000000"/>
          <w:sz w:val="36"/>
          <w:szCs w:val="36"/>
        </w:rPr>
        <w:t>信息工程学院</w:t>
      </w:r>
      <w:r w:rsidR="00C85306" w:rsidRPr="00A07720">
        <w:rPr>
          <w:rFonts w:ascii="黑体" w:eastAsia="黑体" w:hAnsi="黑体" w:cs="宋体" w:hint="eastAsia"/>
          <w:b/>
          <w:color w:val="000000"/>
          <w:sz w:val="36"/>
          <w:szCs w:val="36"/>
        </w:rPr>
        <w:t>2018年硕士研究生招生复试工作办法</w:t>
      </w:r>
    </w:p>
    <w:p w:rsidR="00BC5617" w:rsidRDefault="00C85306">
      <w:pPr>
        <w:pStyle w:val="a6"/>
        <w:widowControl/>
        <w:spacing w:line="560" w:lineRule="exact"/>
        <w:ind w:firstLineChars="200" w:firstLine="562"/>
        <w:rPr>
          <w:sz w:val="28"/>
          <w:szCs w:val="28"/>
        </w:rPr>
      </w:pPr>
      <w:r>
        <w:rPr>
          <w:rFonts w:ascii="Verdana" w:hAnsi="Verdana" w:cs="Verdana" w:hint="eastAsia"/>
          <w:b/>
          <w:color w:val="000000"/>
          <w:sz w:val="28"/>
          <w:szCs w:val="28"/>
        </w:rPr>
        <w:t>一、复试工作原则</w:t>
      </w:r>
    </w:p>
    <w:p w:rsidR="00BC5617" w:rsidRDefault="00C85306">
      <w:pPr>
        <w:pStyle w:val="a6"/>
        <w:widowControl/>
        <w:spacing w:line="560" w:lineRule="exact"/>
        <w:ind w:firstLineChars="200" w:firstLine="560"/>
        <w:rPr>
          <w:rFonts w:ascii="仿宋" w:eastAsia="仿宋" w:hAnsi="仿宋" w:cs="仿宋"/>
          <w:sz w:val="28"/>
          <w:szCs w:val="28"/>
        </w:rPr>
      </w:pPr>
      <w:r>
        <w:rPr>
          <w:rFonts w:ascii="仿宋" w:eastAsia="仿宋" w:hAnsi="仿宋" w:cs="仿宋" w:hint="eastAsia"/>
          <w:color w:val="000000"/>
          <w:sz w:val="28"/>
          <w:szCs w:val="28"/>
        </w:rPr>
        <w:t>(一)坚持科学选拔。根据各学科对高层次人才的要求，采用多样化的考察方式、方法，确保生源质量。</w:t>
      </w:r>
    </w:p>
    <w:p w:rsidR="00BC5617" w:rsidRDefault="00C85306">
      <w:pPr>
        <w:pStyle w:val="a6"/>
        <w:widowControl/>
        <w:spacing w:line="560" w:lineRule="exact"/>
        <w:rPr>
          <w:rFonts w:ascii="仿宋" w:eastAsia="仿宋" w:hAnsi="仿宋" w:cs="仿宋"/>
          <w:sz w:val="28"/>
          <w:szCs w:val="28"/>
        </w:rPr>
      </w:pPr>
      <w:r>
        <w:rPr>
          <w:rFonts w:ascii="仿宋" w:eastAsia="仿宋" w:hAnsi="仿宋" w:cs="仿宋" w:hint="eastAsia"/>
          <w:color w:val="000000"/>
          <w:sz w:val="28"/>
          <w:szCs w:val="28"/>
        </w:rPr>
        <w:t xml:space="preserve">   （二）坚持公平、公正、公开的原则。做到政策透明、程序规范、结果公开。</w:t>
      </w:r>
    </w:p>
    <w:p w:rsidR="00BC5617" w:rsidRDefault="00C85306">
      <w:pPr>
        <w:pStyle w:val="a6"/>
        <w:widowControl/>
        <w:spacing w:line="560" w:lineRule="exact"/>
        <w:rPr>
          <w:rFonts w:ascii="仿宋" w:eastAsia="仿宋" w:hAnsi="仿宋" w:cs="仿宋"/>
          <w:sz w:val="28"/>
          <w:szCs w:val="28"/>
        </w:rPr>
      </w:pPr>
      <w:r>
        <w:rPr>
          <w:rFonts w:ascii="仿宋" w:eastAsia="仿宋" w:hAnsi="仿宋" w:cs="仿宋" w:hint="eastAsia"/>
          <w:color w:val="000000"/>
          <w:sz w:val="28"/>
          <w:szCs w:val="28"/>
        </w:rPr>
        <w:t xml:space="preserve">   （三）坚持全面考察，突出重点，在对考生德智体全面考察的基础上，突出对专业素质、实践能力以及创新能力等方面的考核。</w:t>
      </w:r>
    </w:p>
    <w:p w:rsidR="00BC5617" w:rsidRDefault="00C85306">
      <w:pPr>
        <w:pStyle w:val="a6"/>
        <w:widowControl/>
        <w:spacing w:line="560" w:lineRule="exact"/>
        <w:rPr>
          <w:rFonts w:ascii="仿宋" w:eastAsia="仿宋" w:hAnsi="仿宋" w:cs="仿宋"/>
          <w:sz w:val="28"/>
          <w:szCs w:val="28"/>
        </w:rPr>
      </w:pPr>
      <w:r>
        <w:rPr>
          <w:rFonts w:ascii="仿宋" w:eastAsia="仿宋" w:hAnsi="仿宋" w:cs="仿宋" w:hint="eastAsia"/>
          <w:color w:val="000000"/>
          <w:sz w:val="28"/>
          <w:szCs w:val="28"/>
        </w:rPr>
        <w:t xml:space="preserve">   （四）坚持客观评价。业务课考核成绩实行量化，综合素质考核也应有明确的等次结果。</w:t>
      </w:r>
    </w:p>
    <w:p w:rsidR="00BC5617" w:rsidRDefault="00C85306">
      <w:pPr>
        <w:pStyle w:val="a6"/>
        <w:widowControl/>
        <w:spacing w:line="560" w:lineRule="exact"/>
        <w:ind w:firstLineChars="200" w:firstLine="562"/>
        <w:rPr>
          <w:sz w:val="28"/>
          <w:szCs w:val="28"/>
        </w:rPr>
      </w:pPr>
      <w:r>
        <w:rPr>
          <w:rFonts w:ascii="Verdana" w:hAnsi="Verdana" w:cs="Verdana" w:hint="eastAsia"/>
          <w:b/>
          <w:color w:val="000000"/>
          <w:sz w:val="28"/>
          <w:szCs w:val="28"/>
        </w:rPr>
        <w:t>二、复试组织</w:t>
      </w:r>
    </w:p>
    <w:p w:rsidR="00BC5617" w:rsidRDefault="00C85306">
      <w:pPr>
        <w:pStyle w:val="a6"/>
        <w:widowControl/>
        <w:spacing w:line="560" w:lineRule="exact"/>
        <w:ind w:firstLineChars="200" w:firstLine="560"/>
        <w:rPr>
          <w:rFonts w:ascii="仿宋" w:eastAsia="仿宋" w:hAnsi="仿宋" w:cs="仿宋"/>
          <w:sz w:val="28"/>
          <w:szCs w:val="28"/>
        </w:rPr>
      </w:pPr>
      <w:r>
        <w:rPr>
          <w:rFonts w:ascii="仿宋" w:eastAsia="仿宋" w:hAnsi="仿宋" w:cs="仿宋" w:hint="eastAsia"/>
          <w:color w:val="000000"/>
          <w:sz w:val="28"/>
          <w:szCs w:val="28"/>
        </w:rPr>
        <w:t>（一）学</w:t>
      </w:r>
      <w:r w:rsidR="00547076">
        <w:rPr>
          <w:rFonts w:ascii="仿宋" w:eastAsia="仿宋" w:hAnsi="仿宋" w:cs="仿宋" w:hint="eastAsia"/>
          <w:color w:val="000000"/>
          <w:sz w:val="28"/>
          <w:szCs w:val="28"/>
        </w:rPr>
        <w:t>院复试</w:t>
      </w:r>
      <w:r>
        <w:rPr>
          <w:rFonts w:ascii="仿宋" w:eastAsia="仿宋" w:hAnsi="仿宋" w:cs="仿宋" w:hint="eastAsia"/>
          <w:color w:val="000000"/>
          <w:sz w:val="28"/>
          <w:szCs w:val="28"/>
        </w:rPr>
        <w:t>工作领导小组，负责对复试工作的领导和统筹管理。</w:t>
      </w:r>
    </w:p>
    <w:p w:rsidR="00BC5617" w:rsidRDefault="00C85306">
      <w:pPr>
        <w:pStyle w:val="a6"/>
        <w:widowControl/>
        <w:spacing w:line="560" w:lineRule="exact"/>
        <w:rPr>
          <w:rFonts w:ascii="仿宋" w:eastAsia="仿宋" w:hAnsi="仿宋" w:cs="仿宋"/>
          <w:sz w:val="28"/>
          <w:szCs w:val="28"/>
        </w:rPr>
      </w:pPr>
      <w:r>
        <w:rPr>
          <w:rFonts w:ascii="仿宋" w:eastAsia="仿宋" w:hAnsi="仿宋" w:cs="仿宋" w:hint="eastAsia"/>
          <w:color w:val="000000"/>
          <w:sz w:val="28"/>
          <w:szCs w:val="28"/>
        </w:rPr>
        <w:t xml:space="preserve">    （二）</w:t>
      </w:r>
      <w:r w:rsidR="00547076">
        <w:rPr>
          <w:rFonts w:ascii="仿宋" w:eastAsia="仿宋" w:hAnsi="仿宋" w:cs="仿宋" w:hint="eastAsia"/>
          <w:color w:val="000000"/>
          <w:sz w:val="28"/>
          <w:szCs w:val="28"/>
        </w:rPr>
        <w:t>学院</w:t>
      </w:r>
      <w:r>
        <w:rPr>
          <w:rFonts w:ascii="仿宋" w:eastAsia="仿宋" w:hAnsi="仿宋" w:cs="仿宋" w:hint="eastAsia"/>
          <w:color w:val="000000"/>
          <w:sz w:val="28"/>
          <w:szCs w:val="28"/>
        </w:rPr>
        <w:t>成立复试工作领导小组，由本单位主要领导担任组长，</w:t>
      </w:r>
      <w:r>
        <w:rPr>
          <w:rFonts w:ascii="仿宋" w:eastAsia="仿宋" w:hAnsi="仿宋" w:cs="仿宋" w:hint="eastAsia"/>
          <w:sz w:val="28"/>
          <w:szCs w:val="28"/>
        </w:rPr>
        <w:t>制定本单位复试工作具体方案并组织实施。</w:t>
      </w:r>
    </w:p>
    <w:p w:rsidR="00BC5617" w:rsidRDefault="00C85306">
      <w:pPr>
        <w:pStyle w:val="a6"/>
        <w:widowControl/>
        <w:spacing w:line="560" w:lineRule="exact"/>
        <w:ind w:firstLineChars="200" w:firstLine="560"/>
        <w:rPr>
          <w:rFonts w:ascii="仿宋" w:eastAsia="仿宋" w:hAnsi="仿宋" w:cs="仿宋"/>
          <w:color w:val="000000" w:themeColor="text1"/>
          <w:sz w:val="28"/>
          <w:szCs w:val="28"/>
        </w:rPr>
      </w:pPr>
      <w:r>
        <w:rPr>
          <w:rFonts w:ascii="仿宋" w:eastAsia="仿宋" w:hAnsi="仿宋" w:cs="仿宋" w:hint="eastAsia"/>
          <w:sz w:val="28"/>
          <w:szCs w:val="28"/>
        </w:rPr>
        <w:t>（三）各专业的复试按专业和复试人数组成若干复试小组，必须对参加复试的小组成员进行专门培训。每个复试</w:t>
      </w:r>
      <w:r>
        <w:rPr>
          <w:rFonts w:ascii="仿宋" w:eastAsia="仿宋" w:hAnsi="仿宋" w:cs="仿宋" w:hint="eastAsia"/>
          <w:color w:val="000000"/>
          <w:sz w:val="28"/>
          <w:szCs w:val="28"/>
        </w:rPr>
        <w:t>小组成员一般不少于5人。</w:t>
      </w:r>
      <w:r>
        <w:rPr>
          <w:rFonts w:ascii="仿宋" w:eastAsia="仿宋" w:hAnsi="仿宋" w:cs="仿宋" w:hint="eastAsia"/>
          <w:color w:val="000000" w:themeColor="text1"/>
          <w:sz w:val="28"/>
          <w:szCs w:val="28"/>
        </w:rPr>
        <w:t>复试小组成员应包括专业的学科带头人、学术骨干、硕士生导师，指定1人为组长。复试小组的主要职责为：</w:t>
      </w:r>
    </w:p>
    <w:p w:rsidR="00BC5617" w:rsidRDefault="00C85306">
      <w:pPr>
        <w:pStyle w:val="a6"/>
        <w:widowControl/>
        <w:spacing w:line="560" w:lineRule="exact"/>
        <w:ind w:firstLineChars="200" w:firstLine="560"/>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1、在</w:t>
      </w:r>
      <w:r w:rsidR="00547076">
        <w:rPr>
          <w:rFonts w:ascii="仿宋" w:eastAsia="仿宋" w:hAnsi="仿宋" w:cs="仿宋" w:hint="eastAsia"/>
          <w:color w:val="000000" w:themeColor="text1"/>
          <w:sz w:val="28"/>
          <w:szCs w:val="28"/>
        </w:rPr>
        <w:t>学院复试工作领导小组的指导下具体实施面试和实践能力等考核。</w:t>
      </w:r>
    </w:p>
    <w:p w:rsidR="00BC5617" w:rsidRDefault="00C85306">
      <w:pPr>
        <w:pStyle w:val="a6"/>
        <w:widowControl/>
        <w:spacing w:line="560" w:lineRule="exact"/>
        <w:ind w:firstLineChars="200" w:firstLine="560"/>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2、负责确定考生面试具体内容、评分标准、程序，并具体组织实施。复试小组成员必须现场独立评分。有直系亲属参加复试的教师应认真执行回避制度。</w:t>
      </w:r>
    </w:p>
    <w:p w:rsidR="00BC5617" w:rsidRDefault="00C85306">
      <w:pPr>
        <w:pStyle w:val="a6"/>
        <w:widowControl/>
        <w:spacing w:line="560" w:lineRule="exact"/>
        <w:ind w:firstLine="560"/>
        <w:rPr>
          <w:rFonts w:ascii="仿宋" w:eastAsia="仿宋" w:hAnsi="仿宋" w:cs="仿宋"/>
          <w:color w:val="000000"/>
          <w:sz w:val="28"/>
          <w:szCs w:val="28"/>
        </w:rPr>
      </w:pPr>
      <w:r>
        <w:rPr>
          <w:rFonts w:ascii="仿宋" w:eastAsia="仿宋" w:hAnsi="仿宋" w:cs="仿宋" w:hint="eastAsia"/>
          <w:color w:val="000000"/>
          <w:sz w:val="28"/>
          <w:szCs w:val="28"/>
        </w:rPr>
        <w:lastRenderedPageBreak/>
        <w:t>（四）同一学科（专业）各复试小组的面试方式、时间、试题难度和成绩评定标准原则上应统一。</w:t>
      </w:r>
    </w:p>
    <w:p w:rsidR="00BC5617" w:rsidRDefault="00C85306">
      <w:pPr>
        <w:pStyle w:val="a6"/>
        <w:widowControl/>
        <w:spacing w:line="560" w:lineRule="exact"/>
        <w:ind w:firstLine="560"/>
        <w:rPr>
          <w:rFonts w:ascii="仿宋" w:eastAsia="仿宋" w:hAnsi="仿宋" w:cs="仿宋"/>
          <w:color w:val="000000" w:themeColor="text1"/>
          <w:sz w:val="28"/>
          <w:szCs w:val="28"/>
        </w:rPr>
      </w:pPr>
      <w:r>
        <w:rPr>
          <w:rFonts w:ascii="仿宋" w:eastAsia="仿宋" w:hAnsi="仿宋" w:cs="仿宋" w:hint="eastAsia"/>
          <w:color w:val="000000" w:themeColor="text1"/>
          <w:sz w:val="28"/>
          <w:szCs w:val="28"/>
        </w:rPr>
        <w:t>（五）学院要制订复试工作人员的遴选、培训办法和行为规范。要选派经验丰富、业务水平高、公道正派的人员参与复试工作；要对所有人员进行政策、业务、纪律等方面的培训，使其明确工作纪律和工作程序、评判规则和评判标准；要明确招生导师在复试工作中的权利、责任和纪律，规范其工作行为。</w:t>
      </w:r>
    </w:p>
    <w:p w:rsidR="00BC5617" w:rsidRDefault="00C85306">
      <w:pPr>
        <w:pStyle w:val="a6"/>
        <w:widowControl/>
        <w:spacing w:line="560" w:lineRule="exact"/>
        <w:ind w:firstLineChars="200" w:firstLine="560"/>
        <w:rPr>
          <w:sz w:val="28"/>
          <w:szCs w:val="28"/>
        </w:rPr>
      </w:pPr>
      <w:r>
        <w:rPr>
          <w:rFonts w:ascii="仿宋" w:eastAsia="仿宋" w:hAnsi="仿宋" w:cs="仿宋" w:hint="eastAsia"/>
          <w:color w:val="000000"/>
          <w:sz w:val="28"/>
          <w:szCs w:val="28"/>
        </w:rPr>
        <w:t>（六）各专业复试面试必须现场录音、录像。</w:t>
      </w:r>
    </w:p>
    <w:p w:rsidR="00BC5617" w:rsidRDefault="00C85306">
      <w:pPr>
        <w:pStyle w:val="a6"/>
        <w:widowControl/>
        <w:spacing w:line="560" w:lineRule="exact"/>
        <w:ind w:firstLineChars="200" w:firstLine="562"/>
        <w:rPr>
          <w:sz w:val="28"/>
          <w:szCs w:val="28"/>
        </w:rPr>
      </w:pPr>
      <w:r>
        <w:rPr>
          <w:rFonts w:ascii="Verdana" w:hAnsi="Verdana" w:cs="Verdana" w:hint="eastAsia"/>
          <w:b/>
          <w:color w:val="000000"/>
          <w:sz w:val="28"/>
          <w:szCs w:val="28"/>
        </w:rPr>
        <w:t>三、复试人选</w:t>
      </w:r>
    </w:p>
    <w:p w:rsidR="00BC5617" w:rsidRDefault="00C85306">
      <w:pPr>
        <w:pStyle w:val="a6"/>
        <w:widowControl/>
        <w:ind w:firstLineChars="200" w:firstLine="560"/>
        <w:rPr>
          <w:rFonts w:ascii="仿宋" w:eastAsia="仿宋" w:hAnsi="仿宋" w:cs="仿宋"/>
          <w:sz w:val="28"/>
          <w:szCs w:val="28"/>
        </w:rPr>
      </w:pPr>
      <w:r>
        <w:rPr>
          <w:rFonts w:ascii="仿宋" w:eastAsia="仿宋" w:hAnsi="仿宋" w:cs="仿宋" w:hint="eastAsia"/>
          <w:color w:val="000000"/>
          <w:sz w:val="28"/>
          <w:szCs w:val="28"/>
        </w:rPr>
        <w:t>参加复试考生为第一志愿报考我校并按照我校公布的复试基本要求的上线人员及调剂考生。复试人数一般不低于拟录取人数的120％。</w:t>
      </w:r>
    </w:p>
    <w:p w:rsidR="00BC5617" w:rsidRDefault="00C85306">
      <w:pPr>
        <w:pStyle w:val="a6"/>
        <w:widowControl/>
        <w:spacing w:line="560" w:lineRule="exact"/>
        <w:ind w:firstLineChars="200" w:firstLine="562"/>
        <w:rPr>
          <w:sz w:val="28"/>
          <w:szCs w:val="28"/>
        </w:rPr>
      </w:pPr>
      <w:r>
        <w:rPr>
          <w:rFonts w:ascii="Verdana" w:hAnsi="Verdana" w:cs="Verdana" w:hint="eastAsia"/>
          <w:b/>
          <w:color w:val="000000"/>
          <w:sz w:val="28"/>
          <w:szCs w:val="28"/>
        </w:rPr>
        <w:t>四、复试工作内容及成绩计算</w:t>
      </w:r>
    </w:p>
    <w:p w:rsidR="00BC5617" w:rsidRDefault="00C85306">
      <w:pPr>
        <w:pStyle w:val="a6"/>
        <w:widowControl/>
        <w:spacing w:line="560" w:lineRule="exact"/>
        <w:ind w:firstLineChars="200" w:firstLine="560"/>
        <w:rPr>
          <w:rFonts w:ascii="仿宋" w:eastAsia="仿宋" w:hAnsi="仿宋" w:cs="仿宋"/>
          <w:sz w:val="28"/>
          <w:szCs w:val="28"/>
        </w:rPr>
      </w:pPr>
      <w:r>
        <w:rPr>
          <w:rFonts w:ascii="仿宋" w:eastAsia="仿宋" w:hAnsi="仿宋" w:cs="仿宋" w:hint="eastAsia"/>
          <w:color w:val="000000"/>
          <w:sz w:val="28"/>
          <w:szCs w:val="28"/>
        </w:rPr>
        <w:t>复试内容包括专业课笔试，专业课面试，英语听力与口语水平测试。</w:t>
      </w:r>
    </w:p>
    <w:p w:rsidR="00BC5617" w:rsidRDefault="00C85306">
      <w:pPr>
        <w:pStyle w:val="a6"/>
        <w:widowControl/>
        <w:spacing w:line="560" w:lineRule="exact"/>
        <w:rPr>
          <w:rFonts w:ascii="仿宋" w:eastAsia="仿宋" w:hAnsi="仿宋" w:cs="仿宋"/>
          <w:color w:val="000000"/>
          <w:sz w:val="28"/>
          <w:szCs w:val="28"/>
        </w:rPr>
      </w:pPr>
      <w:r>
        <w:rPr>
          <w:rFonts w:ascii="仿宋" w:eastAsia="仿宋" w:hAnsi="仿宋" w:cs="仿宋" w:hint="eastAsia"/>
          <w:color w:val="000000"/>
          <w:sz w:val="28"/>
          <w:szCs w:val="28"/>
        </w:rPr>
        <w:t xml:space="preserve">   （一）专业课笔试。所有专业均必须进行专业课笔试。专业课笔试命题</w:t>
      </w:r>
      <w:r w:rsidR="00547076">
        <w:rPr>
          <w:rFonts w:ascii="仿宋" w:eastAsia="仿宋" w:hAnsi="仿宋" w:cs="仿宋" w:hint="eastAsia"/>
          <w:color w:val="000000"/>
          <w:sz w:val="28"/>
          <w:szCs w:val="28"/>
        </w:rPr>
        <w:t>学院</w:t>
      </w:r>
      <w:r>
        <w:rPr>
          <w:rFonts w:ascii="仿宋" w:eastAsia="仿宋" w:hAnsi="仿宋" w:cs="仿宋" w:hint="eastAsia"/>
          <w:color w:val="000000"/>
          <w:sz w:val="28"/>
          <w:szCs w:val="28"/>
        </w:rPr>
        <w:t>按宁夏大学初试命题工作管理规定进行命制，试题（含试卷、答案和评分标准）由</w:t>
      </w:r>
      <w:r w:rsidR="00547076">
        <w:rPr>
          <w:rFonts w:ascii="仿宋" w:eastAsia="仿宋" w:hAnsi="仿宋" w:cs="仿宋" w:hint="eastAsia"/>
          <w:color w:val="000000"/>
          <w:sz w:val="28"/>
          <w:szCs w:val="28"/>
        </w:rPr>
        <w:t>学院</w:t>
      </w:r>
      <w:r>
        <w:rPr>
          <w:rFonts w:ascii="仿宋" w:eastAsia="仿宋" w:hAnsi="仿宋" w:cs="仿宋" w:hint="eastAsia"/>
          <w:color w:val="000000"/>
          <w:sz w:val="28"/>
          <w:szCs w:val="28"/>
        </w:rPr>
        <w:t xml:space="preserve">妥善保管。复试试题及答案在启封前属国家机密材料。   </w:t>
      </w:r>
    </w:p>
    <w:p w:rsidR="00BC5617" w:rsidRDefault="00C85306">
      <w:pPr>
        <w:pStyle w:val="a6"/>
        <w:widowControl/>
        <w:spacing w:line="560" w:lineRule="exact"/>
        <w:ind w:firstLineChars="200" w:firstLine="560"/>
        <w:rPr>
          <w:rFonts w:ascii="仿宋" w:eastAsia="仿宋" w:hAnsi="仿宋" w:cs="仿宋"/>
          <w:sz w:val="28"/>
          <w:szCs w:val="28"/>
        </w:rPr>
      </w:pPr>
      <w:r>
        <w:rPr>
          <w:rFonts w:ascii="仿宋" w:eastAsia="仿宋" w:hAnsi="仿宋" w:cs="仿宋" w:hint="eastAsia"/>
          <w:color w:val="000000"/>
          <w:sz w:val="28"/>
          <w:szCs w:val="28"/>
        </w:rPr>
        <w:t>（二）专业课面试。</w:t>
      </w:r>
      <w:r>
        <w:rPr>
          <w:rFonts w:ascii="仿宋" w:eastAsia="仿宋" w:hAnsi="仿宋" w:cs="仿宋" w:hint="eastAsia"/>
          <w:color w:val="000000" w:themeColor="text1"/>
          <w:sz w:val="28"/>
          <w:szCs w:val="28"/>
        </w:rPr>
        <w:t>面试以口试方式进行。口试</w:t>
      </w:r>
      <w:r>
        <w:rPr>
          <w:rFonts w:ascii="仿宋" w:eastAsia="仿宋" w:hAnsi="仿宋" w:cs="仿宋" w:hint="eastAsia"/>
          <w:color w:val="000000"/>
          <w:sz w:val="28"/>
          <w:szCs w:val="28"/>
        </w:rPr>
        <w:t>采用试题事先命制、装袋，考生现场抽题回答的形式进行。</w:t>
      </w:r>
    </w:p>
    <w:p w:rsidR="00BC5617" w:rsidRDefault="00C85306">
      <w:pPr>
        <w:pStyle w:val="a6"/>
        <w:widowControl/>
        <w:spacing w:line="560" w:lineRule="exact"/>
        <w:ind w:firstLineChars="200" w:firstLine="560"/>
        <w:rPr>
          <w:rFonts w:ascii="仿宋" w:eastAsia="仿宋" w:hAnsi="仿宋" w:cs="仿宋"/>
          <w:sz w:val="28"/>
          <w:szCs w:val="28"/>
        </w:rPr>
      </w:pPr>
      <w:r>
        <w:rPr>
          <w:rFonts w:ascii="仿宋" w:eastAsia="仿宋" w:hAnsi="仿宋" w:cs="仿宋" w:hint="eastAsia"/>
          <w:color w:val="000000"/>
          <w:sz w:val="28"/>
          <w:szCs w:val="28"/>
        </w:rPr>
        <w:t>（三）英语听力与口语水平测试。考生（非英语专业）的听力与口语能力水平测试由</w:t>
      </w:r>
      <w:r w:rsidR="00547076">
        <w:rPr>
          <w:rFonts w:ascii="仿宋" w:eastAsia="仿宋" w:hAnsi="仿宋" w:cs="仿宋" w:hint="eastAsia"/>
          <w:color w:val="000000"/>
          <w:sz w:val="28"/>
          <w:szCs w:val="28"/>
        </w:rPr>
        <w:t>学院</w:t>
      </w:r>
      <w:r>
        <w:rPr>
          <w:rFonts w:ascii="仿宋" w:eastAsia="仿宋" w:hAnsi="仿宋" w:cs="仿宋" w:hint="eastAsia"/>
          <w:color w:val="000000"/>
          <w:sz w:val="28"/>
          <w:szCs w:val="28"/>
        </w:rPr>
        <w:t>组织安排，并制定相应测试办法和明确的评</w:t>
      </w:r>
      <w:r>
        <w:rPr>
          <w:rFonts w:ascii="仿宋" w:eastAsia="仿宋" w:hAnsi="仿宋" w:cs="仿宋" w:hint="eastAsia"/>
          <w:color w:val="000000"/>
          <w:sz w:val="28"/>
          <w:szCs w:val="28"/>
        </w:rPr>
        <w:lastRenderedPageBreak/>
        <w:t>分标准，对于听力、口语成绩偏低的考生，学校将根据情况，慎重录取。</w:t>
      </w:r>
    </w:p>
    <w:p w:rsidR="00BC5617" w:rsidRDefault="00C85306">
      <w:pPr>
        <w:pStyle w:val="a6"/>
        <w:widowControl/>
        <w:spacing w:line="560" w:lineRule="exact"/>
        <w:ind w:firstLineChars="200" w:firstLine="560"/>
        <w:rPr>
          <w:rFonts w:ascii="仿宋" w:eastAsia="仿宋" w:hAnsi="仿宋" w:cs="仿宋"/>
          <w:color w:val="000000"/>
          <w:sz w:val="28"/>
          <w:szCs w:val="28"/>
        </w:rPr>
      </w:pPr>
      <w:r>
        <w:rPr>
          <w:rFonts w:ascii="仿宋" w:eastAsia="仿宋" w:hAnsi="仿宋" w:cs="仿宋" w:hint="eastAsia"/>
          <w:color w:val="000000"/>
          <w:sz w:val="28"/>
          <w:szCs w:val="28"/>
        </w:rPr>
        <w:t>（</w:t>
      </w:r>
      <w:r w:rsidR="00547076">
        <w:rPr>
          <w:rFonts w:ascii="仿宋" w:eastAsia="仿宋" w:hAnsi="仿宋" w:cs="仿宋" w:hint="eastAsia"/>
          <w:color w:val="000000"/>
          <w:sz w:val="28"/>
          <w:szCs w:val="28"/>
        </w:rPr>
        <w:t>四</w:t>
      </w:r>
      <w:r>
        <w:rPr>
          <w:rFonts w:ascii="仿宋" w:eastAsia="仿宋" w:hAnsi="仿宋" w:cs="仿宋" w:hint="eastAsia"/>
          <w:color w:val="000000"/>
          <w:sz w:val="28"/>
          <w:szCs w:val="28"/>
        </w:rPr>
        <w:t>）复试总分为100分，其中专业课笔试占45％（，专业课面试占35％，英语听力与口语水平测试占20％。专业课笔试时间为2小时，专业课面试时间每个考生不少于20分钟，英语听力与口语水平测试每个考生不少于10分钟。</w:t>
      </w:r>
    </w:p>
    <w:p w:rsidR="00547076" w:rsidRPr="00547076" w:rsidRDefault="00547076" w:rsidP="00547076">
      <w:pPr>
        <w:pStyle w:val="a6"/>
        <w:widowControl/>
        <w:spacing w:line="560" w:lineRule="exact"/>
        <w:ind w:firstLineChars="200" w:firstLine="562"/>
        <w:rPr>
          <w:rFonts w:ascii="仿宋" w:eastAsia="仿宋" w:hAnsi="仿宋" w:cs="仿宋"/>
          <w:b/>
          <w:sz w:val="28"/>
          <w:szCs w:val="28"/>
        </w:rPr>
      </w:pPr>
      <w:r w:rsidRPr="00547076">
        <w:rPr>
          <w:rFonts w:ascii="仿宋" w:eastAsia="仿宋" w:hAnsi="仿宋" w:cs="仿宋" w:hint="eastAsia"/>
          <w:b/>
          <w:color w:val="000000"/>
          <w:sz w:val="28"/>
          <w:szCs w:val="28"/>
        </w:rPr>
        <w:t>复试总分=专业课笔试*45%+专业课面试*35%+英语面试*20%</w:t>
      </w:r>
    </w:p>
    <w:p w:rsidR="00BC5617" w:rsidRDefault="00C85306" w:rsidP="00547076">
      <w:pPr>
        <w:pStyle w:val="a6"/>
        <w:widowControl/>
        <w:spacing w:line="560" w:lineRule="exact"/>
        <w:ind w:firstLine="555"/>
        <w:rPr>
          <w:rFonts w:ascii="仿宋" w:eastAsia="仿宋" w:hAnsi="仿宋" w:cs="仿宋"/>
          <w:color w:val="000000"/>
          <w:sz w:val="28"/>
          <w:szCs w:val="28"/>
        </w:rPr>
      </w:pPr>
      <w:r>
        <w:rPr>
          <w:rFonts w:ascii="仿宋" w:eastAsia="仿宋" w:hAnsi="仿宋" w:cs="仿宋" w:hint="eastAsia"/>
          <w:color w:val="000000"/>
          <w:sz w:val="28"/>
          <w:szCs w:val="28"/>
        </w:rPr>
        <w:t>（</w:t>
      </w:r>
      <w:r w:rsidR="00547076">
        <w:rPr>
          <w:rFonts w:ascii="仿宋" w:eastAsia="仿宋" w:hAnsi="仿宋" w:cs="仿宋" w:hint="eastAsia"/>
          <w:color w:val="000000"/>
          <w:sz w:val="28"/>
          <w:szCs w:val="28"/>
        </w:rPr>
        <w:t>五）</w:t>
      </w:r>
      <w:r>
        <w:rPr>
          <w:rFonts w:ascii="仿宋" w:eastAsia="仿宋" w:hAnsi="仿宋" w:cs="仿宋" w:hint="eastAsia"/>
          <w:color w:val="000000"/>
          <w:sz w:val="28"/>
          <w:szCs w:val="28"/>
        </w:rPr>
        <w:t xml:space="preserve">录取总成绩。复试总成绩在60分以上者（含60分）其复试总成绩与初试成绩加权求和为最后的录取总成绩，其中初试成绩权重占60％，复试成绩权重占40％。学校依据考生录取总成绩的排序依次择优录取。 </w:t>
      </w:r>
    </w:p>
    <w:p w:rsidR="00547076" w:rsidRPr="00547076" w:rsidRDefault="00547076" w:rsidP="00547076">
      <w:pPr>
        <w:pStyle w:val="a6"/>
        <w:widowControl/>
        <w:spacing w:line="560" w:lineRule="exact"/>
        <w:ind w:firstLine="555"/>
        <w:rPr>
          <w:rFonts w:ascii="仿宋" w:eastAsia="仿宋" w:hAnsi="仿宋" w:cs="仿宋"/>
          <w:b/>
          <w:color w:val="000000"/>
          <w:sz w:val="28"/>
          <w:szCs w:val="28"/>
        </w:rPr>
      </w:pPr>
      <w:r w:rsidRPr="00547076">
        <w:rPr>
          <w:rFonts w:ascii="仿宋" w:eastAsia="仿宋" w:hAnsi="仿宋" w:cs="仿宋" w:hint="eastAsia"/>
          <w:b/>
          <w:color w:val="000000"/>
          <w:sz w:val="28"/>
          <w:szCs w:val="28"/>
        </w:rPr>
        <w:t>录取总成绩=初试/5*60%+复试总分*40%</w:t>
      </w:r>
    </w:p>
    <w:p w:rsidR="00BC5617" w:rsidRDefault="00C85306">
      <w:pPr>
        <w:pStyle w:val="a6"/>
        <w:widowControl/>
        <w:spacing w:line="560" w:lineRule="exact"/>
        <w:rPr>
          <w:rFonts w:ascii="仿宋" w:eastAsia="仿宋" w:hAnsi="仿宋" w:cs="仿宋"/>
          <w:sz w:val="28"/>
          <w:szCs w:val="28"/>
        </w:rPr>
      </w:pPr>
      <w:r>
        <w:rPr>
          <w:rFonts w:ascii="仿宋" w:eastAsia="仿宋" w:hAnsi="仿宋" w:cs="仿宋" w:hint="eastAsia"/>
          <w:color w:val="000000"/>
          <w:sz w:val="28"/>
          <w:szCs w:val="28"/>
        </w:rPr>
        <w:t xml:space="preserve">   （</w:t>
      </w:r>
      <w:r w:rsidR="00547076">
        <w:rPr>
          <w:rFonts w:ascii="仿宋" w:eastAsia="仿宋" w:hAnsi="仿宋" w:cs="仿宋" w:hint="eastAsia"/>
          <w:color w:val="000000"/>
          <w:sz w:val="28"/>
          <w:szCs w:val="28"/>
        </w:rPr>
        <w:t>六</w:t>
      </w:r>
      <w:r>
        <w:rPr>
          <w:rFonts w:ascii="仿宋" w:eastAsia="仿宋" w:hAnsi="仿宋" w:cs="仿宋" w:hint="eastAsia"/>
          <w:color w:val="000000"/>
          <w:sz w:val="28"/>
          <w:szCs w:val="28"/>
        </w:rPr>
        <w:t>）同等学力考生复试除参加上述各项内容的复试外还须加试两门所报专业大学本科主干课程，考试形式一律采用笔试，每门考试时间为2小时，满分均为100分，且不得与初试科目相同。加试科目的成绩不计入复试总成绩，但如有1门加试科目低于60分者，不予录取。</w:t>
      </w:r>
    </w:p>
    <w:p w:rsidR="00BC5617" w:rsidRDefault="00C85306">
      <w:pPr>
        <w:pStyle w:val="a6"/>
        <w:widowControl/>
        <w:spacing w:line="560" w:lineRule="exact"/>
        <w:rPr>
          <w:rFonts w:ascii="仿宋" w:eastAsia="仿宋" w:hAnsi="仿宋" w:cs="仿宋"/>
          <w:sz w:val="28"/>
          <w:szCs w:val="28"/>
        </w:rPr>
      </w:pPr>
      <w:r>
        <w:rPr>
          <w:rFonts w:ascii="仿宋" w:eastAsia="仿宋" w:hAnsi="仿宋" w:cs="仿宋" w:hint="eastAsia"/>
          <w:color w:val="000000"/>
          <w:sz w:val="28"/>
          <w:szCs w:val="28"/>
        </w:rPr>
        <w:t xml:space="preserve">   （</w:t>
      </w:r>
      <w:r w:rsidR="00547076">
        <w:rPr>
          <w:rFonts w:ascii="仿宋" w:eastAsia="仿宋" w:hAnsi="仿宋" w:cs="仿宋" w:hint="eastAsia"/>
          <w:color w:val="000000"/>
          <w:sz w:val="28"/>
          <w:szCs w:val="28"/>
        </w:rPr>
        <w:t>七</w:t>
      </w:r>
      <w:r>
        <w:rPr>
          <w:rFonts w:ascii="仿宋" w:eastAsia="仿宋" w:hAnsi="仿宋" w:cs="仿宋" w:hint="eastAsia"/>
          <w:color w:val="000000"/>
          <w:sz w:val="28"/>
          <w:szCs w:val="28"/>
        </w:rPr>
        <w:t>）</w:t>
      </w:r>
      <w:r>
        <w:rPr>
          <w:rFonts w:ascii="仿宋" w:eastAsia="仿宋" w:hAnsi="仿宋" w:cs="仿宋" w:hint="eastAsia"/>
          <w:color w:val="000000" w:themeColor="text1"/>
          <w:sz w:val="28"/>
          <w:szCs w:val="28"/>
        </w:rPr>
        <w:t>面试成绩低于60分或</w:t>
      </w:r>
      <w:r>
        <w:rPr>
          <w:rFonts w:ascii="仿宋" w:eastAsia="仿宋" w:hAnsi="仿宋" w:cs="仿宋" w:hint="eastAsia"/>
          <w:color w:val="000000"/>
          <w:sz w:val="28"/>
          <w:szCs w:val="28"/>
        </w:rPr>
        <w:t>复试总成绩低于60分，均视为复试不合格，不予录取。</w:t>
      </w:r>
    </w:p>
    <w:p w:rsidR="00BC5617" w:rsidRDefault="00C85306">
      <w:pPr>
        <w:pStyle w:val="a6"/>
        <w:widowControl/>
        <w:spacing w:line="560" w:lineRule="exact"/>
        <w:rPr>
          <w:rFonts w:ascii="仿宋" w:eastAsia="仿宋" w:hAnsi="仿宋" w:cs="仿宋"/>
          <w:sz w:val="28"/>
          <w:szCs w:val="28"/>
        </w:rPr>
      </w:pPr>
      <w:r>
        <w:rPr>
          <w:rFonts w:ascii="仿宋" w:eastAsia="仿宋" w:hAnsi="仿宋" w:cs="仿宋" w:hint="eastAsia"/>
          <w:color w:val="000000"/>
          <w:sz w:val="28"/>
          <w:szCs w:val="28"/>
        </w:rPr>
        <w:t xml:space="preserve">   （十）复试期间还将进行体检、政审及思想政治素质和品德等其它情况审查，审查不合格者不予录取。</w:t>
      </w:r>
    </w:p>
    <w:p w:rsidR="00BC5617" w:rsidRDefault="00C85306">
      <w:pPr>
        <w:pStyle w:val="a6"/>
        <w:widowControl/>
        <w:spacing w:line="560" w:lineRule="exact"/>
        <w:ind w:firstLineChars="200" w:firstLine="562"/>
        <w:rPr>
          <w:sz w:val="28"/>
          <w:szCs w:val="28"/>
        </w:rPr>
      </w:pPr>
      <w:r>
        <w:rPr>
          <w:rFonts w:ascii="Verdana" w:hAnsi="Verdana" w:cs="Verdana" w:hint="eastAsia"/>
          <w:b/>
          <w:color w:val="000000"/>
          <w:sz w:val="28"/>
          <w:szCs w:val="28"/>
        </w:rPr>
        <w:t>五、复试的监督与复议</w:t>
      </w:r>
    </w:p>
    <w:p w:rsidR="00BC5617" w:rsidRDefault="00C85306">
      <w:pPr>
        <w:pStyle w:val="a6"/>
        <w:widowControl/>
        <w:spacing w:line="560" w:lineRule="exact"/>
        <w:rPr>
          <w:rFonts w:ascii="仿宋" w:eastAsia="仿宋" w:hAnsi="仿宋" w:cs="仿宋"/>
          <w:sz w:val="28"/>
          <w:szCs w:val="28"/>
        </w:rPr>
      </w:pPr>
      <w:r>
        <w:rPr>
          <w:rFonts w:ascii="仿宋" w:eastAsia="仿宋" w:hAnsi="仿宋" w:cs="仿宋" w:hint="eastAsia"/>
          <w:color w:val="000000"/>
          <w:sz w:val="28"/>
          <w:szCs w:val="28"/>
        </w:rPr>
        <w:lastRenderedPageBreak/>
        <w:t xml:space="preserve">   （一）实行责任制度和责任追究制度。</w:t>
      </w:r>
      <w:r w:rsidR="00547076">
        <w:rPr>
          <w:rFonts w:ascii="仿宋" w:eastAsia="仿宋" w:hAnsi="仿宋" w:cs="仿宋" w:hint="eastAsia"/>
          <w:color w:val="000000"/>
          <w:sz w:val="28"/>
          <w:szCs w:val="28"/>
        </w:rPr>
        <w:t>学院</w:t>
      </w:r>
      <w:r>
        <w:rPr>
          <w:rFonts w:ascii="仿宋" w:eastAsia="仿宋" w:hAnsi="仿宋" w:cs="仿宋" w:hint="eastAsia"/>
          <w:color w:val="000000"/>
          <w:sz w:val="28"/>
          <w:szCs w:val="28"/>
        </w:rPr>
        <w:t>研究生招生复试工作领导小组对复试过程和复试结果全面负责。要完善对复试工作过程的监督，严肃处理违纪、违规事件。</w:t>
      </w:r>
    </w:p>
    <w:p w:rsidR="00BC5617" w:rsidRDefault="00C85306">
      <w:pPr>
        <w:pStyle w:val="a6"/>
        <w:widowControl/>
        <w:spacing w:line="560" w:lineRule="exact"/>
        <w:rPr>
          <w:rFonts w:ascii="仿宋" w:eastAsia="仿宋" w:hAnsi="仿宋" w:cs="仿宋"/>
          <w:sz w:val="28"/>
          <w:szCs w:val="28"/>
        </w:rPr>
      </w:pPr>
      <w:r>
        <w:rPr>
          <w:rFonts w:ascii="仿宋" w:eastAsia="仿宋" w:hAnsi="仿宋" w:cs="仿宋" w:hint="eastAsia"/>
          <w:color w:val="000000"/>
          <w:sz w:val="28"/>
          <w:szCs w:val="28"/>
        </w:rPr>
        <w:t xml:space="preserve">   （二）实行监督制度和巡视制度。</w:t>
      </w:r>
      <w:r w:rsidR="00547076">
        <w:rPr>
          <w:rFonts w:ascii="仿宋" w:eastAsia="仿宋" w:hAnsi="仿宋" w:cs="仿宋" w:hint="eastAsia"/>
          <w:color w:val="000000"/>
          <w:sz w:val="28"/>
          <w:szCs w:val="28"/>
        </w:rPr>
        <w:t>学院</w:t>
      </w:r>
      <w:r>
        <w:rPr>
          <w:rFonts w:ascii="仿宋" w:eastAsia="仿宋" w:hAnsi="仿宋" w:cs="仿宋" w:hint="eastAsia"/>
          <w:color w:val="000000"/>
          <w:sz w:val="28"/>
          <w:szCs w:val="28"/>
        </w:rPr>
        <w:t>成立由党委（总支）书记或纪检委员为组长的监督小组，对本单位复试工作实施全程监督；校纪委（监审处）对全校复试工作进行全面监督检查，并协助研究生院、宁夏教育考试院对复试工作开展巡视。</w:t>
      </w:r>
    </w:p>
    <w:p w:rsidR="00BC5617" w:rsidRDefault="00C85306">
      <w:pPr>
        <w:pStyle w:val="a6"/>
        <w:widowControl/>
        <w:spacing w:line="560" w:lineRule="exact"/>
        <w:rPr>
          <w:rFonts w:ascii="仿宋" w:eastAsia="仿宋" w:hAnsi="仿宋" w:cs="仿宋"/>
          <w:sz w:val="28"/>
          <w:szCs w:val="28"/>
        </w:rPr>
      </w:pPr>
      <w:r>
        <w:rPr>
          <w:rFonts w:ascii="仿宋" w:eastAsia="仿宋" w:hAnsi="仿宋" w:cs="仿宋" w:hint="eastAsia"/>
          <w:color w:val="000000"/>
          <w:sz w:val="28"/>
          <w:szCs w:val="28"/>
        </w:rPr>
        <w:t xml:space="preserve">   （三）实行信息公布制度。复试基本分数线、复试工作办法等信息按规定的时间及时公布。</w:t>
      </w:r>
    </w:p>
    <w:p w:rsidR="00BC5617" w:rsidRDefault="00C85306">
      <w:pPr>
        <w:pStyle w:val="a6"/>
        <w:widowControl/>
        <w:spacing w:line="560" w:lineRule="exact"/>
        <w:rPr>
          <w:rFonts w:ascii="仿宋" w:eastAsia="仿宋" w:hAnsi="仿宋" w:cs="仿宋"/>
          <w:sz w:val="28"/>
          <w:szCs w:val="28"/>
        </w:rPr>
      </w:pPr>
      <w:r>
        <w:rPr>
          <w:rFonts w:ascii="仿宋" w:eastAsia="仿宋" w:hAnsi="仿宋" w:cs="仿宋" w:hint="eastAsia"/>
          <w:color w:val="000000"/>
          <w:sz w:val="28"/>
          <w:szCs w:val="28"/>
        </w:rPr>
        <w:t xml:space="preserve">   （四）实行复议制度。要保证投诉、申诉和监督渠道的畅通。学院受理投诉和申诉应及时上报校监审处和研究生院招生办公室，并在一周内予以回复。对投诉和申诉问题经调查属实的，由研究生招生工作领导小组责成复试工作小组或复试小组进行复议。涉及招生政策、原则的，由学校研究生招生办公室负责解释；涉及复试成绩等有关问题的，由相关</w:t>
      </w:r>
      <w:r w:rsidR="00547076">
        <w:rPr>
          <w:rFonts w:ascii="仿宋" w:eastAsia="仿宋" w:hAnsi="仿宋" w:cs="仿宋" w:hint="eastAsia"/>
          <w:color w:val="000000"/>
          <w:sz w:val="28"/>
          <w:szCs w:val="28"/>
        </w:rPr>
        <w:t>学院</w:t>
      </w:r>
      <w:r>
        <w:rPr>
          <w:rFonts w:ascii="仿宋" w:eastAsia="仿宋" w:hAnsi="仿宋" w:cs="仿宋" w:hint="eastAsia"/>
          <w:color w:val="000000"/>
          <w:sz w:val="28"/>
          <w:szCs w:val="28"/>
        </w:rPr>
        <w:t>负责解释。</w:t>
      </w:r>
    </w:p>
    <w:p w:rsidR="00BC5617" w:rsidRDefault="00C85306">
      <w:pPr>
        <w:pStyle w:val="a6"/>
        <w:widowControl/>
        <w:spacing w:line="560" w:lineRule="exact"/>
        <w:rPr>
          <w:rFonts w:ascii="仿宋" w:eastAsia="仿宋" w:hAnsi="仿宋" w:cs="仿宋" w:hint="eastAsia"/>
          <w:color w:val="000000"/>
          <w:sz w:val="28"/>
          <w:szCs w:val="28"/>
        </w:rPr>
      </w:pPr>
      <w:r>
        <w:rPr>
          <w:rFonts w:ascii="仿宋" w:eastAsia="仿宋" w:hAnsi="仿宋" w:cs="仿宋" w:hint="eastAsia"/>
          <w:color w:val="000000"/>
          <w:sz w:val="28"/>
          <w:szCs w:val="28"/>
        </w:rPr>
        <w:t xml:space="preserve">   （五）增强复试录取工作透明度，坚决抵制不正之风。研究生院、校监审处将监督、抽检和配合各院（中心）的工作，确保学校硕士研究生复试工作的顺利进行。同时，</w:t>
      </w:r>
      <w:r w:rsidR="00547076">
        <w:rPr>
          <w:rFonts w:ascii="仿宋" w:eastAsia="仿宋" w:hAnsi="仿宋" w:cs="仿宋" w:hint="eastAsia"/>
          <w:color w:val="000000"/>
          <w:sz w:val="28"/>
          <w:szCs w:val="28"/>
        </w:rPr>
        <w:t>学院</w:t>
      </w:r>
      <w:r>
        <w:rPr>
          <w:rFonts w:ascii="仿宋" w:eastAsia="仿宋" w:hAnsi="仿宋" w:cs="仿宋" w:hint="eastAsia"/>
          <w:color w:val="000000"/>
          <w:sz w:val="28"/>
          <w:szCs w:val="28"/>
        </w:rPr>
        <w:t>纪检部门为考生设立投诉电话</w:t>
      </w:r>
      <w:r w:rsidR="00547076">
        <w:rPr>
          <w:rFonts w:ascii="仿宋" w:eastAsia="仿宋" w:hAnsi="仿宋" w:cs="仿宋" w:hint="eastAsia"/>
          <w:color w:val="000000"/>
          <w:sz w:val="28"/>
          <w:szCs w:val="28"/>
        </w:rPr>
        <w:t>李老师</w:t>
      </w:r>
      <w:r>
        <w:rPr>
          <w:rFonts w:ascii="仿宋" w:eastAsia="仿宋" w:hAnsi="仿宋" w:cs="仿宋" w:hint="eastAsia"/>
          <w:color w:val="000000"/>
          <w:sz w:val="28"/>
          <w:szCs w:val="28"/>
        </w:rPr>
        <w:t>0951-2061</w:t>
      </w:r>
      <w:r w:rsidR="00547076">
        <w:rPr>
          <w:rFonts w:ascii="仿宋" w:eastAsia="仿宋" w:hAnsi="仿宋" w:cs="仿宋" w:hint="eastAsia"/>
          <w:color w:val="000000"/>
          <w:sz w:val="28"/>
          <w:szCs w:val="28"/>
        </w:rPr>
        <w:t>335</w:t>
      </w:r>
      <w:r>
        <w:rPr>
          <w:rFonts w:ascii="仿宋" w:eastAsia="仿宋" w:hAnsi="仿宋" w:cs="仿宋" w:hint="eastAsia"/>
          <w:color w:val="000000"/>
          <w:sz w:val="28"/>
          <w:szCs w:val="28"/>
        </w:rPr>
        <w:t>，邮箱：</w:t>
      </w:r>
      <w:hyperlink r:id="rId7" w:history="1">
        <w:r w:rsidR="00D434CF" w:rsidRPr="005C3D72">
          <w:rPr>
            <w:rStyle w:val="a7"/>
            <w:rFonts w:ascii="仿宋" w:eastAsia="仿宋" w:hAnsi="仿宋" w:cs="仿宋"/>
            <w:sz w:val="28"/>
            <w:szCs w:val="28"/>
          </w:rPr>
          <w:t>420879009</w:t>
        </w:r>
        <w:r w:rsidR="00D434CF" w:rsidRPr="005C3D72">
          <w:rPr>
            <w:rStyle w:val="a7"/>
            <w:rFonts w:ascii="仿宋" w:eastAsia="仿宋" w:hAnsi="仿宋" w:cs="仿宋" w:hint="eastAsia"/>
            <w:sz w:val="28"/>
            <w:szCs w:val="28"/>
          </w:rPr>
          <w:t>@</w:t>
        </w:r>
        <w:r w:rsidR="00D434CF" w:rsidRPr="005C3D72">
          <w:rPr>
            <w:rStyle w:val="a7"/>
            <w:rFonts w:ascii="仿宋" w:eastAsia="仿宋" w:hAnsi="仿宋" w:cs="仿宋"/>
            <w:sz w:val="28"/>
            <w:szCs w:val="28"/>
          </w:rPr>
          <w:t>qq</w:t>
        </w:r>
        <w:r w:rsidR="00D434CF" w:rsidRPr="005C3D72">
          <w:rPr>
            <w:rStyle w:val="a7"/>
            <w:rFonts w:ascii="仿宋" w:eastAsia="仿宋" w:hAnsi="仿宋" w:cs="仿宋" w:hint="eastAsia"/>
            <w:sz w:val="28"/>
            <w:szCs w:val="28"/>
          </w:rPr>
          <w:t>.com</w:t>
        </w:r>
      </w:hyperlink>
      <w:r>
        <w:rPr>
          <w:rFonts w:ascii="仿宋" w:eastAsia="仿宋" w:hAnsi="仿宋" w:cs="仿宋" w:hint="eastAsia"/>
          <w:color w:val="000000"/>
          <w:sz w:val="28"/>
          <w:szCs w:val="28"/>
        </w:rPr>
        <w:t>；</w:t>
      </w:r>
    </w:p>
    <w:p w:rsidR="00D434CF" w:rsidRDefault="00D434CF">
      <w:pPr>
        <w:pStyle w:val="a6"/>
        <w:widowControl/>
        <w:spacing w:line="560" w:lineRule="exact"/>
        <w:rPr>
          <w:rFonts w:ascii="仿宋" w:eastAsia="仿宋" w:hAnsi="仿宋" w:cs="仿宋" w:hint="eastAsia"/>
          <w:color w:val="000000"/>
          <w:sz w:val="28"/>
          <w:szCs w:val="28"/>
        </w:rPr>
      </w:pPr>
    </w:p>
    <w:p w:rsidR="00D434CF" w:rsidRDefault="00D434CF">
      <w:pPr>
        <w:pStyle w:val="a6"/>
        <w:widowControl/>
        <w:spacing w:line="560" w:lineRule="exact"/>
        <w:rPr>
          <w:rFonts w:ascii="仿宋" w:eastAsia="仿宋" w:hAnsi="仿宋" w:cs="仿宋" w:hint="eastAsia"/>
          <w:color w:val="000000"/>
          <w:sz w:val="28"/>
          <w:szCs w:val="28"/>
        </w:rPr>
      </w:pPr>
    </w:p>
    <w:p w:rsidR="00D434CF" w:rsidRPr="00D434CF" w:rsidRDefault="00D434CF" w:rsidP="00D434CF">
      <w:pPr>
        <w:pStyle w:val="a6"/>
        <w:widowControl/>
        <w:wordWrap w:val="0"/>
        <w:spacing w:line="560" w:lineRule="exact"/>
        <w:jc w:val="right"/>
        <w:rPr>
          <w:rFonts w:ascii="仿宋" w:eastAsia="仿宋" w:hAnsi="仿宋" w:cs="仿宋" w:hint="eastAsia"/>
          <w:sz w:val="28"/>
          <w:szCs w:val="28"/>
        </w:rPr>
      </w:pPr>
      <w:r>
        <w:rPr>
          <w:rFonts w:ascii="仿宋" w:eastAsia="仿宋" w:hAnsi="仿宋" w:cs="仿宋" w:hint="eastAsia"/>
          <w:color w:val="000000"/>
          <w:sz w:val="28"/>
          <w:szCs w:val="28"/>
        </w:rPr>
        <w:t>信息工程学院</w:t>
      </w:r>
      <w:r>
        <w:rPr>
          <w:rFonts w:ascii="仿宋" w:eastAsia="仿宋" w:hAnsi="仿宋" w:cs="仿宋" w:hint="eastAsia"/>
          <w:sz w:val="28"/>
          <w:szCs w:val="28"/>
        </w:rPr>
        <w:t xml:space="preserve">  </w:t>
      </w:r>
    </w:p>
    <w:p w:rsidR="00BC5617" w:rsidRPr="00D434CF" w:rsidRDefault="00D434CF" w:rsidP="00D434CF">
      <w:pPr>
        <w:pStyle w:val="a6"/>
        <w:widowControl/>
        <w:spacing w:line="560" w:lineRule="exact"/>
        <w:jc w:val="right"/>
        <w:rPr>
          <w:rFonts w:ascii="仿宋" w:eastAsia="仿宋" w:hAnsi="仿宋" w:cs="仿宋"/>
          <w:color w:val="000000"/>
          <w:sz w:val="28"/>
          <w:szCs w:val="28"/>
        </w:rPr>
      </w:pPr>
      <w:r>
        <w:rPr>
          <w:rFonts w:ascii="仿宋" w:eastAsia="仿宋" w:hAnsi="仿宋" w:cs="仿宋"/>
          <w:color w:val="000000"/>
          <w:sz w:val="28"/>
          <w:szCs w:val="28"/>
        </w:rPr>
        <w:t>2018年3月26日</w:t>
      </w:r>
      <w:bookmarkStart w:id="0" w:name="_GoBack"/>
      <w:bookmarkEnd w:id="0"/>
    </w:p>
    <w:sectPr w:rsidR="00BC5617" w:rsidRPr="00D434CF" w:rsidSect="00BC5617">
      <w:headerReference w:type="default" r:id="rId8"/>
      <w:footerReference w:type="default" r:id="rId9"/>
      <w:pgSz w:w="11906" w:h="16838"/>
      <w:pgMar w:top="1440" w:right="1800" w:bottom="1440" w:left="1800" w:header="851" w:footer="992" w:gutter="0"/>
      <w:cols w:space="425"/>
      <w:rtlGutter/>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5AE5" w:rsidRDefault="00B85AE5" w:rsidP="00BC5617">
      <w:r>
        <w:separator/>
      </w:r>
    </w:p>
  </w:endnote>
  <w:endnote w:type="continuationSeparator" w:id="0">
    <w:p w:rsidR="00B85AE5" w:rsidRDefault="00B85AE5" w:rsidP="00BC561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5617" w:rsidRDefault="00F56B09">
    <w:pPr>
      <w:pStyle w:val="a4"/>
    </w:pPr>
    <w:r>
      <w:pict>
        <v:shapetype id="_x0000_t202" coordsize="21600,21600" o:spt="202" path="m,l,21600r21600,l21600,xe">
          <v:stroke joinstyle="miter"/>
          <v:path gradientshapeok="t" o:connecttype="rect"/>
        </v:shapetype>
        <v:shape id="_x0000_s4097" type="#_x0000_t202" style="position:absolute;margin-left:0;margin-top:0;width:4.6pt;height:11pt;z-index:251658240;mso-wrap-style:none;mso-position-horizontal:center;mso-position-horizontal-relative:margin" filled="f" stroked="f">
          <v:textbox style="mso-fit-shape-to-text:t" inset="0,0,0,0">
            <w:txbxContent>
              <w:p w:rsidR="00BC5617" w:rsidRDefault="00F56B09">
                <w:pPr>
                  <w:pStyle w:val="a4"/>
                </w:pPr>
                <w:r>
                  <w:rPr>
                    <w:rFonts w:hint="eastAsia"/>
                  </w:rPr>
                  <w:fldChar w:fldCharType="begin"/>
                </w:r>
                <w:r w:rsidR="00C85306">
                  <w:rPr>
                    <w:rFonts w:hint="eastAsia"/>
                  </w:rPr>
                  <w:instrText xml:space="preserve"> PAGE  \* MERGEFORMAT </w:instrText>
                </w:r>
                <w:r>
                  <w:rPr>
                    <w:rFonts w:hint="eastAsia"/>
                  </w:rPr>
                  <w:fldChar w:fldCharType="separate"/>
                </w:r>
                <w:r w:rsidR="00A07720">
                  <w:rPr>
                    <w:noProof/>
                  </w:rPr>
                  <w:t>4</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5AE5" w:rsidRDefault="00B85AE5" w:rsidP="00BC5617">
      <w:r>
        <w:separator/>
      </w:r>
    </w:p>
  </w:footnote>
  <w:footnote w:type="continuationSeparator" w:id="0">
    <w:p w:rsidR="00B85AE5" w:rsidRDefault="00B85AE5" w:rsidP="00BC561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5617" w:rsidRDefault="00BC5617">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noPunctuationKerning/>
  <w:characterSpacingControl w:val="compressPunctuation"/>
  <w:hdrShapeDefaults>
    <o:shapedefaults v:ext="edit" spidmax="8194"/>
    <o:shapelayout v:ext="edit">
      <o:idmap v:ext="edit" data="3,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73DB5E45"/>
    <w:rsid w:val="00115F05"/>
    <w:rsid w:val="00123CDD"/>
    <w:rsid w:val="001457BE"/>
    <w:rsid w:val="001F13F4"/>
    <w:rsid w:val="00240A7C"/>
    <w:rsid w:val="002A3744"/>
    <w:rsid w:val="002A4F10"/>
    <w:rsid w:val="002F2747"/>
    <w:rsid w:val="00351860"/>
    <w:rsid w:val="003D24E8"/>
    <w:rsid w:val="00424FE8"/>
    <w:rsid w:val="00437D4C"/>
    <w:rsid w:val="00523AED"/>
    <w:rsid w:val="00547076"/>
    <w:rsid w:val="00650E18"/>
    <w:rsid w:val="00681724"/>
    <w:rsid w:val="006F0824"/>
    <w:rsid w:val="00782D97"/>
    <w:rsid w:val="008049D0"/>
    <w:rsid w:val="009B58BD"/>
    <w:rsid w:val="00A07720"/>
    <w:rsid w:val="00A460C5"/>
    <w:rsid w:val="00AD2633"/>
    <w:rsid w:val="00B34B74"/>
    <w:rsid w:val="00B85AE5"/>
    <w:rsid w:val="00BC5617"/>
    <w:rsid w:val="00BE3040"/>
    <w:rsid w:val="00C4017F"/>
    <w:rsid w:val="00C452E1"/>
    <w:rsid w:val="00C459A9"/>
    <w:rsid w:val="00C813AA"/>
    <w:rsid w:val="00C85306"/>
    <w:rsid w:val="00CC179C"/>
    <w:rsid w:val="00CF09C8"/>
    <w:rsid w:val="00D434CF"/>
    <w:rsid w:val="00D64FBA"/>
    <w:rsid w:val="00D73C08"/>
    <w:rsid w:val="00E502A3"/>
    <w:rsid w:val="00EB38C7"/>
    <w:rsid w:val="00F03132"/>
    <w:rsid w:val="00F42A2C"/>
    <w:rsid w:val="00F56B09"/>
    <w:rsid w:val="03D0171F"/>
    <w:rsid w:val="073E722B"/>
    <w:rsid w:val="0A5E5FD9"/>
    <w:rsid w:val="0B95714C"/>
    <w:rsid w:val="0DA315A5"/>
    <w:rsid w:val="10725E44"/>
    <w:rsid w:val="11CA7DBC"/>
    <w:rsid w:val="14F41577"/>
    <w:rsid w:val="173A56F0"/>
    <w:rsid w:val="191233D0"/>
    <w:rsid w:val="1CDE1364"/>
    <w:rsid w:val="1CFA4527"/>
    <w:rsid w:val="1D4D7BE7"/>
    <w:rsid w:val="1D7E36D0"/>
    <w:rsid w:val="220B1174"/>
    <w:rsid w:val="24F771A5"/>
    <w:rsid w:val="256415E2"/>
    <w:rsid w:val="25D02876"/>
    <w:rsid w:val="27933338"/>
    <w:rsid w:val="29112AE7"/>
    <w:rsid w:val="3269285F"/>
    <w:rsid w:val="346E7176"/>
    <w:rsid w:val="353B1539"/>
    <w:rsid w:val="35606FE7"/>
    <w:rsid w:val="3A981A57"/>
    <w:rsid w:val="3F02423E"/>
    <w:rsid w:val="3F910DA8"/>
    <w:rsid w:val="41EB4522"/>
    <w:rsid w:val="43631197"/>
    <w:rsid w:val="443006CE"/>
    <w:rsid w:val="450F25DC"/>
    <w:rsid w:val="465734D1"/>
    <w:rsid w:val="481402C6"/>
    <w:rsid w:val="484D3DD4"/>
    <w:rsid w:val="5A7F6743"/>
    <w:rsid w:val="5BE164C8"/>
    <w:rsid w:val="5C8479B4"/>
    <w:rsid w:val="5D3B1EE7"/>
    <w:rsid w:val="6507380E"/>
    <w:rsid w:val="6516083C"/>
    <w:rsid w:val="65332366"/>
    <w:rsid w:val="681769C4"/>
    <w:rsid w:val="69692F7C"/>
    <w:rsid w:val="72C369A2"/>
    <w:rsid w:val="73DB5E45"/>
    <w:rsid w:val="76D64E16"/>
    <w:rsid w:val="77044203"/>
    <w:rsid w:val="776436BF"/>
    <w:rsid w:val="77C62FD8"/>
    <w:rsid w:val="78C61DA6"/>
    <w:rsid w:val="79EF5A7A"/>
    <w:rsid w:val="7A64240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5"/>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C5617"/>
    <w:pPr>
      <w:widowControl w:val="0"/>
      <w:jc w:val="both"/>
    </w:pPr>
    <w:rPr>
      <w:rFonts w:ascii="Calibri" w:hAnsi="Calibr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qFormat/>
    <w:rsid w:val="00BC5617"/>
    <w:rPr>
      <w:sz w:val="18"/>
      <w:szCs w:val="18"/>
    </w:rPr>
  </w:style>
  <w:style w:type="paragraph" w:styleId="a4">
    <w:name w:val="footer"/>
    <w:basedOn w:val="a"/>
    <w:qFormat/>
    <w:rsid w:val="00BC5617"/>
    <w:pPr>
      <w:tabs>
        <w:tab w:val="center" w:pos="4153"/>
        <w:tab w:val="right" w:pos="8306"/>
      </w:tabs>
      <w:snapToGrid w:val="0"/>
      <w:jc w:val="left"/>
    </w:pPr>
    <w:rPr>
      <w:sz w:val="18"/>
      <w:szCs w:val="18"/>
    </w:rPr>
  </w:style>
  <w:style w:type="paragraph" w:styleId="a5">
    <w:name w:val="header"/>
    <w:basedOn w:val="a"/>
    <w:qFormat/>
    <w:rsid w:val="00BC5617"/>
    <w:pPr>
      <w:pBdr>
        <w:bottom w:val="single" w:sz="6" w:space="1" w:color="auto"/>
      </w:pBdr>
      <w:tabs>
        <w:tab w:val="center" w:pos="4153"/>
        <w:tab w:val="right" w:pos="8306"/>
      </w:tabs>
      <w:snapToGrid w:val="0"/>
      <w:jc w:val="center"/>
    </w:pPr>
    <w:rPr>
      <w:sz w:val="18"/>
      <w:szCs w:val="18"/>
    </w:rPr>
  </w:style>
  <w:style w:type="paragraph" w:styleId="a6">
    <w:name w:val="Normal (Web)"/>
    <w:basedOn w:val="a"/>
    <w:qFormat/>
    <w:rsid w:val="00BC5617"/>
    <w:pPr>
      <w:jc w:val="left"/>
    </w:pPr>
    <w:rPr>
      <w:kern w:val="0"/>
      <w:sz w:val="24"/>
    </w:rPr>
  </w:style>
  <w:style w:type="paragraph" w:customStyle="1" w:styleId="Style6">
    <w:name w:val="_Style 6"/>
    <w:basedOn w:val="a"/>
    <w:next w:val="a"/>
    <w:uiPriority w:val="99"/>
    <w:qFormat/>
    <w:rsid w:val="00BC5617"/>
    <w:pPr>
      <w:pBdr>
        <w:bottom w:val="single" w:sz="6" w:space="1" w:color="auto"/>
      </w:pBdr>
      <w:jc w:val="center"/>
    </w:pPr>
    <w:rPr>
      <w:rFonts w:ascii="Arial"/>
      <w:vanish/>
      <w:sz w:val="16"/>
    </w:rPr>
  </w:style>
  <w:style w:type="paragraph" w:customStyle="1" w:styleId="Style7">
    <w:name w:val="_Style 7"/>
    <w:basedOn w:val="a"/>
    <w:next w:val="a"/>
    <w:uiPriority w:val="99"/>
    <w:qFormat/>
    <w:rsid w:val="00BC5617"/>
    <w:pPr>
      <w:pBdr>
        <w:top w:val="single" w:sz="6" w:space="1" w:color="auto"/>
      </w:pBdr>
      <w:jc w:val="center"/>
    </w:pPr>
    <w:rPr>
      <w:rFonts w:ascii="Arial"/>
      <w:vanish/>
      <w:sz w:val="16"/>
    </w:rPr>
  </w:style>
  <w:style w:type="character" w:customStyle="1" w:styleId="Char">
    <w:name w:val="批注框文本 Char"/>
    <w:basedOn w:val="a0"/>
    <w:link w:val="a3"/>
    <w:qFormat/>
    <w:rsid w:val="00BC5617"/>
    <w:rPr>
      <w:rFonts w:ascii="Calibri" w:hAnsi="Calibri"/>
      <w:kern w:val="2"/>
      <w:sz w:val="18"/>
      <w:szCs w:val="18"/>
    </w:rPr>
  </w:style>
  <w:style w:type="character" w:styleId="a7">
    <w:name w:val="Hyperlink"/>
    <w:basedOn w:val="a0"/>
    <w:rsid w:val="00D434CF"/>
    <w:rPr>
      <w:color w:val="0563C1" w:themeColor="hyperlink"/>
      <w:u w:val="single"/>
    </w:rPr>
  </w:style>
  <w:style w:type="paragraph" w:styleId="a8">
    <w:name w:val="Date"/>
    <w:basedOn w:val="a"/>
    <w:next w:val="a"/>
    <w:link w:val="Char0"/>
    <w:rsid w:val="00D434CF"/>
    <w:pPr>
      <w:ind w:leftChars="2500" w:left="100"/>
    </w:pPr>
  </w:style>
  <w:style w:type="character" w:customStyle="1" w:styleId="Char0">
    <w:name w:val="日期 Char"/>
    <w:basedOn w:val="a0"/>
    <w:link w:val="a8"/>
    <w:rsid w:val="00D434CF"/>
    <w:rPr>
      <w:rFonts w:ascii="Calibri" w:hAnsi="Calibri"/>
      <w:kern w:val="2"/>
      <w:sz w:val="21"/>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420879009@qq.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4</Pages>
  <Words>322</Words>
  <Characters>1836</Characters>
  <Application>Microsoft Office Word</Application>
  <DocSecurity>0</DocSecurity>
  <Lines>15</Lines>
  <Paragraphs>4</Paragraphs>
  <ScaleCrop>false</ScaleCrop>
  <Company>Microsoft</Company>
  <LinksUpToDate>false</LinksUpToDate>
  <CharactersWithSpaces>2154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cp:lastPrinted>2018-03-20T04:00:00Z</cp:lastPrinted>
  <dcterms:created xsi:type="dcterms:W3CDTF">2018-03-15T06:47:00Z</dcterms:created>
  <dcterms:modified xsi:type="dcterms:W3CDTF">2018-03-26T03:32:00Z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ies>
</file>