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ascii="宋体" w:hAnsi="宋体" w:cs="宋体"/>
          <w:b/>
          <w:kern w:val="0"/>
          <w:sz w:val="32"/>
          <w:szCs w:val="32"/>
        </w:rPr>
      </w:pPr>
      <w:r>
        <w:rPr>
          <w:rFonts w:hint="eastAsia" w:ascii="宋体" w:hAnsi="宋体" w:cs="宋体"/>
          <w:b/>
          <w:kern w:val="0"/>
          <w:sz w:val="32"/>
          <w:szCs w:val="32"/>
        </w:rPr>
        <w:t>宁夏大学回族研究院民族社会学、人类学专业</w:t>
      </w:r>
    </w:p>
    <w:p>
      <w:pPr>
        <w:widowControl/>
        <w:shd w:val="clear" w:color="auto" w:fill="FFFFFF"/>
        <w:jc w:val="center"/>
        <w:rPr>
          <w:rFonts w:ascii="宋体" w:hAnsi="宋体" w:cs="宋体"/>
          <w:b/>
          <w:kern w:val="0"/>
          <w:sz w:val="32"/>
          <w:szCs w:val="32"/>
        </w:rPr>
      </w:pPr>
      <w:r>
        <w:rPr>
          <w:rFonts w:ascii="宋体" w:hAnsi="宋体"/>
          <w:b/>
          <w:kern w:val="0"/>
          <w:sz w:val="32"/>
          <w:szCs w:val="32"/>
        </w:rPr>
        <w:t>201</w:t>
      </w:r>
      <w:r>
        <w:rPr>
          <w:rFonts w:hint="eastAsia" w:ascii="宋体" w:hAnsi="宋体"/>
          <w:b/>
          <w:kern w:val="0"/>
          <w:sz w:val="32"/>
          <w:szCs w:val="32"/>
        </w:rPr>
        <w:t>8</w:t>
      </w:r>
      <w:r>
        <w:rPr>
          <w:rFonts w:hint="eastAsia" w:ascii="宋体" w:hAnsi="宋体" w:cs="宋体"/>
          <w:b/>
          <w:kern w:val="0"/>
          <w:sz w:val="32"/>
          <w:szCs w:val="32"/>
        </w:rPr>
        <w:t>年硕士研究生招生复试实施方案</w:t>
      </w:r>
    </w:p>
    <w:p>
      <w:pPr>
        <w:pStyle w:val="5"/>
        <w:shd w:val="clear" w:color="auto" w:fill="FFFFFF"/>
        <w:spacing w:before="0" w:beforeAutospacing="0" w:after="0" w:afterAutospacing="0" w:line="420" w:lineRule="atLeast"/>
        <w:ind w:firstLine="580"/>
        <w:rPr>
          <w:rFonts w:hint="eastAsia" w:ascii="����" w:hAnsi="����"/>
          <w:color w:val="000000"/>
          <w:sz w:val="28"/>
          <w:szCs w:val="28"/>
        </w:rPr>
      </w:pPr>
    </w:p>
    <w:p>
      <w:pPr>
        <w:pStyle w:val="5"/>
        <w:shd w:val="clear" w:color="auto" w:fill="FFFFFF"/>
        <w:spacing w:before="0" w:beforeAutospacing="0" w:after="0" w:afterAutospacing="0" w:line="420" w:lineRule="atLeast"/>
        <w:ind w:firstLine="580"/>
        <w:rPr>
          <w:rFonts w:asciiTheme="minorEastAsia" w:hAnsiTheme="minorEastAsia" w:eastAsiaTheme="minorEastAsia"/>
          <w:b/>
          <w:color w:val="000000"/>
          <w:sz w:val="28"/>
          <w:szCs w:val="28"/>
          <w:shd w:val="clear" w:color="auto" w:fill="FFFFFF"/>
        </w:rPr>
      </w:pPr>
      <w:r>
        <w:rPr>
          <w:rFonts w:hint="eastAsia" w:ascii="����" w:hAnsi="����"/>
          <w:color w:val="000000"/>
          <w:sz w:val="28"/>
          <w:szCs w:val="28"/>
        </w:rPr>
        <w:t>根据《教育部关于印发&lt;2018年全国硕士研究生招生工作管理办法&gt;》（教学[2017]9号）《教育部关于加强硕士研究生招生复试工作的指导意见》（教学[2006]4号），结合宁夏大学回族研究院的实际情况，特制定本办法</w:t>
      </w:r>
      <w:r>
        <w:rPr>
          <w:rFonts w:ascii="����" w:hAnsi="����"/>
          <w:color w:val="000000"/>
          <w:sz w:val="28"/>
          <w:szCs w:val="28"/>
        </w:rPr>
        <w:t>。</w:t>
      </w:r>
    </w:p>
    <w:p>
      <w:pPr>
        <w:pStyle w:val="5"/>
        <w:shd w:val="clear" w:color="auto" w:fill="FFFFFF"/>
        <w:spacing w:before="0" w:beforeAutospacing="0" w:after="0" w:afterAutospacing="0" w:line="420" w:lineRule="atLeast"/>
        <w:ind w:firstLine="580"/>
        <w:rPr>
          <w:rFonts w:asciiTheme="minorEastAsia" w:hAnsiTheme="minorEastAsia" w:eastAsiaTheme="minorEastAsia"/>
          <w:b/>
          <w:color w:val="000000"/>
          <w:sz w:val="28"/>
          <w:szCs w:val="28"/>
          <w:shd w:val="clear" w:color="auto" w:fill="FFFFFF"/>
        </w:rPr>
      </w:pPr>
      <w:r>
        <w:rPr>
          <w:rFonts w:hint="eastAsia" w:asciiTheme="minorEastAsia" w:hAnsiTheme="minorEastAsia" w:eastAsiaTheme="minorEastAsia"/>
          <w:b/>
          <w:color w:val="000000"/>
          <w:sz w:val="28"/>
          <w:szCs w:val="28"/>
          <w:shd w:val="clear" w:color="auto" w:fill="FFFFFF"/>
        </w:rPr>
        <w:t>一、复试考生</w:t>
      </w:r>
    </w:p>
    <w:p>
      <w:pPr>
        <w:pStyle w:val="5"/>
        <w:shd w:val="clear" w:color="auto" w:fill="FFFFFF"/>
        <w:spacing w:before="0" w:beforeAutospacing="0" w:after="0" w:afterAutospacing="0" w:line="420" w:lineRule="atLeast"/>
        <w:ind w:firstLine="580"/>
        <w:rPr>
          <w:rFonts w:asciiTheme="minorEastAsia" w:hAnsiTheme="minorEastAsia" w:eastAsiaTheme="minorEastAsia"/>
          <w:color w:val="000000"/>
          <w:sz w:val="28"/>
          <w:szCs w:val="28"/>
          <w:shd w:val="clear" w:color="auto" w:fill="FFFFFF"/>
        </w:rPr>
      </w:pPr>
      <w:r>
        <w:rPr>
          <w:rFonts w:hint="eastAsia" w:asciiTheme="minorEastAsia" w:hAnsiTheme="minorEastAsia" w:eastAsiaTheme="minorEastAsia"/>
          <w:color w:val="000000"/>
          <w:sz w:val="28"/>
          <w:szCs w:val="28"/>
          <w:shd w:val="clear" w:color="auto" w:fill="FFFFFF"/>
        </w:rPr>
        <w:t>1. 初试报考院校为宁夏大学且分数线满足宁夏大学2018年硕士研究生招生考试复试基本要求。</w:t>
      </w:r>
    </w:p>
    <w:p>
      <w:pPr>
        <w:pStyle w:val="5"/>
        <w:shd w:val="clear" w:color="auto" w:fill="FFFFFF"/>
        <w:spacing w:before="0" w:beforeAutospacing="0" w:after="0" w:afterAutospacing="0" w:line="420" w:lineRule="atLeast"/>
        <w:ind w:firstLine="580"/>
        <w:rPr>
          <w:rFonts w:asciiTheme="minorEastAsia" w:hAnsiTheme="minorEastAsia" w:eastAsiaTheme="minorEastAsia"/>
          <w:b/>
          <w:sz w:val="28"/>
          <w:szCs w:val="28"/>
        </w:rPr>
      </w:pPr>
      <w:r>
        <w:rPr>
          <w:rFonts w:hint="eastAsia" w:asciiTheme="minorEastAsia" w:hAnsiTheme="minorEastAsia" w:eastAsiaTheme="minorEastAsia"/>
          <w:color w:val="000000"/>
          <w:sz w:val="28"/>
          <w:szCs w:val="28"/>
        </w:rPr>
        <w:t>2. 通过中国研究生招生信息网报名调剂并得到确认的调剂考生。</w:t>
      </w:r>
    </w:p>
    <w:p>
      <w:pPr>
        <w:pStyle w:val="5"/>
        <w:shd w:val="clear" w:color="auto" w:fill="FFFFFF"/>
        <w:spacing w:beforeLines="50" w:beforeAutospacing="0" w:after="0" w:afterAutospacing="0"/>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二、复试工作内容</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复试内容包括专业课笔试，专业课面试，英语听力与口语水平测试。</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专业课笔试。所有专业均必须进行专业课笔试。专业课笔试命题由各专业学位点按宁夏大学初试命题工作管理规定进行，试题（含试卷、答案和评分标准）由研究院集中妥善保管。复试试题及答案在启封前属国家机密材料。复试结束后，研究院及时将复试成绩报送研究生院。</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（二）专业课面试。面试采用试题事先命制、装袋，考生现场抽题回答的形式进行。</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（三）英语听力与口语水平测试。考生（非英语专业）的听力与口语能力水平测试由研究院组织安排，并制定相应测试办法和明确的评分标准，对于听力、口语成绩偏低的考生，研究院将根据情况，慎重拟录取。</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复试总成绩分值为100分，其中专业课笔试占45％，专业课面试占35％，英语听力与口语水平测试占20％。专业课笔试时间为2小时，专业课面试时间每个考生不少于20分钟，英语听力与口语水平测试每个考生不少于10分钟。复试总成绩计算方式为：初试总成绩÷3x60%+（专业笔试成绩x45%+专业课面试x35%+英语听力与口语水平测试20％）x40%=复试总成绩。</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五）复试成绩报送。专业课笔试成绩分值100分，专业课面试成绩分值100分，英语听力与口语水平测试成绩分值100分。最后报送研究生院的考生的复试总成绩均折合为百分制。复试总成绩由专业课笔试、专业课面试、英语听力与口语水平测试的成绩加权后组成。</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六）录取总成绩。复试总成绩在60分以上者（含60分），复试总成绩与初试成绩加权求和为最后的录取总成绩，其中初试成绩权重占60％，复试成绩权重占40％。研究院依据考生录取总成绩的排序依次择优拟录取。</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七）同等学力考生复试除参加上述各项内容的复试外还须加试两门所报专业大学本科主干课程，考试形式一律采用笔试，每门考试时间为2小时，满分均为100分，且不得与初试科目相同。试题难易程度应严格按本科教学大纲的要求掌握，加试科目的成绩不计入复试总成绩，但如有1门加试科目低于60分者，不予录取。</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（八）复试总成绩低于60分，视为复试不合格，不予录取。</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（九）面试成绩低于60分，视为面试不合格，不予录取。</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（十）复试期间还将进行体检、政审及其它情况审查，审查不合格者不予录取。</w:t>
      </w:r>
    </w:p>
    <w:p>
      <w:pPr>
        <w:pStyle w:val="5"/>
        <w:shd w:val="clear" w:color="auto" w:fill="FFFFFF"/>
        <w:spacing w:beforeLines="50" w:beforeAutospacing="0" w:after="0" w:afterAutospacing="0"/>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三、复试的监督与复议</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（一）实行责任制度和责任追究制度。研究院建立研究生招生工作领导小组对复试过程和复试结果全面负责。要完善对复试工作过程的监督，严肃处理违纪、违规事件。</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（二）实行监督制度和巡视制度。研究院成立研究生招生复试监督小组，对我院的硕士研究生复试、录取工作进行监督检查。</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（三）实行信息公布制度。复试基本分数线、复试工作办法等信息按规定的时间及时公布。</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实行复议制度。要保证投诉、申诉和监督渠道的畅通。研究院受理投诉和申诉及时上报校监察处和研究生院招生办公室，并在一周内予以回复。对投诉和申诉问题经调查属实的，由研究院研究生招生工作领导小组责成各专业学位点复试小组进行复议。</w:t>
      </w:r>
    </w:p>
    <w:p>
      <w:pPr>
        <w:pStyle w:val="5"/>
        <w:shd w:val="clear" w:color="auto" w:fill="FFFFFF"/>
        <w:spacing w:beforeLines="50" w:beforeAutospacing="0" w:after="0" w:afterAutospacing="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（五）增强复试录取工作透明度，坚决抵制不正之风。确保研究院硕士研究生复试工作的顺利进行。同时，</w:t>
      </w:r>
      <w:r>
        <w:rPr>
          <w:rFonts w:hint="eastAsia" w:asciiTheme="minorEastAsia" w:hAnsiTheme="minorEastAsia" w:eastAsiaTheme="minorEastAsia"/>
          <w:sz w:val="28"/>
          <w:szCs w:val="28"/>
          <w:lang w:eastAsia="zh-CN"/>
        </w:rPr>
        <w:t>回族</w:t>
      </w:r>
      <w:r>
        <w:rPr>
          <w:rFonts w:hint="eastAsia" w:asciiTheme="minorEastAsia" w:hAnsiTheme="minorEastAsia" w:eastAsiaTheme="minorEastAsia"/>
          <w:sz w:val="28"/>
          <w:szCs w:val="28"/>
        </w:rPr>
        <w:t xml:space="preserve">研究院为考生设立投诉电话：13895410328，邮箱：nd_hzyjy@163.com </w:t>
      </w:r>
    </w:p>
    <w:p>
      <w:pPr>
        <w:pStyle w:val="5"/>
        <w:shd w:val="clear" w:color="auto" w:fill="FFFFFF"/>
        <w:spacing w:before="0" w:beforeAutospacing="0" w:after="0" w:afterAutospacing="0" w:line="420" w:lineRule="atLeast"/>
        <w:ind w:firstLine="580"/>
        <w:rPr>
          <w:rFonts w:asciiTheme="minorEastAsia" w:hAnsiTheme="minorEastAsia" w:eastAsiaTheme="minorEastAsia"/>
          <w:b/>
          <w:sz w:val="28"/>
          <w:szCs w:val="28"/>
        </w:rPr>
      </w:pPr>
      <w:r>
        <w:rPr>
          <w:rFonts w:hint="eastAsia" w:asciiTheme="minorEastAsia" w:hAnsiTheme="minorEastAsia" w:eastAsiaTheme="minorEastAsia"/>
          <w:sz w:val="28"/>
          <w:szCs w:val="28"/>
        </w:rPr>
        <w:t>四、</w:t>
      </w:r>
      <w:r>
        <w:rPr>
          <w:rFonts w:hint="eastAsia" w:asciiTheme="minorEastAsia" w:hAnsiTheme="minorEastAsia" w:eastAsiaTheme="minorEastAsia"/>
          <w:b/>
          <w:sz w:val="28"/>
          <w:szCs w:val="28"/>
        </w:rPr>
        <w:t>复试时间</w:t>
      </w:r>
      <w:r>
        <w:rPr>
          <w:rFonts w:asciiTheme="minorEastAsia" w:hAnsiTheme="minorEastAsia" w:eastAsiaTheme="minorEastAsia"/>
          <w:b/>
          <w:sz w:val="28"/>
          <w:szCs w:val="28"/>
        </w:rPr>
        <w:t>与地点</w:t>
      </w:r>
    </w:p>
    <w:p>
      <w:pPr>
        <w:widowControl/>
        <w:shd w:val="clear" w:color="auto" w:fill="FFFFFF"/>
        <w:tabs>
          <w:tab w:val="left" w:pos="1290"/>
        </w:tabs>
        <w:spacing w:line="440" w:lineRule="exact"/>
        <w:ind w:firstLine="700" w:firstLineChars="250"/>
        <w:jc w:val="left"/>
        <w:rPr>
          <w:rFonts w:cs="宋体" w:asciiTheme="minorEastAsia" w:hAnsiTheme="minorEastAsia" w:eastAsiaTheme="minorEastAsia"/>
          <w:kern w:val="0"/>
          <w:sz w:val="28"/>
          <w:szCs w:val="28"/>
        </w:rPr>
      </w:pPr>
      <w:r>
        <w:rPr>
          <w:rFonts w:cs="宋体" w:asciiTheme="minorEastAsia" w:hAnsiTheme="minorEastAsia" w:eastAsiaTheme="minorEastAsia"/>
          <w:kern w:val="0"/>
          <w:sz w:val="28"/>
          <w:szCs w:val="28"/>
        </w:rPr>
        <w:t>1</w:t>
      </w:r>
      <w:r>
        <w:rPr>
          <w:rFonts w:hint="eastAsia" w:cs="宋体" w:asciiTheme="minorEastAsia" w:hAnsiTheme="minorEastAsia" w:eastAsiaTheme="minorEastAsia"/>
          <w:kern w:val="0"/>
          <w:sz w:val="28"/>
          <w:szCs w:val="28"/>
        </w:rPr>
        <w:t>.笔试时间：</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2018年3月30日 (星期五)上午8:30—10:30</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地点：宁夏大学怀远校区逸夫楼回族研究院309室</w:t>
      </w:r>
    </w:p>
    <w:p>
      <w:pPr>
        <w:widowControl/>
        <w:shd w:val="clear" w:color="auto" w:fill="FFFFFF"/>
        <w:tabs>
          <w:tab w:val="left" w:pos="1290"/>
        </w:tabs>
        <w:spacing w:line="440" w:lineRule="exact"/>
        <w:ind w:firstLine="700" w:firstLineChars="2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2.面试时间</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201</w:t>
      </w:r>
      <w:r>
        <w:rPr>
          <w:rFonts w:hint="eastAsia" w:cs="宋体" w:asciiTheme="minorEastAsia" w:hAnsiTheme="minorEastAsia" w:eastAsiaTheme="minorEastAsia"/>
          <w:kern w:val="0"/>
          <w:sz w:val="28"/>
          <w:szCs w:val="28"/>
          <w:lang w:val="en-US" w:eastAsia="zh-CN"/>
        </w:rPr>
        <w:t>8</w:t>
      </w:r>
      <w:r>
        <w:rPr>
          <w:rFonts w:hint="eastAsia" w:cs="宋体" w:asciiTheme="minorEastAsia" w:hAnsiTheme="minorEastAsia" w:eastAsiaTheme="minorEastAsia"/>
          <w:kern w:val="0"/>
          <w:sz w:val="28"/>
          <w:szCs w:val="28"/>
        </w:rPr>
        <w:t>年3月30日 (星期五)下午14:00</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地点：宁夏大学怀远校区逸夫楼回族研究院309室</w:t>
      </w:r>
    </w:p>
    <w:p>
      <w:pPr>
        <w:widowControl/>
        <w:shd w:val="clear" w:color="auto" w:fill="FFFFFF"/>
        <w:tabs>
          <w:tab w:val="left" w:pos="1290"/>
        </w:tabs>
        <w:spacing w:line="440" w:lineRule="exact"/>
        <w:ind w:firstLine="700" w:firstLineChars="250"/>
        <w:jc w:val="left"/>
        <w:rPr>
          <w:rFonts w:cs="宋体" w:asciiTheme="minorEastAsia" w:hAnsiTheme="minorEastAsia" w:eastAsiaTheme="minorEastAsia"/>
          <w:kern w:val="0"/>
          <w:sz w:val="28"/>
          <w:szCs w:val="28"/>
        </w:rPr>
      </w:pPr>
    </w:p>
    <w:p>
      <w:pPr>
        <w:widowControl/>
        <w:shd w:val="clear" w:color="auto" w:fill="FFFFFF"/>
        <w:tabs>
          <w:tab w:val="left" w:pos="1290"/>
        </w:tabs>
        <w:spacing w:line="440" w:lineRule="exact"/>
        <w:ind w:firstLine="700" w:firstLineChars="2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3.外语口语测试时间：</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201</w:t>
      </w:r>
      <w:r>
        <w:rPr>
          <w:rFonts w:hint="eastAsia" w:cs="宋体" w:asciiTheme="minorEastAsia" w:hAnsiTheme="minorEastAsia" w:eastAsiaTheme="minorEastAsia"/>
          <w:kern w:val="0"/>
          <w:sz w:val="28"/>
          <w:szCs w:val="28"/>
          <w:lang w:val="en-US" w:eastAsia="zh-CN"/>
        </w:rPr>
        <w:t>8</w:t>
      </w:r>
      <w:r>
        <w:rPr>
          <w:rFonts w:hint="eastAsia" w:cs="宋体" w:asciiTheme="minorEastAsia" w:hAnsiTheme="minorEastAsia" w:eastAsiaTheme="minorEastAsia"/>
          <w:kern w:val="0"/>
          <w:sz w:val="28"/>
          <w:szCs w:val="28"/>
        </w:rPr>
        <w:t>年3月30日 (星期五)15:30</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地点：宁夏大学怀远校区逸夫楼回族研究院306室</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地址：宁夏大学怀远校区逸夫楼回族研究院307室</w:t>
      </w:r>
    </w:p>
    <w:p>
      <w:pPr>
        <w:widowControl/>
        <w:shd w:val="clear" w:color="auto" w:fill="FFFFFF"/>
        <w:tabs>
          <w:tab w:val="left" w:pos="1290"/>
        </w:tabs>
        <w:spacing w:line="440" w:lineRule="exact"/>
        <w:ind w:firstLine="980" w:firstLineChars="350"/>
        <w:jc w:val="left"/>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联系人：王璨     联系电话：0951-2061593  18609513374</w:t>
      </w:r>
    </w:p>
    <w:p>
      <w:pPr>
        <w:pStyle w:val="5"/>
        <w:shd w:val="clear" w:color="auto" w:fill="FFFFFF"/>
        <w:spacing w:before="0" w:beforeAutospacing="0" w:after="0" w:afterAutospacing="0" w:line="420" w:lineRule="atLeast"/>
        <w:ind w:firstLine="580"/>
        <w:rPr>
          <w:rFonts w:asciiTheme="minorEastAsia" w:hAnsiTheme="minorEastAsia" w:eastAsiaTheme="minorEastAsia"/>
          <w:b/>
          <w:sz w:val="28"/>
          <w:szCs w:val="28"/>
        </w:rPr>
      </w:pPr>
      <w:r>
        <w:rPr>
          <w:rFonts w:hint="eastAsia" w:asciiTheme="minorEastAsia" w:hAnsiTheme="minorEastAsia" w:eastAsiaTheme="minorEastAsia"/>
          <w:b/>
          <w:sz w:val="28"/>
          <w:szCs w:val="28"/>
        </w:rPr>
        <w:t>五、注意事项</w:t>
      </w:r>
    </w:p>
    <w:p>
      <w:pPr>
        <w:pStyle w:val="5"/>
        <w:shd w:val="clear" w:color="auto" w:fill="FFFFFF"/>
        <w:spacing w:before="0" w:beforeAutospacing="0" w:after="0" w:afterAutospacing="0" w:line="420" w:lineRule="atLeast"/>
        <w:ind w:firstLine="580"/>
        <w:rPr>
          <w:rFonts w:asciiTheme="minorEastAsia" w:hAnsiTheme="minorEastAsia" w:eastAsiaTheme="minorEastAsia"/>
          <w:sz w:val="28"/>
          <w:szCs w:val="28"/>
        </w:rPr>
      </w:pPr>
      <w:r>
        <w:rPr>
          <w:rFonts w:hint="eastAsia" w:asciiTheme="minorEastAsia" w:hAnsiTheme="minorEastAsia" w:eastAsiaTheme="minorEastAsia"/>
          <w:sz w:val="28"/>
          <w:szCs w:val="28"/>
        </w:rPr>
        <w:t>1.考生在进入考场时必须携带准考证和居民生身份证；</w:t>
      </w:r>
    </w:p>
    <w:p>
      <w:pPr>
        <w:pStyle w:val="5"/>
        <w:shd w:val="clear" w:color="auto" w:fill="FFFFFF"/>
        <w:spacing w:before="0" w:beforeAutospacing="0" w:after="0" w:afterAutospacing="0" w:line="420" w:lineRule="atLeast"/>
        <w:ind w:firstLine="580"/>
        <w:rPr>
          <w:rFonts w:asciiTheme="minorEastAsia" w:hAnsiTheme="minorEastAsia" w:eastAsiaTheme="minorEastAsia"/>
          <w:sz w:val="28"/>
          <w:szCs w:val="28"/>
        </w:rPr>
      </w:pPr>
      <w:r>
        <w:rPr>
          <w:rFonts w:hint="eastAsia" w:asciiTheme="minorEastAsia" w:hAnsiTheme="minorEastAsia" w:eastAsiaTheme="minorEastAsia"/>
          <w:sz w:val="28"/>
          <w:szCs w:val="28"/>
        </w:rPr>
        <w:t>2.复试过程中，启用全程录像录音；</w:t>
      </w:r>
    </w:p>
    <w:p>
      <w:pPr>
        <w:pStyle w:val="5"/>
        <w:shd w:val="clear" w:color="auto" w:fill="FFFFFF"/>
        <w:spacing w:before="0" w:beforeAutospacing="0" w:after="0" w:afterAutospacing="0" w:line="420" w:lineRule="atLeast"/>
        <w:ind w:firstLine="580"/>
        <w:rPr>
          <w:rFonts w:asciiTheme="minorEastAsia" w:hAnsiTheme="minorEastAsia" w:eastAsiaTheme="minorEastAsia"/>
          <w:sz w:val="28"/>
          <w:szCs w:val="28"/>
        </w:rPr>
      </w:pPr>
      <w:r>
        <w:rPr>
          <w:rFonts w:hint="eastAsia" w:asciiTheme="minorEastAsia" w:hAnsiTheme="minorEastAsia" w:eastAsiaTheme="minorEastAsia"/>
          <w:sz w:val="28"/>
          <w:szCs w:val="28"/>
        </w:rPr>
        <w:t>3.考生不得将手机等电子通讯设备带入考场。</w:t>
      </w:r>
    </w:p>
    <w:p>
      <w:pPr>
        <w:pStyle w:val="5"/>
        <w:shd w:val="clear" w:color="auto" w:fill="FFFFFF"/>
        <w:spacing w:before="0" w:beforeAutospacing="0" w:after="0" w:afterAutospacing="0" w:line="420" w:lineRule="atLeast"/>
        <w:ind w:firstLine="580"/>
        <w:rPr>
          <w:rFonts w:asciiTheme="minorEastAsia" w:hAnsiTheme="minorEastAsia" w:eastAsiaTheme="minorEastAsia"/>
          <w:sz w:val="28"/>
          <w:szCs w:val="28"/>
        </w:rPr>
      </w:pPr>
    </w:p>
    <w:p>
      <w:pPr>
        <w:widowControl/>
        <w:shd w:val="clear" w:color="auto" w:fill="FFFFFF"/>
        <w:spacing w:line="440" w:lineRule="exact"/>
        <w:jc w:val="left"/>
        <w:rPr>
          <w:rFonts w:cs="宋体" w:asciiTheme="minorEastAsia" w:hAnsiTheme="minorEastAsia" w:eastAsiaTheme="minorEastAsia"/>
          <w:kern w:val="0"/>
          <w:sz w:val="28"/>
          <w:szCs w:val="28"/>
        </w:rPr>
      </w:pPr>
    </w:p>
    <w:p>
      <w:pPr>
        <w:widowControl/>
        <w:spacing w:line="440" w:lineRule="exact"/>
        <w:ind w:firstLine="3654" w:firstLineChars="1300"/>
        <w:jc w:val="left"/>
        <w:rPr>
          <w:rFonts w:cs="宋体" w:asciiTheme="minorEastAsia" w:hAnsiTheme="minorEastAsia" w:eastAsiaTheme="minorEastAsia"/>
          <w:b/>
          <w:kern w:val="0"/>
          <w:sz w:val="28"/>
          <w:szCs w:val="28"/>
        </w:rPr>
      </w:pPr>
    </w:p>
    <w:p>
      <w:pPr>
        <w:widowControl/>
        <w:spacing w:line="440" w:lineRule="exact"/>
        <w:ind w:firstLine="3654" w:firstLineChars="1300"/>
        <w:jc w:val="left"/>
        <w:rPr>
          <w:rFonts w:cs="宋体" w:asciiTheme="minorEastAsia" w:hAnsiTheme="minorEastAsia" w:eastAsiaTheme="minorEastAsia"/>
          <w:b/>
          <w:kern w:val="0"/>
          <w:sz w:val="28"/>
          <w:szCs w:val="28"/>
        </w:rPr>
      </w:pPr>
    </w:p>
    <w:p>
      <w:pPr>
        <w:widowControl/>
        <w:spacing w:line="440" w:lineRule="exact"/>
        <w:ind w:firstLine="3654" w:firstLineChars="1300"/>
        <w:jc w:val="left"/>
        <w:rPr>
          <w:rFonts w:cs="宋体" w:asciiTheme="minorEastAsia" w:hAnsiTheme="minorEastAsia" w:eastAsiaTheme="minorEastAsia"/>
          <w:b/>
          <w:kern w:val="0"/>
          <w:sz w:val="28"/>
          <w:szCs w:val="28"/>
        </w:rPr>
      </w:pPr>
    </w:p>
    <w:p>
      <w:pPr>
        <w:widowControl/>
        <w:spacing w:line="440" w:lineRule="exact"/>
        <w:ind w:firstLine="5060" w:firstLineChars="1800"/>
        <w:jc w:val="left"/>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宁夏大学回族研究院</w:t>
      </w:r>
    </w:p>
    <w:p>
      <w:pPr>
        <w:widowControl/>
        <w:spacing w:line="440" w:lineRule="exact"/>
        <w:ind w:firstLine="5341" w:firstLineChars="1900"/>
        <w:jc w:val="left"/>
        <w:rPr>
          <w:rFonts w:cs="宋体" w:asciiTheme="minorEastAsia" w:hAnsiTheme="minorEastAsia" w:eastAsiaTheme="minorEastAsia"/>
          <w:b/>
          <w:kern w:val="0"/>
          <w:sz w:val="28"/>
          <w:szCs w:val="28"/>
        </w:rPr>
      </w:pPr>
      <w:r>
        <w:rPr>
          <w:rFonts w:hint="eastAsia" w:cs="宋体" w:asciiTheme="minorEastAsia" w:hAnsiTheme="minorEastAsia" w:eastAsiaTheme="minorEastAsia"/>
          <w:b/>
          <w:kern w:val="0"/>
          <w:sz w:val="28"/>
          <w:szCs w:val="28"/>
        </w:rPr>
        <w:t>2</w:t>
      </w:r>
      <w:r>
        <w:rPr>
          <w:rFonts w:cs="宋体" w:asciiTheme="minorEastAsia" w:hAnsiTheme="minorEastAsia" w:eastAsiaTheme="minorEastAsia"/>
          <w:b/>
          <w:kern w:val="0"/>
          <w:sz w:val="28"/>
          <w:szCs w:val="28"/>
        </w:rPr>
        <w:t>01</w:t>
      </w:r>
      <w:r>
        <w:rPr>
          <w:rFonts w:hint="eastAsia" w:cs="宋体" w:asciiTheme="minorEastAsia" w:hAnsiTheme="minorEastAsia" w:eastAsiaTheme="minorEastAsia"/>
          <w:b/>
          <w:kern w:val="0"/>
          <w:sz w:val="28"/>
          <w:szCs w:val="28"/>
        </w:rPr>
        <w:t>8年3月22日</w:t>
      </w:r>
    </w:p>
    <w:p>
      <w:pPr>
        <w:widowControl/>
        <w:spacing w:line="440" w:lineRule="exact"/>
        <w:ind w:firstLine="703" w:firstLineChars="250"/>
        <w:jc w:val="left"/>
        <w:rPr>
          <w:rFonts w:cs="宋体" w:asciiTheme="minorEastAsia" w:hAnsiTheme="minorEastAsia" w:eastAsiaTheme="minorEastAsia"/>
          <w:b/>
          <w:kern w:val="0"/>
          <w:sz w:val="28"/>
          <w:szCs w:val="28"/>
        </w:rPr>
      </w:pPr>
    </w:p>
    <w:p>
      <w:pPr>
        <w:widowControl/>
        <w:spacing w:line="440" w:lineRule="exact"/>
        <w:ind w:firstLine="703" w:firstLineChars="250"/>
        <w:jc w:val="left"/>
        <w:rPr>
          <w:rFonts w:cs="宋体" w:asciiTheme="minorEastAsia" w:hAnsiTheme="minorEastAsia" w:eastAsiaTheme="minorEastAsia"/>
          <w:b/>
          <w:kern w:val="0"/>
          <w:sz w:val="28"/>
          <w:szCs w:val="28"/>
        </w:rPr>
      </w:pPr>
    </w:p>
    <w:p>
      <w:pPr>
        <w:widowControl/>
        <w:spacing w:line="440" w:lineRule="exact"/>
        <w:ind w:firstLine="703" w:firstLineChars="250"/>
        <w:jc w:val="left"/>
        <w:rPr>
          <w:rFonts w:cs="宋体" w:asciiTheme="minorEastAsia" w:hAnsiTheme="minorEastAsia" w:eastAsiaTheme="minorEastAsia"/>
          <w:b/>
          <w:kern w:val="0"/>
          <w:sz w:val="28"/>
          <w:szCs w:val="28"/>
        </w:rPr>
      </w:pPr>
    </w:p>
    <w:p>
      <w:pPr>
        <w:widowControl/>
        <w:spacing w:line="440" w:lineRule="exact"/>
        <w:ind w:firstLine="703" w:firstLineChars="250"/>
        <w:jc w:val="left"/>
        <w:rPr>
          <w:rFonts w:cs="宋体" w:asciiTheme="minorEastAsia" w:hAnsiTheme="minorEastAsia" w:eastAsiaTheme="minorEastAsia"/>
          <w:b/>
          <w:kern w:val="0"/>
          <w:sz w:val="28"/>
          <w:szCs w:val="28"/>
        </w:rPr>
      </w:pPr>
    </w:p>
    <w:p>
      <w:pPr>
        <w:widowControl/>
        <w:spacing w:line="440" w:lineRule="exact"/>
        <w:ind w:right="843"/>
        <w:jc w:val="both"/>
        <w:rPr>
          <w:rFonts w:cs="宋体" w:asciiTheme="minorEastAsia" w:hAnsiTheme="minorEastAsia" w:eastAsiaTheme="minorEastAsia"/>
          <w:b/>
          <w:kern w:val="0"/>
          <w:sz w:val="28"/>
          <w:szCs w:val="28"/>
        </w:rPr>
      </w:pPr>
      <w:bookmarkStart w:id="0" w:name="_GoBack"/>
      <w:bookmarkEnd w:id="0"/>
    </w:p>
    <w:p>
      <w:pPr>
        <w:widowControl/>
        <w:spacing w:line="440" w:lineRule="exact"/>
        <w:ind w:firstLine="700" w:firstLineChars="250"/>
        <w:jc w:val="left"/>
        <w:rPr>
          <w:rFonts w:ascii="宋体" w:hAnsi="宋体" w:cs="宋体"/>
          <w:kern w:val="0"/>
          <w:sz w:val="28"/>
          <w:szCs w:val="28"/>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1433051"/>
      <w:docPartObj>
        <w:docPartGallery w:val="autotext"/>
      </w:docPartObj>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32B94"/>
    <w:rsid w:val="00011170"/>
    <w:rsid w:val="00032B94"/>
    <w:rsid w:val="000345F8"/>
    <w:rsid w:val="000A3574"/>
    <w:rsid w:val="000D14CE"/>
    <w:rsid w:val="0010313E"/>
    <w:rsid w:val="001051CA"/>
    <w:rsid w:val="00112692"/>
    <w:rsid w:val="00142D9D"/>
    <w:rsid w:val="00232528"/>
    <w:rsid w:val="00256A77"/>
    <w:rsid w:val="00293DE1"/>
    <w:rsid w:val="002A7A78"/>
    <w:rsid w:val="00303AA0"/>
    <w:rsid w:val="00312F11"/>
    <w:rsid w:val="00334955"/>
    <w:rsid w:val="00416CF7"/>
    <w:rsid w:val="00442DC2"/>
    <w:rsid w:val="004910E4"/>
    <w:rsid w:val="004E55DB"/>
    <w:rsid w:val="00504E7A"/>
    <w:rsid w:val="00534D18"/>
    <w:rsid w:val="005C04A1"/>
    <w:rsid w:val="005D124E"/>
    <w:rsid w:val="005D328D"/>
    <w:rsid w:val="005E69C2"/>
    <w:rsid w:val="0061790F"/>
    <w:rsid w:val="006B2477"/>
    <w:rsid w:val="006F1C34"/>
    <w:rsid w:val="0074709A"/>
    <w:rsid w:val="0078709B"/>
    <w:rsid w:val="00815BDE"/>
    <w:rsid w:val="008263D4"/>
    <w:rsid w:val="00836089"/>
    <w:rsid w:val="008924C6"/>
    <w:rsid w:val="00940272"/>
    <w:rsid w:val="00942AE5"/>
    <w:rsid w:val="009575B3"/>
    <w:rsid w:val="009E6B44"/>
    <w:rsid w:val="009F6DE3"/>
    <w:rsid w:val="00A03A57"/>
    <w:rsid w:val="00A60971"/>
    <w:rsid w:val="00A83DD1"/>
    <w:rsid w:val="00A93B2B"/>
    <w:rsid w:val="00AB2CC3"/>
    <w:rsid w:val="00AF652B"/>
    <w:rsid w:val="00BD25E9"/>
    <w:rsid w:val="00BD776F"/>
    <w:rsid w:val="00BE6309"/>
    <w:rsid w:val="00C97D87"/>
    <w:rsid w:val="00CE2A1D"/>
    <w:rsid w:val="00CF3D4B"/>
    <w:rsid w:val="00D163DE"/>
    <w:rsid w:val="00D31D5C"/>
    <w:rsid w:val="00D7425F"/>
    <w:rsid w:val="00E16C18"/>
    <w:rsid w:val="00E4484A"/>
    <w:rsid w:val="00E47A52"/>
    <w:rsid w:val="00EB3948"/>
    <w:rsid w:val="00F4380A"/>
    <w:rsid w:val="00FD5B3D"/>
    <w:rsid w:val="00FE20EB"/>
    <w:rsid w:val="459940D3"/>
    <w:rsid w:val="71B737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9"/>
    <w:semiHidden/>
    <w:unhideWhenUsed/>
    <w:uiPriority w:val="99"/>
    <w:pPr>
      <w:ind w:left="100" w:leftChars="2500"/>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8">
    <w:name w:val="List Paragraph"/>
    <w:basedOn w:val="1"/>
    <w:qFormat/>
    <w:uiPriority w:val="34"/>
    <w:pPr>
      <w:ind w:firstLine="420" w:firstLineChars="200"/>
    </w:pPr>
  </w:style>
  <w:style w:type="character" w:customStyle="1" w:styleId="9">
    <w:name w:val="日期 Char"/>
    <w:basedOn w:val="6"/>
    <w:link w:val="2"/>
    <w:semiHidden/>
    <w:uiPriority w:val="99"/>
    <w:rPr>
      <w:rFonts w:ascii="Times New Roman" w:hAnsi="Times New Roman" w:eastAsia="宋体" w:cs="Times New Roman"/>
      <w:szCs w:val="24"/>
    </w:rPr>
  </w:style>
  <w:style w:type="character" w:customStyle="1" w:styleId="10">
    <w:name w:val="页眉 Char"/>
    <w:basedOn w:val="6"/>
    <w:link w:val="4"/>
    <w:qFormat/>
    <w:uiPriority w:val="99"/>
    <w:rPr>
      <w:rFonts w:ascii="Times New Roman" w:hAnsi="Times New Roman" w:eastAsia="宋体" w:cs="Times New Roman"/>
      <w:sz w:val="18"/>
      <w:szCs w:val="18"/>
    </w:rPr>
  </w:style>
  <w:style w:type="character" w:customStyle="1" w:styleId="11">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329</Words>
  <Characters>1880</Characters>
  <Lines>15</Lines>
  <Paragraphs>4</Paragraphs>
  <ScaleCrop>false</ScaleCrop>
  <LinksUpToDate>false</LinksUpToDate>
  <CharactersWithSpaces>2205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2018-03-26T08:57:00Z</dcterms:created>
  <dc:creator>User</dc:creator>
  <cp:lastModifiedBy>小魚1379983518</cp:lastModifiedBy>
  <cp:lastPrinted>2018-03-26T00:00:00Z</cp:lastPrinted>
  <dcterms:modified xsi:type="dcterms:W3CDTF">2018-03-27T05:51:02Z</dcterms:modified>
  <dc:title>宁夏大学回族研究院民族社会学、人类学专业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