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296" w:rsidRDefault="008F0296" w:rsidP="008F0296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8F0296">
        <w:rPr>
          <w:rFonts w:eastAsia="方正小标宋简体" w:hint="eastAsia"/>
          <w:b/>
          <w:sz w:val="44"/>
          <w:szCs w:val="44"/>
          <w:u w:val="single"/>
        </w:rPr>
        <w:t>2018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:rsidR="008F0296" w:rsidRDefault="008F0296" w:rsidP="008F0296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8F0296" w:rsidTr="007375E3">
        <w:trPr>
          <w:trHeight w:val="520"/>
          <w:jc w:val="center"/>
        </w:trPr>
        <w:tc>
          <w:tcPr>
            <w:tcW w:w="5670" w:type="dxa"/>
          </w:tcPr>
          <w:p w:rsidR="008F0296" w:rsidRPr="0086739F" w:rsidRDefault="008F0296" w:rsidP="007375E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8F0296" w:rsidRPr="0086739F" w:rsidRDefault="008F0296" w:rsidP="007375E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9961A3">
              <w:rPr>
                <w:rFonts w:eastAsia="仿宋_GB2312" w:hint="eastAsia"/>
                <w:bCs/>
                <w:sz w:val="28"/>
                <w:szCs w:val="28"/>
              </w:rPr>
              <w:t>150</w:t>
            </w:r>
          </w:p>
        </w:tc>
      </w:tr>
      <w:tr w:rsidR="008F0296" w:rsidTr="007375E3">
        <w:trPr>
          <w:trHeight w:val="520"/>
          <w:jc w:val="center"/>
        </w:trPr>
        <w:tc>
          <w:tcPr>
            <w:tcW w:w="5670" w:type="dxa"/>
          </w:tcPr>
          <w:p w:rsidR="008F0296" w:rsidRPr="0086739F" w:rsidRDefault="008F0296" w:rsidP="007375E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9961A3" w:rsidRPr="009961A3">
              <w:rPr>
                <w:rFonts w:eastAsia="仿宋_GB2312" w:hint="eastAsia"/>
                <w:bCs/>
                <w:sz w:val="28"/>
                <w:szCs w:val="28"/>
              </w:rPr>
              <w:t>信号与系统</w:t>
            </w:r>
            <w:r w:rsidR="009961A3" w:rsidRPr="009961A3">
              <w:rPr>
                <w:rFonts w:eastAsia="仿宋_GB2312"/>
                <w:bCs/>
                <w:sz w:val="28"/>
                <w:szCs w:val="28"/>
              </w:rPr>
              <w:t>A</w:t>
            </w:r>
          </w:p>
        </w:tc>
        <w:tc>
          <w:tcPr>
            <w:tcW w:w="2852" w:type="dxa"/>
          </w:tcPr>
          <w:p w:rsidR="008F0296" w:rsidRPr="0086739F" w:rsidRDefault="008F0296" w:rsidP="007375E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 w:rsidR="009961A3" w:rsidRPr="009961A3">
              <w:rPr>
                <w:rFonts w:eastAsia="仿宋_GB2312"/>
                <w:bCs/>
                <w:sz w:val="28"/>
                <w:szCs w:val="28"/>
              </w:rPr>
              <w:t>803</w:t>
            </w:r>
          </w:p>
        </w:tc>
      </w:tr>
      <w:tr w:rsidR="008F0296" w:rsidTr="007375E3">
        <w:trPr>
          <w:trHeight w:val="520"/>
          <w:jc w:val="center"/>
        </w:trPr>
        <w:tc>
          <w:tcPr>
            <w:tcW w:w="5670" w:type="dxa"/>
          </w:tcPr>
          <w:p w:rsidR="008F0296" w:rsidRDefault="008F0296" w:rsidP="007375E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8F0296" w:rsidRDefault="008F0296" w:rsidP="007375E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8F0296" w:rsidRDefault="008F0296" w:rsidP="008F0296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8F0296" w:rsidRDefault="009961A3" w:rsidP="008F029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要求</w:t>
      </w:r>
      <w:r>
        <w:rPr>
          <w:rFonts w:ascii="仿宋_GB2312" w:eastAsia="仿宋_GB2312"/>
          <w:sz w:val="28"/>
          <w:szCs w:val="28"/>
        </w:rPr>
        <w:t>学生</w:t>
      </w:r>
      <w:r>
        <w:rPr>
          <w:rFonts w:ascii="仿宋_GB2312" w:eastAsia="仿宋_GB2312" w:hint="eastAsia"/>
          <w:sz w:val="28"/>
          <w:szCs w:val="28"/>
        </w:rPr>
        <w:t>掌握</w:t>
      </w:r>
      <w:r w:rsidR="009721ED">
        <w:rPr>
          <w:rFonts w:ascii="仿宋_GB2312" w:eastAsia="仿宋_GB2312" w:hint="eastAsia"/>
          <w:sz w:val="28"/>
          <w:szCs w:val="28"/>
        </w:rPr>
        <w:t>信号的表示；系统的特性及分类；</w:t>
      </w:r>
      <w:r>
        <w:rPr>
          <w:rFonts w:ascii="仿宋_GB2312" w:eastAsia="仿宋_GB2312" w:hint="eastAsia"/>
          <w:sz w:val="28"/>
          <w:szCs w:val="28"/>
        </w:rPr>
        <w:t>时域和各种变换域基本信号的特点以及相互关系；系统对信号进行传输、处理的基本分析方法、表现形式等内容；掌握系统的频率特性、稳定性等工程应用。</w:t>
      </w:r>
    </w:p>
    <w:p w:rsidR="008F0296" w:rsidRDefault="008F0296" w:rsidP="008F0296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0535AB" w:rsidRDefault="000535AB" w:rsidP="000535AB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1、</w:t>
      </w:r>
      <w:r>
        <w:rPr>
          <w:rFonts w:ascii="仿宋_GB2312" w:eastAsia="仿宋_GB2312"/>
          <w:b/>
          <w:sz w:val="28"/>
          <w:szCs w:val="28"/>
        </w:rPr>
        <w:t>信号与系统</w:t>
      </w:r>
      <w:r>
        <w:rPr>
          <w:rFonts w:ascii="仿宋_GB2312" w:eastAsia="仿宋_GB2312" w:hint="eastAsia"/>
          <w:b/>
          <w:sz w:val="28"/>
          <w:szCs w:val="28"/>
        </w:rPr>
        <w:t>概述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信号、系统的概念，信号的分类；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>
        <w:rPr>
          <w:rFonts w:ascii="仿宋_GB2312" w:eastAsia="仿宋_GB2312"/>
          <w:sz w:val="28"/>
          <w:szCs w:val="28"/>
        </w:rPr>
        <w:t>常用信号的定义、性质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）信号的基本运算；</w:t>
      </w:r>
    </w:p>
    <w:p w:rsidR="000535AB" w:rsidRDefault="000535AB" w:rsidP="000535AB">
      <w:pPr>
        <w:pStyle w:val="a9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）系统的特性与分类（包括线性与非线性系统；时变与时不变系统；因果与非因果系统；稳定与非稳定系统）。</w:t>
      </w:r>
    </w:p>
    <w:p w:rsidR="000535AB" w:rsidRDefault="000535AB" w:rsidP="000535AB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2、连续时间系统的时域分析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（1）系统全响应的三种分解方式；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（2）系统单位冲激响应和阶跃响应</w:t>
      </w:r>
      <w:r>
        <w:rPr>
          <w:rFonts w:ascii="仿宋_GB2312" w:eastAsia="仿宋_GB2312"/>
          <w:color w:val="000000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（3）卷积积分的运算及其主要性质（微分、积分、时移、奇异信号卷积性质）</w:t>
      </w:r>
      <w:r>
        <w:rPr>
          <w:rFonts w:ascii="仿宋_GB2312" w:eastAsia="仿宋_GB2312"/>
          <w:color w:val="000000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lastRenderedPageBreak/>
        <w:t>（4）应用卷积积分方法求线性时不变系统的零状态响应。</w:t>
      </w:r>
    </w:p>
    <w:p w:rsidR="000535AB" w:rsidRDefault="000535AB" w:rsidP="000535AB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3、</w:t>
      </w:r>
      <w:r>
        <w:rPr>
          <w:rFonts w:ascii="仿宋_GB2312" w:eastAsia="仿宋_GB2312"/>
          <w:b/>
          <w:sz w:val="28"/>
          <w:szCs w:val="28"/>
        </w:rPr>
        <w:t>连续</w:t>
      </w:r>
      <w:r>
        <w:rPr>
          <w:rFonts w:ascii="仿宋_GB2312" w:eastAsia="仿宋_GB2312" w:hint="eastAsia"/>
          <w:b/>
          <w:sz w:val="28"/>
          <w:szCs w:val="28"/>
        </w:rPr>
        <w:t>时间</w:t>
      </w:r>
      <w:r>
        <w:rPr>
          <w:rFonts w:ascii="仿宋_GB2312" w:eastAsia="仿宋_GB2312"/>
          <w:b/>
          <w:sz w:val="28"/>
          <w:szCs w:val="28"/>
        </w:rPr>
        <w:t>系统的频域分析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周期信号</w:t>
      </w:r>
      <w:r>
        <w:rPr>
          <w:rFonts w:ascii="仿宋_GB2312" w:eastAsia="仿宋_GB2312" w:hint="eastAsia"/>
          <w:sz w:val="28"/>
          <w:szCs w:val="28"/>
        </w:rPr>
        <w:t>傅里叶</w:t>
      </w:r>
      <w:r>
        <w:rPr>
          <w:rFonts w:ascii="仿宋_GB2312" w:eastAsia="仿宋_GB2312"/>
          <w:sz w:val="28"/>
          <w:szCs w:val="28"/>
        </w:rPr>
        <w:t>级数表示；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（2）周期信号频谱图及其特点</w:t>
      </w:r>
      <w:r>
        <w:rPr>
          <w:rFonts w:ascii="仿宋_GB2312" w:eastAsia="仿宋_GB2312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>
        <w:rPr>
          <w:rFonts w:ascii="仿宋_GB2312" w:eastAsia="仿宋_GB2312"/>
          <w:sz w:val="28"/>
          <w:szCs w:val="28"/>
        </w:rPr>
        <w:t>傅立叶变换的主要性质</w:t>
      </w:r>
      <w:r>
        <w:rPr>
          <w:rFonts w:ascii="仿宋_GB2312" w:eastAsia="仿宋_GB2312" w:hint="eastAsia"/>
          <w:sz w:val="28"/>
          <w:szCs w:val="28"/>
        </w:rPr>
        <w:t>（重点：线性、对称性、尺度变换、时移、频移、时域卷积、频域卷积、时域微分）</w:t>
      </w:r>
      <w:r>
        <w:rPr>
          <w:rFonts w:ascii="仿宋_GB2312" w:eastAsia="仿宋_GB2312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（4）线性时不变系统的频域分析方法;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（5）抽样定理及其应用;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（6）不失真传输条件与理想低通滤波器的定义。</w:t>
      </w:r>
    </w:p>
    <w:p w:rsidR="000535AB" w:rsidRDefault="000535AB" w:rsidP="000535AB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4、连续时间系统的复频域分析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（1）拉普拉斯变换的定义、收敛域及其特点</w:t>
      </w:r>
      <w:r>
        <w:rPr>
          <w:rFonts w:ascii="仿宋_GB2312" w:eastAsia="仿宋_GB2312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>
        <w:rPr>
          <w:rFonts w:ascii="仿宋_GB2312" w:eastAsia="仿宋_GB2312"/>
          <w:sz w:val="28"/>
          <w:szCs w:val="28"/>
        </w:rPr>
        <w:t>拉</w:t>
      </w:r>
      <w:r>
        <w:rPr>
          <w:rFonts w:ascii="仿宋_GB2312" w:eastAsia="仿宋_GB2312" w:hint="eastAsia"/>
          <w:sz w:val="28"/>
          <w:szCs w:val="28"/>
        </w:rPr>
        <w:t>普拉斯</w:t>
      </w:r>
      <w:r>
        <w:rPr>
          <w:rFonts w:ascii="仿宋_GB2312" w:eastAsia="仿宋_GB2312"/>
          <w:sz w:val="28"/>
          <w:szCs w:val="28"/>
        </w:rPr>
        <w:t>变换的性质</w:t>
      </w:r>
      <w:r>
        <w:rPr>
          <w:rFonts w:ascii="仿宋_GB2312" w:eastAsia="仿宋_GB2312" w:hint="eastAsia"/>
          <w:sz w:val="28"/>
          <w:szCs w:val="28"/>
        </w:rPr>
        <w:t>（线性、尺度变换、时移、复频移、卷积</w:t>
      </w:r>
      <w:r w:rsidR="00362D54">
        <w:rPr>
          <w:rFonts w:ascii="仿宋_GB2312" w:eastAsia="仿宋_GB2312" w:hint="eastAsia"/>
          <w:sz w:val="28"/>
          <w:szCs w:val="28"/>
        </w:rPr>
        <w:t>定理</w:t>
      </w:r>
      <w:r>
        <w:rPr>
          <w:rFonts w:ascii="仿宋_GB2312" w:eastAsia="仿宋_GB2312" w:hint="eastAsia"/>
          <w:sz w:val="28"/>
          <w:szCs w:val="28"/>
        </w:rPr>
        <w:t>、时域微分）</w:t>
      </w:r>
      <w:r>
        <w:rPr>
          <w:rFonts w:ascii="仿宋_GB2312" w:eastAsia="仿宋_GB2312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（3）应用部分分式展开法求解拉普拉斯逆变换</w:t>
      </w:r>
      <w:r>
        <w:rPr>
          <w:rFonts w:ascii="仿宋_GB2312" w:eastAsia="仿宋_GB2312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（4）电路的复频域模型及求解；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（5）连续系统的复频域分析法（包括用拉氏变换解微分方程）</w:t>
      </w:r>
      <w:r>
        <w:rPr>
          <w:rFonts w:ascii="仿宋_GB2312" w:eastAsia="仿宋_GB2312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（6）系统函数</w:t>
      </w:r>
      <w:r>
        <w:rPr>
          <w:rFonts w:ascii="仿宋_GB2312" w:eastAsia="仿宋_GB2312"/>
          <w:sz w:val="28"/>
          <w:szCs w:val="28"/>
        </w:rPr>
        <w:t>H(S)</w:t>
      </w:r>
      <w:r>
        <w:rPr>
          <w:rFonts w:ascii="仿宋_GB2312" w:eastAsia="仿宋_GB2312" w:hint="eastAsia"/>
          <w:sz w:val="28"/>
          <w:szCs w:val="28"/>
        </w:rPr>
        <w:t>的概念、系统的方框图与信号流图表示方法；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（7）梅森公式与</w:t>
      </w:r>
      <w:r>
        <w:rPr>
          <w:rFonts w:ascii="仿宋_GB2312" w:eastAsia="仿宋_GB2312"/>
          <w:sz w:val="28"/>
          <w:szCs w:val="28"/>
        </w:rPr>
        <w:t>H(S)</w:t>
      </w:r>
      <w:r>
        <w:rPr>
          <w:rFonts w:ascii="仿宋_GB2312" w:eastAsia="仿宋_GB2312" w:hint="eastAsia"/>
          <w:sz w:val="28"/>
          <w:szCs w:val="28"/>
        </w:rPr>
        <w:t>的关系；</w:t>
      </w:r>
    </w:p>
    <w:p w:rsidR="00362D54" w:rsidRDefault="00362D54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（8）</w:t>
      </w:r>
      <w:r>
        <w:rPr>
          <w:rFonts w:ascii="仿宋_GB2312" w:eastAsia="仿宋_GB2312"/>
          <w:sz w:val="28"/>
          <w:szCs w:val="28"/>
        </w:rPr>
        <w:t>H(S)</w:t>
      </w:r>
      <w:r>
        <w:rPr>
          <w:rFonts w:ascii="仿宋_GB2312" w:eastAsia="仿宋_GB2312" w:hint="eastAsia"/>
          <w:sz w:val="28"/>
          <w:szCs w:val="28"/>
        </w:rPr>
        <w:t>与连续系统数学模型（微分方程）的关系；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 w:rsidR="00362D54"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>H(S)</w:t>
      </w:r>
      <w:r>
        <w:rPr>
          <w:rFonts w:ascii="仿宋_GB2312" w:eastAsia="仿宋_GB2312" w:hint="eastAsia"/>
          <w:sz w:val="28"/>
          <w:szCs w:val="28"/>
        </w:rPr>
        <w:t>的零、极点分布，系统的稳定性判断。</w:t>
      </w:r>
    </w:p>
    <w:p w:rsidR="000535AB" w:rsidRDefault="000535AB" w:rsidP="000535AB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5、</w:t>
      </w:r>
      <w:r>
        <w:rPr>
          <w:rFonts w:ascii="仿宋_GB2312" w:eastAsia="仿宋_GB2312"/>
          <w:b/>
          <w:sz w:val="28"/>
          <w:szCs w:val="28"/>
        </w:rPr>
        <w:t>离散系统的时域分析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离散时间信号的基本运算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（2）</w:t>
      </w:r>
      <w:r>
        <w:rPr>
          <w:rFonts w:ascii="仿宋_GB2312" w:eastAsia="仿宋_GB2312"/>
          <w:sz w:val="28"/>
          <w:szCs w:val="28"/>
        </w:rPr>
        <w:t>卷积和的计算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>
        <w:rPr>
          <w:rFonts w:ascii="仿宋_GB2312" w:eastAsia="仿宋_GB2312"/>
          <w:sz w:val="28"/>
          <w:szCs w:val="28"/>
        </w:rPr>
        <w:t>单位</w:t>
      </w:r>
      <w:r>
        <w:rPr>
          <w:rFonts w:ascii="仿宋_GB2312" w:eastAsia="仿宋_GB2312" w:hint="eastAsia"/>
          <w:sz w:val="28"/>
          <w:szCs w:val="28"/>
        </w:rPr>
        <w:t>脉冲响应与</w:t>
      </w:r>
      <w:r>
        <w:rPr>
          <w:rFonts w:ascii="仿宋_GB2312" w:eastAsia="仿宋_GB2312"/>
          <w:sz w:val="28"/>
          <w:szCs w:val="28"/>
        </w:rPr>
        <w:t>阶跃响应；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</w:t>
      </w:r>
      <w:r>
        <w:rPr>
          <w:rFonts w:ascii="仿宋_GB2312" w:eastAsia="仿宋_GB2312"/>
          <w:sz w:val="28"/>
          <w:szCs w:val="28"/>
        </w:rPr>
        <w:t>阶跃响应与单位</w:t>
      </w:r>
      <w:r>
        <w:rPr>
          <w:rFonts w:ascii="仿宋_GB2312" w:eastAsia="仿宋_GB2312" w:hint="eastAsia"/>
          <w:sz w:val="28"/>
          <w:szCs w:val="28"/>
        </w:rPr>
        <w:t>脉冲</w:t>
      </w:r>
      <w:r>
        <w:rPr>
          <w:rFonts w:ascii="仿宋_GB2312" w:eastAsia="仿宋_GB2312"/>
          <w:sz w:val="28"/>
          <w:szCs w:val="28"/>
        </w:rPr>
        <w:t>响应的关系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0535AB" w:rsidRDefault="000535AB" w:rsidP="000535AB">
      <w:pPr>
        <w:spacing w:line="360" w:lineRule="auto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6、</w:t>
      </w:r>
      <w:r>
        <w:rPr>
          <w:rFonts w:ascii="仿宋_GB2312" w:eastAsia="仿宋_GB2312"/>
          <w:b/>
          <w:sz w:val="28"/>
          <w:szCs w:val="28"/>
        </w:rPr>
        <w:t>离散系统的Z域分析</w:t>
      </w:r>
      <w:bookmarkStart w:id="0" w:name="_GoBack"/>
      <w:bookmarkEnd w:id="0"/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/>
          <w:sz w:val="28"/>
          <w:szCs w:val="28"/>
        </w:rPr>
        <w:t>Z变换的定义，收敛域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Z变换与拉氏变换的关系；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>
        <w:rPr>
          <w:rFonts w:ascii="仿宋_GB2312" w:eastAsia="仿宋_GB2312"/>
          <w:sz w:val="28"/>
          <w:szCs w:val="28"/>
        </w:rPr>
        <w:t>单</w:t>
      </w:r>
      <w:r>
        <w:rPr>
          <w:rFonts w:ascii="仿宋_GB2312" w:eastAsia="仿宋_GB2312" w:hint="eastAsia"/>
          <w:sz w:val="28"/>
          <w:szCs w:val="28"/>
        </w:rPr>
        <w:t>（双）</w:t>
      </w:r>
      <w:r>
        <w:rPr>
          <w:rFonts w:ascii="仿宋_GB2312" w:eastAsia="仿宋_GB2312"/>
          <w:sz w:val="28"/>
          <w:szCs w:val="28"/>
        </w:rPr>
        <w:t>边Z变换的性质</w:t>
      </w:r>
      <w:r>
        <w:rPr>
          <w:rFonts w:ascii="仿宋_GB2312" w:eastAsia="仿宋_GB2312" w:hint="eastAsia"/>
          <w:sz w:val="28"/>
          <w:szCs w:val="28"/>
        </w:rPr>
        <w:t>（线性、时移、Z域尺度、Z域微分、时域卷积、部分和）</w:t>
      </w:r>
      <w:r>
        <w:rPr>
          <w:rFonts w:ascii="仿宋_GB2312" w:eastAsia="仿宋_GB2312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>
        <w:rPr>
          <w:rFonts w:ascii="仿宋_GB2312" w:eastAsia="仿宋_GB2312"/>
          <w:sz w:val="28"/>
          <w:szCs w:val="28"/>
        </w:rPr>
        <w:t>常用信号的Z变换及其收敛域；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（4）应用</w:t>
      </w:r>
      <w:r>
        <w:rPr>
          <w:rFonts w:ascii="仿宋_GB2312" w:eastAsia="仿宋_GB2312"/>
          <w:sz w:val="28"/>
          <w:szCs w:val="28"/>
        </w:rPr>
        <w:t>部分分式展开法</w:t>
      </w:r>
      <w:r>
        <w:rPr>
          <w:rFonts w:ascii="仿宋_GB2312" w:eastAsia="仿宋_GB2312" w:hint="eastAsia"/>
          <w:sz w:val="28"/>
          <w:szCs w:val="28"/>
        </w:rPr>
        <w:t>求</w:t>
      </w:r>
      <w:r>
        <w:rPr>
          <w:rFonts w:ascii="仿宋_GB2312" w:eastAsia="仿宋_GB2312"/>
          <w:sz w:val="28"/>
          <w:szCs w:val="28"/>
        </w:rPr>
        <w:t>Z的</w:t>
      </w:r>
      <w:r>
        <w:rPr>
          <w:rFonts w:ascii="仿宋_GB2312" w:eastAsia="仿宋_GB2312" w:hint="eastAsia"/>
          <w:sz w:val="28"/>
          <w:szCs w:val="28"/>
        </w:rPr>
        <w:t>逆</w:t>
      </w:r>
      <w:r>
        <w:rPr>
          <w:rFonts w:ascii="仿宋_GB2312" w:eastAsia="仿宋_GB2312"/>
          <w:sz w:val="28"/>
          <w:szCs w:val="28"/>
        </w:rPr>
        <w:t>变换；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（5）离散系统的z域分析（包括</w:t>
      </w:r>
      <w:r>
        <w:rPr>
          <w:rFonts w:ascii="仿宋_GB2312" w:eastAsia="仿宋_GB2312"/>
          <w:sz w:val="28"/>
          <w:szCs w:val="28"/>
        </w:rPr>
        <w:t>用Z变换方法解</w:t>
      </w:r>
      <w:r>
        <w:rPr>
          <w:rFonts w:ascii="仿宋_GB2312" w:eastAsia="仿宋_GB2312" w:hint="eastAsia"/>
          <w:sz w:val="28"/>
          <w:szCs w:val="28"/>
        </w:rPr>
        <w:t>差分方程的全响应等）；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（6）离散系统的方框图与信号流图表示方法</w:t>
      </w:r>
      <w:r>
        <w:rPr>
          <w:rFonts w:ascii="仿宋_GB2312" w:eastAsia="仿宋_GB2312"/>
          <w:sz w:val="28"/>
          <w:szCs w:val="28"/>
        </w:rPr>
        <w:t>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（7）梅森公式与</w:t>
      </w:r>
      <w:r>
        <w:rPr>
          <w:rFonts w:ascii="仿宋_GB2312" w:eastAsia="仿宋_GB2312"/>
          <w:sz w:val="28"/>
          <w:szCs w:val="28"/>
        </w:rPr>
        <w:t>H(</w:t>
      </w:r>
      <w:r>
        <w:rPr>
          <w:rFonts w:ascii="仿宋_GB2312" w:eastAsia="仿宋_GB2312" w:hint="eastAsia"/>
          <w:sz w:val="28"/>
          <w:szCs w:val="28"/>
        </w:rPr>
        <w:t>z</w:t>
      </w:r>
      <w:r>
        <w:rPr>
          <w:rFonts w:ascii="仿宋_GB2312" w:eastAsia="仿宋_GB2312"/>
          <w:sz w:val="28"/>
          <w:szCs w:val="28"/>
        </w:rPr>
        <w:t>)</w:t>
      </w:r>
      <w:r>
        <w:rPr>
          <w:rFonts w:ascii="仿宋_GB2312" w:eastAsia="仿宋_GB2312" w:hint="eastAsia"/>
          <w:sz w:val="28"/>
          <w:szCs w:val="28"/>
        </w:rPr>
        <w:t>的关系；</w:t>
      </w:r>
    </w:p>
    <w:p w:rsidR="00362D54" w:rsidRDefault="00362D54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（8）</w:t>
      </w:r>
      <w:r>
        <w:rPr>
          <w:rFonts w:ascii="仿宋_GB2312" w:eastAsia="仿宋_GB2312"/>
          <w:sz w:val="28"/>
          <w:szCs w:val="28"/>
        </w:rPr>
        <w:t>H(</w:t>
      </w:r>
      <w:r>
        <w:rPr>
          <w:rFonts w:ascii="仿宋_GB2312" w:eastAsia="仿宋_GB2312" w:hint="eastAsia"/>
          <w:sz w:val="28"/>
          <w:szCs w:val="28"/>
        </w:rPr>
        <w:t>z</w:t>
      </w:r>
      <w:r>
        <w:rPr>
          <w:rFonts w:ascii="仿宋_GB2312" w:eastAsia="仿宋_GB2312"/>
          <w:sz w:val="28"/>
          <w:szCs w:val="28"/>
        </w:rPr>
        <w:t>)</w:t>
      </w:r>
      <w:r>
        <w:rPr>
          <w:rFonts w:ascii="仿宋_GB2312" w:eastAsia="仿宋_GB2312" w:hint="eastAsia"/>
          <w:sz w:val="28"/>
          <w:szCs w:val="28"/>
        </w:rPr>
        <w:t>与离散系统数学模型（差分方程）的关系；</w:t>
      </w:r>
    </w:p>
    <w:p w:rsidR="000535AB" w:rsidRDefault="000535AB" w:rsidP="000535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 w:rsidR="00362D54"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>H(z)的零、极点分布</w:t>
      </w:r>
      <w:r>
        <w:rPr>
          <w:rFonts w:ascii="仿宋_GB2312" w:eastAsia="仿宋_GB2312" w:hint="eastAsia"/>
          <w:sz w:val="28"/>
          <w:szCs w:val="28"/>
        </w:rPr>
        <w:t>，离散系统稳定性的判断。</w:t>
      </w:r>
    </w:p>
    <w:p w:rsidR="008F0296" w:rsidRDefault="008F0296" w:rsidP="008F0296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8F0296" w:rsidRDefault="008F0296" w:rsidP="008F0296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eastAsia="仿宋_GB2312" w:hint="eastAsia"/>
          <w:sz w:val="28"/>
          <w:szCs w:val="28"/>
        </w:rPr>
        <w:t>：</w:t>
      </w:r>
      <w:r w:rsidR="000535AB">
        <w:rPr>
          <w:rFonts w:eastAsia="仿宋_GB2312" w:hint="eastAsia"/>
          <w:sz w:val="28"/>
          <w:szCs w:val="28"/>
        </w:rPr>
        <w:t>简答</w:t>
      </w:r>
      <w:r w:rsidR="000535AB">
        <w:rPr>
          <w:rFonts w:eastAsia="仿宋_GB2312"/>
          <w:sz w:val="28"/>
          <w:szCs w:val="28"/>
        </w:rPr>
        <w:t>题、</w:t>
      </w:r>
      <w:r w:rsidR="000535AB">
        <w:rPr>
          <w:rFonts w:eastAsia="仿宋_GB2312" w:hint="eastAsia"/>
          <w:sz w:val="28"/>
          <w:szCs w:val="28"/>
        </w:rPr>
        <w:t>分析</w:t>
      </w:r>
      <w:r>
        <w:rPr>
          <w:rFonts w:eastAsia="仿宋_GB2312"/>
          <w:sz w:val="28"/>
          <w:szCs w:val="28"/>
        </w:rPr>
        <w:t>计算题、证明题</w:t>
      </w:r>
      <w:r>
        <w:rPr>
          <w:rFonts w:eastAsia="仿宋_GB2312" w:hint="eastAsia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论述题等。</w:t>
      </w:r>
    </w:p>
    <w:p w:rsidR="008F0296" w:rsidRDefault="008F0296" w:rsidP="008F0296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:rsidR="00555393" w:rsidRDefault="00555393" w:rsidP="00555393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考生无需携带计算器参加考试。</w:t>
      </w:r>
    </w:p>
    <w:p w:rsidR="00097F23" w:rsidRDefault="008F0296" w:rsidP="00555393">
      <w:pPr>
        <w:ind w:firstLineChars="200" w:firstLine="560"/>
      </w:pPr>
      <w:r>
        <w:rPr>
          <w:rFonts w:eastAsia="仿宋_GB2312"/>
          <w:sz w:val="28"/>
          <w:szCs w:val="28"/>
        </w:rPr>
        <w:t>具体考试时间以《准考证》为准。</w:t>
      </w:r>
    </w:p>
    <w:sectPr w:rsidR="00097F23" w:rsidSect="00097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CDA" w:rsidRDefault="00062CDA" w:rsidP="008F0296">
      <w:r>
        <w:separator/>
      </w:r>
    </w:p>
  </w:endnote>
  <w:endnote w:type="continuationSeparator" w:id="0">
    <w:p w:rsidR="00062CDA" w:rsidRDefault="00062CDA" w:rsidP="008F0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CDA" w:rsidRDefault="00062CDA" w:rsidP="008F0296">
      <w:r>
        <w:separator/>
      </w:r>
    </w:p>
  </w:footnote>
  <w:footnote w:type="continuationSeparator" w:id="0">
    <w:p w:rsidR="00062CDA" w:rsidRDefault="00062CDA" w:rsidP="008F0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0296"/>
    <w:rsid w:val="00015921"/>
    <w:rsid w:val="000535AB"/>
    <w:rsid w:val="00062CDA"/>
    <w:rsid w:val="00097F23"/>
    <w:rsid w:val="00362D54"/>
    <w:rsid w:val="00411B13"/>
    <w:rsid w:val="004E129E"/>
    <w:rsid w:val="00555393"/>
    <w:rsid w:val="00573210"/>
    <w:rsid w:val="006F3971"/>
    <w:rsid w:val="00760638"/>
    <w:rsid w:val="007900B3"/>
    <w:rsid w:val="00797445"/>
    <w:rsid w:val="00843ABD"/>
    <w:rsid w:val="008F0296"/>
    <w:rsid w:val="009721ED"/>
    <w:rsid w:val="009961A3"/>
    <w:rsid w:val="00B55037"/>
    <w:rsid w:val="00CA688E"/>
    <w:rsid w:val="00D851CE"/>
    <w:rsid w:val="00FB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BEC584-056E-499E-BC18-0269D50C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02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0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F029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F0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F0296"/>
    <w:rPr>
      <w:sz w:val="18"/>
      <w:szCs w:val="18"/>
    </w:rPr>
  </w:style>
  <w:style w:type="paragraph" w:styleId="a7">
    <w:name w:val="Body Text"/>
    <w:basedOn w:val="a"/>
    <w:link w:val="a8"/>
    <w:rsid w:val="008F0296"/>
    <w:pPr>
      <w:spacing w:line="360" w:lineRule="auto"/>
    </w:pPr>
    <w:rPr>
      <w:sz w:val="24"/>
      <w:szCs w:val="20"/>
    </w:rPr>
  </w:style>
  <w:style w:type="character" w:customStyle="1" w:styleId="a8">
    <w:name w:val="正文文本 字符"/>
    <w:basedOn w:val="a0"/>
    <w:link w:val="a7"/>
    <w:rsid w:val="008F0296"/>
    <w:rPr>
      <w:rFonts w:ascii="Times New Roman" w:eastAsia="宋体" w:hAnsi="Times New Roman" w:cs="Times New Roman"/>
      <w:sz w:val="24"/>
      <w:szCs w:val="20"/>
    </w:rPr>
  </w:style>
  <w:style w:type="paragraph" w:customStyle="1" w:styleId="a9">
    <w:name w:val="首行缩进"/>
    <w:basedOn w:val="a"/>
    <w:rsid w:val="000535A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181</Words>
  <Characters>1035</Characters>
  <Application>Microsoft Office Word</Application>
  <DocSecurity>0</DocSecurity>
  <Lines>8</Lines>
  <Paragraphs>2</Paragraphs>
  <ScaleCrop>false</ScaleCrop>
  <Company>China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</cp:revision>
  <dcterms:created xsi:type="dcterms:W3CDTF">2017-09-26T01:58:00Z</dcterms:created>
  <dcterms:modified xsi:type="dcterms:W3CDTF">2017-09-28T08:58:00Z</dcterms:modified>
</cp:coreProperties>
</file>