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6E6" w:rsidRDefault="005626E6" w:rsidP="005626E6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8F0296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5626E6" w:rsidRDefault="005626E6" w:rsidP="005626E6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5626E6" w:rsidTr="006A5972">
        <w:trPr>
          <w:trHeight w:val="520"/>
          <w:jc w:val="center"/>
        </w:trPr>
        <w:tc>
          <w:tcPr>
            <w:tcW w:w="5670" w:type="dxa"/>
          </w:tcPr>
          <w:p w:rsidR="005626E6" w:rsidRPr="0086739F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5626E6" w:rsidRPr="0086739F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</w:p>
        </w:tc>
      </w:tr>
      <w:tr w:rsidR="005626E6" w:rsidTr="006A5972">
        <w:trPr>
          <w:trHeight w:val="520"/>
          <w:jc w:val="center"/>
        </w:trPr>
        <w:tc>
          <w:tcPr>
            <w:tcW w:w="5670" w:type="dxa"/>
          </w:tcPr>
          <w:p w:rsidR="005626E6" w:rsidRPr="0086739F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Pr="009961A3">
              <w:rPr>
                <w:rFonts w:eastAsia="仿宋_GB2312" w:hint="eastAsia"/>
                <w:bCs/>
                <w:sz w:val="28"/>
                <w:szCs w:val="28"/>
              </w:rPr>
              <w:t>信号与系统</w:t>
            </w:r>
            <w:r w:rsidR="00861C1B">
              <w:rPr>
                <w:rFonts w:eastAsia="仿宋_GB2312" w:hint="eastAsia"/>
                <w:bCs/>
                <w:sz w:val="28"/>
                <w:szCs w:val="28"/>
              </w:rPr>
              <w:t>B</w:t>
            </w:r>
          </w:p>
        </w:tc>
        <w:tc>
          <w:tcPr>
            <w:tcW w:w="2852" w:type="dxa"/>
          </w:tcPr>
          <w:p w:rsidR="005626E6" w:rsidRPr="0086739F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Pr="009961A3">
              <w:rPr>
                <w:rFonts w:eastAsia="仿宋_GB2312"/>
                <w:bCs/>
                <w:sz w:val="28"/>
                <w:szCs w:val="28"/>
              </w:rPr>
              <w:t>8</w:t>
            </w:r>
            <w:r w:rsidR="00861C1B">
              <w:rPr>
                <w:rFonts w:eastAsia="仿宋_GB2312" w:hint="eastAsia"/>
                <w:bCs/>
                <w:sz w:val="28"/>
                <w:szCs w:val="28"/>
              </w:rPr>
              <w:t>16</w:t>
            </w:r>
          </w:p>
        </w:tc>
      </w:tr>
      <w:tr w:rsidR="005626E6" w:rsidTr="006A5972">
        <w:trPr>
          <w:trHeight w:val="520"/>
          <w:jc w:val="center"/>
        </w:trPr>
        <w:tc>
          <w:tcPr>
            <w:tcW w:w="5670" w:type="dxa"/>
          </w:tcPr>
          <w:p w:rsidR="005626E6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5626E6" w:rsidRDefault="005626E6" w:rsidP="006A597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5626E6" w:rsidRDefault="005626E6" w:rsidP="005626E6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5626E6" w:rsidRDefault="005626E6" w:rsidP="005626E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掌握信号的表示；系统的特性及分类；时域和各种变换域基本信号的特点以及相互关系；系统对信号进行传输、处理的基本分析方法、表现形式等内容；掌握系统的频率特性等工程应用。</w:t>
      </w:r>
    </w:p>
    <w:p w:rsidR="005626E6" w:rsidRDefault="005626E6" w:rsidP="005626E6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</w:t>
      </w:r>
      <w:r>
        <w:rPr>
          <w:rFonts w:ascii="仿宋_GB2312" w:eastAsia="仿宋_GB2312"/>
          <w:b/>
          <w:sz w:val="28"/>
          <w:szCs w:val="28"/>
        </w:rPr>
        <w:t>信号与系统</w:t>
      </w:r>
      <w:r>
        <w:rPr>
          <w:rFonts w:ascii="仿宋_GB2312" w:eastAsia="仿宋_GB2312" w:hint="eastAsia"/>
          <w:b/>
          <w:sz w:val="28"/>
          <w:szCs w:val="28"/>
        </w:rPr>
        <w:t>概述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信号、系统的概念，信号的分类；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常用信号的定义、性质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）信号的基本运算；</w:t>
      </w:r>
    </w:p>
    <w:p w:rsidR="005626E6" w:rsidRDefault="005626E6" w:rsidP="005626E6">
      <w:pPr>
        <w:pStyle w:val="a7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）系统的特性与分类（包括线性与非线性系统；时变与时不变系统；因果与非因果系统；稳定与非稳定系统）。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2、连续时间系统的时域分析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（1）系统全响应的三种分解方式；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（2）系统单位冲激响应和阶跃响应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（3）卷积积分的运算及其主要性质（微分、积分、时移、奇异信号卷积性质）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（4）应用卷积积分方法求线性时不变系统的零状态响应。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3、</w:t>
      </w:r>
      <w:r>
        <w:rPr>
          <w:rFonts w:ascii="仿宋_GB2312" w:eastAsia="仿宋_GB2312"/>
          <w:b/>
          <w:sz w:val="28"/>
          <w:szCs w:val="28"/>
        </w:rPr>
        <w:t>连续</w:t>
      </w:r>
      <w:r>
        <w:rPr>
          <w:rFonts w:ascii="仿宋_GB2312" w:eastAsia="仿宋_GB2312" w:hint="eastAsia"/>
          <w:b/>
          <w:sz w:val="28"/>
          <w:szCs w:val="28"/>
        </w:rPr>
        <w:t>时间</w:t>
      </w:r>
      <w:r>
        <w:rPr>
          <w:rFonts w:ascii="仿宋_GB2312" w:eastAsia="仿宋_GB2312"/>
          <w:b/>
          <w:sz w:val="28"/>
          <w:szCs w:val="28"/>
        </w:rPr>
        <w:t>系统的频域分析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周期信号</w:t>
      </w:r>
      <w:r>
        <w:rPr>
          <w:rFonts w:ascii="仿宋_GB2312" w:eastAsia="仿宋_GB2312" w:hint="eastAsia"/>
          <w:sz w:val="28"/>
          <w:szCs w:val="28"/>
        </w:rPr>
        <w:t>傅里叶</w:t>
      </w:r>
      <w:r>
        <w:rPr>
          <w:rFonts w:ascii="仿宋_GB2312" w:eastAsia="仿宋_GB2312"/>
          <w:sz w:val="28"/>
          <w:szCs w:val="28"/>
        </w:rPr>
        <w:t>级数表示；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（2）周期信号频谱图及其特点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傅立叶变换的主要性质</w:t>
      </w:r>
      <w:r>
        <w:rPr>
          <w:rFonts w:ascii="仿宋_GB2312" w:eastAsia="仿宋_GB2312" w:hint="eastAsia"/>
          <w:sz w:val="28"/>
          <w:szCs w:val="28"/>
        </w:rPr>
        <w:t>（重点：线性、对称性、尺度变换、时移、频移、时域卷积、频域卷积、时域微分）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（4）线性时不变系统的频域分析法;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（5）抽样定理及其应用;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4、连续时间系统的复频域分析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（1）拉普拉斯变换的定义、收敛域及其特点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（2）单边</w:t>
      </w:r>
      <w:r>
        <w:rPr>
          <w:rFonts w:ascii="仿宋_GB2312" w:eastAsia="仿宋_GB2312"/>
          <w:sz w:val="28"/>
          <w:szCs w:val="28"/>
        </w:rPr>
        <w:t>拉</w:t>
      </w:r>
      <w:r>
        <w:rPr>
          <w:rFonts w:ascii="仿宋_GB2312" w:eastAsia="仿宋_GB2312" w:hint="eastAsia"/>
          <w:sz w:val="28"/>
          <w:szCs w:val="28"/>
        </w:rPr>
        <w:t>普拉斯</w:t>
      </w:r>
      <w:r>
        <w:rPr>
          <w:rFonts w:ascii="仿宋_GB2312" w:eastAsia="仿宋_GB2312"/>
          <w:sz w:val="28"/>
          <w:szCs w:val="28"/>
        </w:rPr>
        <w:t>变换的性质</w:t>
      </w:r>
      <w:r>
        <w:rPr>
          <w:rFonts w:ascii="仿宋_GB2312" w:eastAsia="仿宋_GB2312" w:hint="eastAsia"/>
          <w:sz w:val="28"/>
          <w:szCs w:val="28"/>
        </w:rPr>
        <w:t>（线性、尺度变换、时移、复频移、时域卷积、时域微分）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（3）应用部分分式展开法求解拉普拉斯逆变换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（4）电路的复频域模型及求解；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（5）连续系统的复频域分析法（包括用拉氏变换解微分方程）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（6）系统函数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的概念</w:t>
      </w:r>
      <w:r w:rsidR="00861C1B">
        <w:rPr>
          <w:rFonts w:ascii="仿宋_GB2312" w:eastAsia="仿宋_GB2312" w:hint="eastAsia"/>
          <w:sz w:val="28"/>
          <w:szCs w:val="28"/>
        </w:rPr>
        <w:t>。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5、</w:t>
      </w:r>
      <w:r>
        <w:rPr>
          <w:rFonts w:ascii="仿宋_GB2312" w:eastAsia="仿宋_GB2312"/>
          <w:b/>
          <w:sz w:val="28"/>
          <w:szCs w:val="28"/>
        </w:rPr>
        <w:t>离散系统的时域分析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离散时间信号的基本运算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卷积和的计算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脉冲响应与</w:t>
      </w:r>
      <w:r>
        <w:rPr>
          <w:rFonts w:ascii="仿宋_GB2312" w:eastAsia="仿宋_GB2312"/>
          <w:sz w:val="28"/>
          <w:szCs w:val="28"/>
        </w:rPr>
        <w:t>阶跃响应；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</w:t>
      </w:r>
      <w:r>
        <w:rPr>
          <w:rFonts w:ascii="仿宋_GB2312" w:eastAsia="仿宋_GB2312"/>
          <w:sz w:val="28"/>
          <w:szCs w:val="28"/>
        </w:rPr>
        <w:t>阶跃响应与单位</w:t>
      </w:r>
      <w:r>
        <w:rPr>
          <w:rFonts w:ascii="仿宋_GB2312" w:eastAsia="仿宋_GB2312" w:hint="eastAsia"/>
          <w:sz w:val="28"/>
          <w:szCs w:val="28"/>
        </w:rPr>
        <w:t>脉冲</w:t>
      </w:r>
      <w:r>
        <w:rPr>
          <w:rFonts w:ascii="仿宋_GB2312" w:eastAsia="仿宋_GB2312"/>
          <w:sz w:val="28"/>
          <w:szCs w:val="28"/>
        </w:rPr>
        <w:t>响应的关系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5626E6" w:rsidRDefault="005626E6" w:rsidP="005626E6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6、</w:t>
      </w:r>
      <w:r>
        <w:rPr>
          <w:rFonts w:ascii="仿宋_GB2312" w:eastAsia="仿宋_GB2312"/>
          <w:b/>
          <w:sz w:val="28"/>
          <w:szCs w:val="28"/>
        </w:rPr>
        <w:t>离散系统的Z域分析</w:t>
      </w:r>
      <w:bookmarkStart w:id="0" w:name="_GoBack"/>
      <w:bookmarkEnd w:id="0"/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Z变换的定义，收敛域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Z变换与拉氏变换的关系；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（2）</w:t>
      </w:r>
      <w:r>
        <w:rPr>
          <w:rFonts w:ascii="仿宋_GB2312" w:eastAsia="仿宋_GB2312"/>
          <w:sz w:val="28"/>
          <w:szCs w:val="28"/>
        </w:rPr>
        <w:t>常用信号的Z变换及其收敛域；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单边Z变换的性质</w:t>
      </w:r>
      <w:r>
        <w:rPr>
          <w:rFonts w:ascii="仿宋_GB2312" w:eastAsia="仿宋_GB2312" w:hint="eastAsia"/>
          <w:sz w:val="28"/>
          <w:szCs w:val="28"/>
        </w:rPr>
        <w:t>（线性、时移、Z域尺度、Z域微分、时域卷积、部分和）</w:t>
      </w:r>
      <w:r>
        <w:rPr>
          <w:rFonts w:ascii="仿宋_GB2312" w:eastAsia="仿宋_GB2312"/>
          <w:sz w:val="28"/>
          <w:szCs w:val="28"/>
        </w:rPr>
        <w:t>；</w:t>
      </w:r>
    </w:p>
    <w:p w:rsidR="005626E6" w:rsidRDefault="005626E6" w:rsidP="005626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（4）应用</w:t>
      </w:r>
      <w:r>
        <w:rPr>
          <w:rFonts w:ascii="仿宋_GB2312" w:eastAsia="仿宋_GB2312"/>
          <w:sz w:val="28"/>
          <w:szCs w:val="28"/>
        </w:rPr>
        <w:t>部分分式展开法</w:t>
      </w:r>
      <w:r>
        <w:rPr>
          <w:rFonts w:ascii="仿宋_GB2312" w:eastAsia="仿宋_GB2312" w:hint="eastAsia"/>
          <w:sz w:val="28"/>
          <w:szCs w:val="28"/>
        </w:rPr>
        <w:t>求</w:t>
      </w:r>
      <w:r>
        <w:rPr>
          <w:rFonts w:ascii="仿宋_GB2312" w:eastAsia="仿宋_GB2312"/>
          <w:sz w:val="28"/>
          <w:szCs w:val="28"/>
        </w:rPr>
        <w:t>Z的</w:t>
      </w:r>
      <w:r>
        <w:rPr>
          <w:rFonts w:ascii="仿宋_GB2312" w:eastAsia="仿宋_GB2312" w:hint="eastAsia"/>
          <w:sz w:val="28"/>
          <w:szCs w:val="28"/>
        </w:rPr>
        <w:t>逆</w:t>
      </w:r>
      <w:r>
        <w:rPr>
          <w:rFonts w:ascii="仿宋_GB2312" w:eastAsia="仿宋_GB2312"/>
          <w:sz w:val="28"/>
          <w:szCs w:val="28"/>
        </w:rPr>
        <w:t>变换；</w:t>
      </w:r>
    </w:p>
    <w:p w:rsidR="00097F23" w:rsidRDefault="005626E6" w:rsidP="005626E6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（5）z域分析法求解系统的零状态响应。</w:t>
      </w:r>
    </w:p>
    <w:p w:rsidR="005626E6" w:rsidRDefault="005626E6" w:rsidP="005626E6">
      <w:pPr>
        <w:pStyle w:val="a8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5626E6" w:rsidRDefault="005626E6" w:rsidP="005626E6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：简答</w:t>
      </w:r>
      <w:r>
        <w:rPr>
          <w:rFonts w:eastAsia="仿宋_GB2312"/>
          <w:sz w:val="28"/>
          <w:szCs w:val="28"/>
        </w:rPr>
        <w:t>题、</w:t>
      </w:r>
      <w:r>
        <w:rPr>
          <w:rFonts w:eastAsia="仿宋_GB2312" w:hint="eastAsia"/>
          <w:sz w:val="28"/>
          <w:szCs w:val="28"/>
        </w:rPr>
        <w:t>分析</w:t>
      </w:r>
      <w:r>
        <w:rPr>
          <w:rFonts w:eastAsia="仿宋_GB2312"/>
          <w:sz w:val="28"/>
          <w:szCs w:val="28"/>
        </w:rPr>
        <w:t>计算题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论述题等。</w:t>
      </w:r>
    </w:p>
    <w:p w:rsidR="005626E6" w:rsidRDefault="005626E6" w:rsidP="005626E6">
      <w:pPr>
        <w:pStyle w:val="a8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4448DA" w:rsidRPr="004448DA" w:rsidRDefault="004448DA" w:rsidP="004448DA">
      <w:pPr>
        <w:ind w:firstLineChars="200" w:firstLine="560"/>
        <w:rPr>
          <w:rFonts w:eastAsia="黑体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考生无需携带计算器参加考试。</w:t>
      </w:r>
    </w:p>
    <w:p w:rsidR="005626E6" w:rsidRPr="005626E6" w:rsidRDefault="005626E6" w:rsidP="005626E6">
      <w:pPr>
        <w:ind w:firstLineChars="200" w:firstLine="560"/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5626E6" w:rsidRPr="005626E6" w:rsidSect="00097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D2A" w:rsidRDefault="00E97D2A" w:rsidP="005626E6">
      <w:r>
        <w:separator/>
      </w:r>
    </w:p>
  </w:endnote>
  <w:endnote w:type="continuationSeparator" w:id="0">
    <w:p w:rsidR="00E97D2A" w:rsidRDefault="00E97D2A" w:rsidP="005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D2A" w:rsidRDefault="00E97D2A" w:rsidP="005626E6">
      <w:r>
        <w:separator/>
      </w:r>
    </w:p>
  </w:footnote>
  <w:footnote w:type="continuationSeparator" w:id="0">
    <w:p w:rsidR="00E97D2A" w:rsidRDefault="00E97D2A" w:rsidP="00562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26E6"/>
    <w:rsid w:val="00015921"/>
    <w:rsid w:val="00094726"/>
    <w:rsid w:val="00097F23"/>
    <w:rsid w:val="001E18D4"/>
    <w:rsid w:val="00411B13"/>
    <w:rsid w:val="004448DA"/>
    <w:rsid w:val="005626E6"/>
    <w:rsid w:val="006C5876"/>
    <w:rsid w:val="00760638"/>
    <w:rsid w:val="007900B3"/>
    <w:rsid w:val="00843ABD"/>
    <w:rsid w:val="00861C1B"/>
    <w:rsid w:val="00B55037"/>
    <w:rsid w:val="00DB52B9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EC018B-76CD-4F18-854D-9D3ECA0A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26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2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626E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626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626E6"/>
    <w:rPr>
      <w:sz w:val="18"/>
      <w:szCs w:val="18"/>
    </w:rPr>
  </w:style>
  <w:style w:type="paragraph" w:customStyle="1" w:styleId="a7">
    <w:name w:val="首行缩进"/>
    <w:basedOn w:val="a"/>
    <w:rsid w:val="005626E6"/>
    <w:rPr>
      <w:color w:val="000000"/>
    </w:rPr>
  </w:style>
  <w:style w:type="paragraph" w:styleId="a8">
    <w:name w:val="Body Text"/>
    <w:basedOn w:val="a"/>
    <w:link w:val="a9"/>
    <w:rsid w:val="005626E6"/>
    <w:pPr>
      <w:spacing w:line="360" w:lineRule="auto"/>
    </w:pPr>
    <w:rPr>
      <w:sz w:val="24"/>
      <w:szCs w:val="20"/>
    </w:rPr>
  </w:style>
  <w:style w:type="character" w:customStyle="1" w:styleId="a9">
    <w:name w:val="正文文本 字符"/>
    <w:basedOn w:val="a0"/>
    <w:link w:val="a8"/>
    <w:rsid w:val="005626E6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147</Words>
  <Characters>844</Characters>
  <Application>Microsoft Office Word</Application>
  <DocSecurity>0</DocSecurity>
  <Lines>7</Lines>
  <Paragraphs>1</Paragraphs>
  <ScaleCrop>false</ScaleCrop>
  <Company>China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2017-09-26T07:41:00Z</dcterms:created>
  <dcterms:modified xsi:type="dcterms:W3CDTF">2017-09-28T09:00:00Z</dcterms:modified>
</cp:coreProperties>
</file>