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</w:p>
    <w:p>
      <w:pPr>
        <w:snapToGrid w:val="0"/>
        <w:spacing w:line="360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附件1：翡翠湖校区体检安排</w:t>
      </w:r>
    </w:p>
    <w:tbl>
      <w:tblPr>
        <w:tblStyle w:val="7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787"/>
        <w:gridCol w:w="2124"/>
        <w:gridCol w:w="223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日期</w:t>
            </w:r>
          </w:p>
        </w:tc>
        <w:tc>
          <w:tcPr>
            <w:tcW w:w="1787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时间安排</w:t>
            </w:r>
          </w:p>
        </w:tc>
        <w:tc>
          <w:tcPr>
            <w:tcW w:w="2124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学院</w:t>
            </w:r>
          </w:p>
        </w:tc>
        <w:tc>
          <w:tcPr>
            <w:tcW w:w="2235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班级</w:t>
            </w:r>
          </w:p>
        </w:tc>
        <w:tc>
          <w:tcPr>
            <w:tcW w:w="1650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体检人数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2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8月29日</w:t>
            </w:r>
          </w:p>
        </w:tc>
        <w:tc>
          <w:tcPr>
            <w:tcW w:w="1787" w:type="dxa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7:30-9:30</w:t>
            </w:r>
          </w:p>
        </w:tc>
        <w:tc>
          <w:tcPr>
            <w:tcW w:w="2124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计算机与信息学院</w:t>
            </w:r>
          </w:p>
        </w:tc>
        <w:tc>
          <w:tcPr>
            <w:tcW w:w="223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017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班、018班、042班、043班、本院博士 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21" w:type="dxa"/>
            <w:vMerge w:val="continue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87" w:type="dxa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9:30-11:30</w:t>
            </w:r>
          </w:p>
        </w:tc>
        <w:tc>
          <w:tcPr>
            <w:tcW w:w="2124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建筑与艺术学院、</w:t>
            </w:r>
          </w:p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马克思主义学院经济学院</w:t>
            </w:r>
          </w:p>
        </w:tc>
        <w:tc>
          <w:tcPr>
            <w:tcW w:w="223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019</w:t>
            </w:r>
            <w:r>
              <w:rPr>
                <w:rFonts w:hint="eastAsia" w:ascii="仿宋_GB2312" w:hAnsi="宋体" w:eastAsia="仿宋_GB2312" w:cs="宋体"/>
                <w:sz w:val="24"/>
              </w:rPr>
              <w:t>班、022班、026班、044班、047班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21" w:type="dxa"/>
            <w:vMerge w:val="continue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87" w:type="dxa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13:30-15:30</w:t>
            </w:r>
          </w:p>
        </w:tc>
        <w:tc>
          <w:tcPr>
            <w:tcW w:w="2124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电物子科学与应用物理学院、食品与生物工程学院</w:t>
            </w:r>
          </w:p>
        </w:tc>
        <w:tc>
          <w:tcPr>
            <w:tcW w:w="223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020</w:t>
            </w:r>
            <w:r>
              <w:rPr>
                <w:rFonts w:hint="eastAsia" w:ascii="仿宋_GB2312" w:hAnsi="宋体" w:eastAsia="仿宋_GB2312" w:cs="宋体"/>
                <w:sz w:val="24"/>
              </w:rPr>
              <w:t>班、021班、023班、025班、045班、046班、047班、本院博士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21" w:type="dxa"/>
            <w:vMerge w:val="continue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87" w:type="dxa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15:30-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sz w:val="24"/>
              </w:rPr>
              <w:t>:00</w:t>
            </w:r>
          </w:p>
        </w:tc>
        <w:tc>
          <w:tcPr>
            <w:tcW w:w="2124" w:type="dxa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数学学院</w:t>
            </w:r>
          </w:p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外</w:t>
            </w:r>
            <w:r>
              <w:rPr>
                <w:rFonts w:hint="eastAsia" w:ascii="仿宋_GB2312" w:hAnsi="宋体" w:eastAsia="仿宋_GB2312" w:cs="宋体"/>
                <w:sz w:val="24"/>
              </w:rPr>
              <w:t>国语学院</w:t>
            </w:r>
          </w:p>
        </w:tc>
        <w:tc>
          <w:tcPr>
            <w:tcW w:w="223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024</w:t>
            </w:r>
            <w:r>
              <w:rPr>
                <w:rFonts w:hint="eastAsia" w:ascii="仿宋_GB2312" w:hAnsi="宋体" w:eastAsia="仿宋_GB2312" w:cs="宋体"/>
                <w:sz w:val="24"/>
              </w:rPr>
              <w:t>班、025班、044班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89</w:t>
            </w:r>
          </w:p>
        </w:tc>
      </w:tr>
    </w:tbl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</w:p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</w:p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</w:p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</w:p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</w:p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</w:p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</w:p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</w:p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</w:p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</w:p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</w:p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17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610C03"/>
    <w:rsid w:val="000A479F"/>
    <w:rsid w:val="00295B62"/>
    <w:rsid w:val="002D176B"/>
    <w:rsid w:val="00542DA1"/>
    <w:rsid w:val="005F6B47"/>
    <w:rsid w:val="007F5876"/>
    <w:rsid w:val="008E0299"/>
    <w:rsid w:val="00A75946"/>
    <w:rsid w:val="00CD7593"/>
    <w:rsid w:val="00CE7A4B"/>
    <w:rsid w:val="00D672BC"/>
    <w:rsid w:val="00E932DC"/>
    <w:rsid w:val="00F22EA2"/>
    <w:rsid w:val="00FD1B72"/>
    <w:rsid w:val="016C6232"/>
    <w:rsid w:val="029A1756"/>
    <w:rsid w:val="029B0B69"/>
    <w:rsid w:val="038161A4"/>
    <w:rsid w:val="04610C03"/>
    <w:rsid w:val="07725568"/>
    <w:rsid w:val="0A6539F9"/>
    <w:rsid w:val="10797818"/>
    <w:rsid w:val="11A6019D"/>
    <w:rsid w:val="11E64EAC"/>
    <w:rsid w:val="140B27D4"/>
    <w:rsid w:val="19FD68E1"/>
    <w:rsid w:val="1AC21D19"/>
    <w:rsid w:val="1F0B4B94"/>
    <w:rsid w:val="1FEC1BDA"/>
    <w:rsid w:val="21322B95"/>
    <w:rsid w:val="245051FC"/>
    <w:rsid w:val="2C2A5D4A"/>
    <w:rsid w:val="32CE0411"/>
    <w:rsid w:val="32E172FC"/>
    <w:rsid w:val="33161FC7"/>
    <w:rsid w:val="367E4E1D"/>
    <w:rsid w:val="3C4528C4"/>
    <w:rsid w:val="4BA54D2D"/>
    <w:rsid w:val="4D02338F"/>
    <w:rsid w:val="5499559D"/>
    <w:rsid w:val="5E0D7A6A"/>
    <w:rsid w:val="604861D6"/>
    <w:rsid w:val="68F264E7"/>
    <w:rsid w:val="6A7F712B"/>
    <w:rsid w:val="6D535020"/>
    <w:rsid w:val="78EE2978"/>
    <w:rsid w:val="79371FC3"/>
    <w:rsid w:val="7C0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微软公司</Company>
  <Pages>4</Pages>
  <Words>263</Words>
  <Characters>1501</Characters>
  <Lines>12</Lines>
  <Paragraphs>3</Paragraphs>
  <TotalTime>12</TotalTime>
  <ScaleCrop>false</ScaleCrop>
  <LinksUpToDate>false</LinksUpToDate>
  <CharactersWithSpaces>1761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2018-08-20T07:44:00Z</dcterms:created>
  <dc:creator>PC</dc:creator>
  <cp:lastModifiedBy>PC</cp:lastModifiedBy>
  <cp:lastPrinted>2018-08-21T01:25:00Z</cp:lastPrinted>
  <dcterms:modified xsi:type="dcterms:W3CDTF">2018-08-21T01:51:28Z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