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sectPr>
          <w:pgSz w:w="10440" w:h="14743"/>
          <w:pgMar w:top="1425" w:right="1413" w:bottom="574" w:left="1420" w:header="0" w:footer="0" w:gutter="0"/>
          <w:cols w:equalWidth="0" w:num="1">
            <w:col w:w="7600"/>
          </w:cols>
        </w:sectPr>
      </w:pPr>
      <w:bookmarkStart w:id="59" w:name="_GoBack"/>
      <w:bookmarkEnd w:id="59"/>
    </w:p>
    <w:p>
      <w:pPr>
        <w:spacing w:after="0" w:line="343" w:lineRule="exact"/>
        <w:rPr>
          <w:color w:val="auto"/>
          <w:sz w:val="20"/>
          <w:szCs w:val="20"/>
        </w:rPr>
      </w:pPr>
      <w:bookmarkStart w:id="0" w:name="page10"/>
      <w:bookmarkEnd w:id="0"/>
      <w:r>
        <w:rPr>
          <w:rFonts w:ascii="宋体" w:hAnsi="宋体" w:eastAsia="宋体" w:cs="宋体"/>
          <w:color w:val="auto"/>
          <w:sz w:val="30"/>
          <w:szCs w:val="30"/>
        </w:rPr>
        <w:t>全日制学术型硕士研究生招生专业目录</w:t>
      </w:r>
    </w:p>
    <w:p>
      <w:pPr>
        <w:spacing w:after="0" w:line="153" w:lineRule="exact"/>
        <w:rPr>
          <w:color w:val="auto"/>
          <w:sz w:val="20"/>
          <w:szCs w:val="20"/>
        </w:rPr>
      </w:pPr>
    </w:p>
    <w:tbl>
      <w:tblPr>
        <w:tblStyle w:val="3"/>
        <w:tblW w:w="7760" w:type="dxa"/>
        <w:tblInd w:w="10" w:type="dxa"/>
        <w:tblLayout w:type="fixed"/>
        <w:tblCellMar>
          <w:top w:w="0" w:type="dxa"/>
          <w:left w:w="0" w:type="dxa"/>
          <w:bottom w:w="0" w:type="dxa"/>
          <w:right w:w="0" w:type="dxa"/>
        </w:tblCellMar>
      </w:tblPr>
      <w:tblGrid>
        <w:gridCol w:w="80"/>
        <w:gridCol w:w="2600"/>
        <w:gridCol w:w="300"/>
        <w:gridCol w:w="720"/>
        <w:gridCol w:w="1440"/>
        <w:gridCol w:w="2620"/>
      </w:tblGrid>
      <w:tr>
        <w:tblPrEx>
          <w:tblLayout w:type="fixed"/>
          <w:tblCellMar>
            <w:top w:w="0" w:type="dxa"/>
            <w:left w:w="0" w:type="dxa"/>
            <w:bottom w:w="0" w:type="dxa"/>
            <w:right w:w="0" w:type="dxa"/>
          </w:tblCellMar>
        </w:tblPrEx>
        <w:trPr>
          <w:trHeight w:val="182" w:hRule="atLeast"/>
        </w:trPr>
        <w:tc>
          <w:tcPr>
            <w:tcW w:w="80" w:type="dxa"/>
            <w:vAlign w:val="bottom"/>
          </w:tcPr>
          <w:p>
            <w:pPr>
              <w:spacing w:after="0"/>
              <w:rPr>
                <w:color w:val="auto"/>
                <w:sz w:val="15"/>
                <w:szCs w:val="15"/>
              </w:rPr>
            </w:pPr>
          </w:p>
        </w:tc>
        <w:tc>
          <w:tcPr>
            <w:tcW w:w="2600" w:type="dxa"/>
            <w:vAlign w:val="bottom"/>
          </w:tcPr>
          <w:p>
            <w:pPr>
              <w:spacing w:after="0" w:line="183" w:lineRule="exact"/>
              <w:rPr>
                <w:color w:val="auto"/>
                <w:sz w:val="20"/>
                <w:szCs w:val="20"/>
              </w:rPr>
            </w:pPr>
            <w:r>
              <w:rPr>
                <w:rFonts w:ascii="宋体" w:hAnsi="宋体" w:eastAsia="宋体" w:cs="宋体"/>
                <w:color w:val="auto"/>
                <w:sz w:val="15"/>
                <w:szCs w:val="15"/>
              </w:rPr>
              <w:t>单位代码：</w:t>
            </w:r>
            <w:r>
              <w:rPr>
                <w:rFonts w:ascii="Times New Roman" w:hAnsi="Times New Roman" w:eastAsia="Times New Roman" w:cs="Times New Roman"/>
                <w:color w:val="auto"/>
                <w:sz w:val="15"/>
                <w:szCs w:val="15"/>
              </w:rPr>
              <w:t>10173</w:t>
            </w:r>
          </w:p>
        </w:tc>
        <w:tc>
          <w:tcPr>
            <w:tcW w:w="2460" w:type="dxa"/>
            <w:gridSpan w:val="3"/>
            <w:vAlign w:val="bottom"/>
          </w:tcPr>
          <w:p>
            <w:pPr>
              <w:spacing w:after="0" w:line="183" w:lineRule="exact"/>
              <w:ind w:left="100"/>
              <w:rPr>
                <w:color w:val="auto"/>
                <w:sz w:val="20"/>
                <w:szCs w:val="20"/>
              </w:rPr>
            </w:pPr>
            <w:r>
              <w:rPr>
                <w:rFonts w:ascii="宋体" w:hAnsi="宋体" w:eastAsia="宋体" w:cs="宋体"/>
                <w:color w:val="auto"/>
                <w:sz w:val="15"/>
                <w:szCs w:val="15"/>
              </w:rPr>
              <w:t>地址：大连黑石礁尖山街</w:t>
            </w:r>
            <w:r>
              <w:rPr>
                <w:rFonts w:ascii="Times New Roman" w:hAnsi="Times New Roman" w:eastAsia="Times New Roman" w:cs="Times New Roman"/>
                <w:color w:val="auto"/>
                <w:sz w:val="15"/>
                <w:szCs w:val="15"/>
              </w:rPr>
              <w:t xml:space="preserve"> 217 </w:t>
            </w:r>
            <w:r>
              <w:rPr>
                <w:rFonts w:ascii="宋体" w:hAnsi="宋体" w:eastAsia="宋体" w:cs="宋体"/>
                <w:color w:val="auto"/>
                <w:sz w:val="15"/>
                <w:szCs w:val="15"/>
              </w:rPr>
              <w:t>号</w:t>
            </w:r>
          </w:p>
        </w:tc>
        <w:tc>
          <w:tcPr>
            <w:tcW w:w="2620" w:type="dxa"/>
            <w:vAlign w:val="bottom"/>
          </w:tcPr>
          <w:p>
            <w:pPr>
              <w:spacing w:after="0" w:line="183" w:lineRule="exact"/>
              <w:ind w:right="434"/>
              <w:jc w:val="right"/>
              <w:rPr>
                <w:color w:val="auto"/>
                <w:sz w:val="20"/>
                <w:szCs w:val="20"/>
              </w:rPr>
            </w:pPr>
            <w:r>
              <w:rPr>
                <w:rFonts w:ascii="宋体" w:hAnsi="宋体" w:eastAsia="宋体" w:cs="宋体"/>
                <w:color w:val="auto"/>
                <w:sz w:val="15"/>
                <w:szCs w:val="15"/>
              </w:rPr>
              <w:t>邮政编码：</w:t>
            </w:r>
            <w:r>
              <w:rPr>
                <w:rFonts w:ascii="Times New Roman" w:hAnsi="Times New Roman" w:eastAsia="Times New Roman" w:cs="Times New Roman"/>
                <w:color w:val="auto"/>
                <w:sz w:val="15"/>
                <w:szCs w:val="15"/>
              </w:rPr>
              <w:t>116025</w:t>
            </w:r>
          </w:p>
        </w:tc>
      </w:tr>
      <w:tr>
        <w:tblPrEx>
          <w:tblLayout w:type="fixed"/>
          <w:tblCellMar>
            <w:top w:w="0" w:type="dxa"/>
            <w:left w:w="0" w:type="dxa"/>
            <w:bottom w:w="0" w:type="dxa"/>
            <w:right w:w="0" w:type="dxa"/>
          </w:tblCellMar>
        </w:tblPrEx>
        <w:trPr>
          <w:trHeight w:val="298" w:hRule="atLeast"/>
        </w:trPr>
        <w:tc>
          <w:tcPr>
            <w:tcW w:w="80" w:type="dxa"/>
            <w:vAlign w:val="bottom"/>
          </w:tcPr>
          <w:p>
            <w:pPr>
              <w:spacing w:after="0"/>
              <w:rPr>
                <w:color w:val="auto"/>
                <w:sz w:val="24"/>
                <w:szCs w:val="24"/>
              </w:rPr>
            </w:pPr>
          </w:p>
        </w:tc>
        <w:tc>
          <w:tcPr>
            <w:tcW w:w="2600" w:type="dxa"/>
            <w:vAlign w:val="bottom"/>
          </w:tcPr>
          <w:p>
            <w:pPr>
              <w:spacing w:after="0" w:line="172" w:lineRule="exact"/>
              <w:rPr>
                <w:color w:val="auto"/>
                <w:sz w:val="20"/>
                <w:szCs w:val="20"/>
              </w:rPr>
            </w:pPr>
            <w:r>
              <w:rPr>
                <w:rFonts w:ascii="宋体" w:hAnsi="宋体" w:eastAsia="宋体" w:cs="宋体"/>
                <w:color w:val="auto"/>
                <w:sz w:val="15"/>
                <w:szCs w:val="15"/>
              </w:rPr>
              <w:t>联系部门：研究生院招生办公室</w:t>
            </w:r>
          </w:p>
        </w:tc>
        <w:tc>
          <w:tcPr>
            <w:tcW w:w="2460" w:type="dxa"/>
            <w:gridSpan w:val="3"/>
            <w:vAlign w:val="bottom"/>
          </w:tcPr>
          <w:p>
            <w:pPr>
              <w:spacing w:after="0" w:line="183" w:lineRule="exact"/>
              <w:ind w:left="100"/>
              <w:rPr>
                <w:color w:val="auto"/>
                <w:sz w:val="20"/>
                <w:szCs w:val="20"/>
              </w:rPr>
            </w:pPr>
            <w:r>
              <w:rPr>
                <w:rFonts w:ascii="宋体" w:hAnsi="宋体" w:eastAsia="宋体" w:cs="宋体"/>
                <w:color w:val="auto"/>
                <w:sz w:val="15"/>
                <w:szCs w:val="15"/>
              </w:rPr>
              <w:t>电话：</w:t>
            </w:r>
            <w:r>
              <w:rPr>
                <w:rFonts w:ascii="Times New Roman" w:hAnsi="Times New Roman" w:eastAsia="Times New Roman" w:cs="Times New Roman"/>
                <w:color w:val="auto"/>
                <w:sz w:val="15"/>
                <w:szCs w:val="15"/>
              </w:rPr>
              <w:t>0411-84710347</w:t>
            </w:r>
          </w:p>
        </w:tc>
        <w:tc>
          <w:tcPr>
            <w:tcW w:w="2620" w:type="dxa"/>
            <w:vAlign w:val="bottom"/>
          </w:tcPr>
          <w:p>
            <w:pPr>
              <w:spacing w:after="0" w:line="172" w:lineRule="exact"/>
              <w:ind w:right="194"/>
              <w:jc w:val="right"/>
              <w:rPr>
                <w:color w:val="auto"/>
                <w:sz w:val="20"/>
                <w:szCs w:val="20"/>
              </w:rPr>
            </w:pPr>
            <w:r>
              <w:rPr>
                <w:rFonts w:ascii="宋体" w:hAnsi="宋体" w:eastAsia="宋体" w:cs="宋体"/>
                <w:color w:val="auto"/>
                <w:sz w:val="15"/>
                <w:szCs w:val="15"/>
              </w:rPr>
              <w:t>联系人：孙婷 宫胜先</w:t>
            </w:r>
          </w:p>
        </w:tc>
      </w:tr>
      <w:tr>
        <w:tblPrEx>
          <w:tblLayout w:type="fixed"/>
          <w:tblCellMar>
            <w:top w:w="0" w:type="dxa"/>
            <w:left w:w="0" w:type="dxa"/>
            <w:bottom w:w="0" w:type="dxa"/>
            <w:right w:w="0" w:type="dxa"/>
          </w:tblCellMar>
        </w:tblPrEx>
        <w:trPr>
          <w:trHeight w:val="116" w:hRule="atLeast"/>
        </w:trPr>
        <w:tc>
          <w:tcPr>
            <w:tcW w:w="80" w:type="dxa"/>
            <w:tcBorders>
              <w:bottom w:val="single" w:color="auto" w:sz="8" w:space="0"/>
            </w:tcBorders>
            <w:vAlign w:val="bottom"/>
          </w:tcPr>
          <w:p>
            <w:pPr>
              <w:spacing w:after="0"/>
              <w:rPr>
                <w:color w:val="auto"/>
                <w:sz w:val="10"/>
                <w:szCs w:val="10"/>
              </w:rPr>
            </w:pPr>
          </w:p>
        </w:tc>
        <w:tc>
          <w:tcPr>
            <w:tcW w:w="2600" w:type="dxa"/>
            <w:tcBorders>
              <w:bottom w:val="single" w:color="auto" w:sz="8" w:space="0"/>
            </w:tcBorders>
            <w:vAlign w:val="bottom"/>
          </w:tcPr>
          <w:p>
            <w:pPr>
              <w:spacing w:after="0"/>
              <w:rPr>
                <w:color w:val="auto"/>
                <w:sz w:val="10"/>
                <w:szCs w:val="10"/>
              </w:rPr>
            </w:pPr>
          </w:p>
        </w:tc>
        <w:tc>
          <w:tcPr>
            <w:tcW w:w="300" w:type="dxa"/>
            <w:tcBorders>
              <w:bottom w:val="single" w:color="auto" w:sz="8" w:space="0"/>
            </w:tcBorders>
            <w:vAlign w:val="bottom"/>
          </w:tcPr>
          <w:p>
            <w:pPr>
              <w:spacing w:after="0"/>
              <w:rPr>
                <w:color w:val="auto"/>
                <w:sz w:val="10"/>
                <w:szCs w:val="10"/>
              </w:rPr>
            </w:pPr>
          </w:p>
        </w:tc>
        <w:tc>
          <w:tcPr>
            <w:tcW w:w="720" w:type="dxa"/>
            <w:tcBorders>
              <w:bottom w:val="single" w:color="auto" w:sz="8" w:space="0"/>
            </w:tcBorders>
            <w:vAlign w:val="bottom"/>
          </w:tcPr>
          <w:p>
            <w:pPr>
              <w:spacing w:after="0"/>
              <w:rPr>
                <w:color w:val="auto"/>
                <w:sz w:val="10"/>
                <w:szCs w:val="10"/>
              </w:rPr>
            </w:pPr>
          </w:p>
        </w:tc>
        <w:tc>
          <w:tcPr>
            <w:tcW w:w="1440" w:type="dxa"/>
            <w:tcBorders>
              <w:bottom w:val="single" w:color="auto" w:sz="8" w:space="0"/>
            </w:tcBorders>
            <w:vAlign w:val="bottom"/>
          </w:tcPr>
          <w:p>
            <w:pPr>
              <w:spacing w:after="0"/>
              <w:rPr>
                <w:color w:val="auto"/>
                <w:sz w:val="10"/>
                <w:szCs w:val="10"/>
              </w:rPr>
            </w:pPr>
          </w:p>
        </w:tc>
        <w:tc>
          <w:tcPr>
            <w:tcW w:w="2620" w:type="dxa"/>
            <w:tcBorders>
              <w:bottom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242" w:hRule="atLeast"/>
        </w:trPr>
        <w:tc>
          <w:tcPr>
            <w:tcW w:w="80" w:type="dxa"/>
            <w:tcBorders>
              <w:left w:val="single" w:color="auto" w:sz="8" w:space="0"/>
            </w:tcBorders>
            <w:vAlign w:val="bottom"/>
          </w:tcPr>
          <w:p>
            <w:pPr>
              <w:spacing w:after="0"/>
              <w:rPr>
                <w:color w:val="auto"/>
                <w:sz w:val="21"/>
                <w:szCs w:val="21"/>
              </w:rPr>
            </w:pPr>
          </w:p>
        </w:tc>
        <w:tc>
          <w:tcPr>
            <w:tcW w:w="2600" w:type="dxa"/>
            <w:vAlign w:val="bottom"/>
          </w:tcPr>
          <w:p>
            <w:pPr>
              <w:spacing w:after="0" w:line="206" w:lineRule="exact"/>
              <w:ind w:left="114"/>
              <w:jc w:val="center"/>
              <w:rPr>
                <w:color w:val="auto"/>
                <w:sz w:val="20"/>
                <w:szCs w:val="20"/>
              </w:rPr>
            </w:pPr>
            <w:r>
              <w:rPr>
                <w:rFonts w:ascii="宋体" w:hAnsi="宋体" w:eastAsia="宋体" w:cs="宋体"/>
                <w:color w:val="auto"/>
                <w:w w:val="99"/>
                <w:sz w:val="18"/>
                <w:szCs w:val="18"/>
              </w:rPr>
              <w:t>学院、专业代码、专业名称</w:t>
            </w:r>
          </w:p>
        </w:tc>
        <w:tc>
          <w:tcPr>
            <w:tcW w:w="30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1440" w:type="dxa"/>
            <w:vAlign w:val="bottom"/>
          </w:tcPr>
          <w:p>
            <w:pPr>
              <w:spacing w:after="0"/>
              <w:rPr>
                <w:color w:val="auto"/>
                <w:sz w:val="21"/>
                <w:szCs w:val="21"/>
              </w:rPr>
            </w:pPr>
          </w:p>
        </w:tc>
        <w:tc>
          <w:tcPr>
            <w:tcW w:w="2620" w:type="dxa"/>
            <w:vMerge w:val="restart"/>
            <w:tcBorders>
              <w:right w:val="single" w:color="auto" w:sz="8" w:space="0"/>
            </w:tcBorders>
            <w:vAlign w:val="bottom"/>
          </w:tcPr>
          <w:p>
            <w:pPr>
              <w:spacing w:after="0" w:line="206" w:lineRule="exact"/>
              <w:ind w:right="1594"/>
              <w:jc w:val="right"/>
              <w:rPr>
                <w:color w:val="auto"/>
                <w:sz w:val="20"/>
                <w:szCs w:val="20"/>
              </w:rPr>
            </w:pPr>
            <w:r>
              <w:rPr>
                <w:rFonts w:ascii="宋体" w:hAnsi="宋体" w:eastAsia="宋体" w:cs="宋体"/>
                <w:color w:val="auto"/>
                <w:sz w:val="18"/>
                <w:szCs w:val="18"/>
              </w:rPr>
              <w:t>考试科目</w:t>
            </w: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600" w:type="dxa"/>
            <w:vMerge w:val="restart"/>
            <w:vAlign w:val="bottom"/>
          </w:tcPr>
          <w:p>
            <w:pPr>
              <w:spacing w:after="0" w:line="206" w:lineRule="exact"/>
              <w:ind w:left="134"/>
              <w:jc w:val="center"/>
              <w:rPr>
                <w:color w:val="auto"/>
                <w:sz w:val="20"/>
                <w:szCs w:val="20"/>
              </w:rPr>
            </w:pPr>
            <w:r>
              <w:rPr>
                <w:rFonts w:ascii="宋体" w:hAnsi="宋体" w:eastAsia="宋体" w:cs="宋体"/>
                <w:color w:val="auto"/>
                <w:w w:val="99"/>
                <w:sz w:val="18"/>
                <w:szCs w:val="18"/>
              </w:rPr>
              <w:t>及研究方向</w:t>
            </w:r>
          </w:p>
        </w:tc>
        <w:tc>
          <w:tcPr>
            <w:tcW w:w="30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人数</w:t>
            </w:r>
          </w:p>
        </w:tc>
        <w:tc>
          <w:tcPr>
            <w:tcW w:w="1440" w:type="dxa"/>
            <w:vAlign w:val="bottom"/>
          </w:tcPr>
          <w:p>
            <w:pPr>
              <w:spacing w:after="0"/>
              <w:rPr>
                <w:color w:val="auto"/>
                <w:sz w:val="13"/>
                <w:szCs w:val="13"/>
              </w:rPr>
            </w:pPr>
          </w:p>
        </w:tc>
        <w:tc>
          <w:tcPr>
            <w:tcW w:w="2620" w:type="dxa"/>
            <w:vMerge w:val="continue"/>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600" w:type="dxa"/>
            <w:vMerge w:val="continue"/>
            <w:vAlign w:val="bottom"/>
          </w:tcPr>
          <w:p>
            <w:pPr>
              <w:spacing w:after="0"/>
              <w:rPr>
                <w:color w:val="auto"/>
                <w:sz w:val="13"/>
                <w:szCs w:val="13"/>
              </w:rPr>
            </w:pPr>
          </w:p>
        </w:tc>
        <w:tc>
          <w:tcPr>
            <w:tcW w:w="30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440" w:type="dxa"/>
            <w:vAlign w:val="bottom"/>
          </w:tcPr>
          <w:p>
            <w:pPr>
              <w:spacing w:after="0"/>
              <w:rPr>
                <w:color w:val="auto"/>
                <w:sz w:val="13"/>
                <w:szCs w:val="13"/>
              </w:rPr>
            </w:pPr>
          </w:p>
        </w:tc>
        <w:tc>
          <w:tcPr>
            <w:tcW w:w="2620" w:type="dxa"/>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70" w:hRule="atLeast"/>
        </w:trPr>
        <w:tc>
          <w:tcPr>
            <w:tcW w:w="2680" w:type="dxa"/>
            <w:gridSpan w:val="2"/>
            <w:tcBorders>
              <w:left w:val="single" w:color="auto" w:sz="8" w:space="0"/>
              <w:bottom w:val="single" w:color="auto" w:sz="8" w:space="0"/>
            </w:tcBorders>
            <w:vAlign w:val="bottom"/>
          </w:tcPr>
          <w:p>
            <w:pPr>
              <w:spacing w:after="0"/>
              <w:rPr>
                <w:color w:val="auto"/>
                <w:sz w:val="6"/>
                <w:szCs w:val="6"/>
              </w:rPr>
            </w:pPr>
          </w:p>
        </w:tc>
        <w:tc>
          <w:tcPr>
            <w:tcW w:w="300" w:type="dxa"/>
            <w:tcBorders>
              <w:bottom w:val="single" w:color="auto" w:sz="8" w:space="0"/>
              <w:right w:val="single" w:color="auto" w:sz="8" w:space="0"/>
            </w:tcBorders>
            <w:vAlign w:val="bottom"/>
          </w:tcPr>
          <w:p>
            <w:pPr>
              <w:spacing w:after="0"/>
              <w:rPr>
                <w:color w:val="auto"/>
                <w:sz w:val="6"/>
                <w:szCs w:val="6"/>
              </w:rPr>
            </w:pPr>
          </w:p>
        </w:tc>
        <w:tc>
          <w:tcPr>
            <w:tcW w:w="720" w:type="dxa"/>
            <w:tcBorders>
              <w:bottom w:val="single" w:color="auto" w:sz="8" w:space="0"/>
              <w:right w:val="single" w:color="auto" w:sz="8" w:space="0"/>
            </w:tcBorders>
            <w:vAlign w:val="bottom"/>
          </w:tcPr>
          <w:p>
            <w:pPr>
              <w:spacing w:after="0"/>
              <w:rPr>
                <w:color w:val="auto"/>
                <w:sz w:val="6"/>
                <w:szCs w:val="6"/>
              </w:rPr>
            </w:pPr>
          </w:p>
        </w:tc>
        <w:tc>
          <w:tcPr>
            <w:tcW w:w="1440" w:type="dxa"/>
            <w:tcBorders>
              <w:bottom w:val="single" w:color="auto" w:sz="8" w:space="0"/>
            </w:tcBorders>
            <w:vAlign w:val="bottom"/>
          </w:tcPr>
          <w:p>
            <w:pPr>
              <w:spacing w:after="0"/>
              <w:rPr>
                <w:color w:val="auto"/>
                <w:sz w:val="6"/>
                <w:szCs w:val="6"/>
              </w:rPr>
            </w:pPr>
          </w:p>
        </w:tc>
        <w:tc>
          <w:tcPr>
            <w:tcW w:w="2620" w:type="dxa"/>
            <w:tcBorders>
              <w:bottom w:val="single" w:color="auto" w:sz="8" w:space="0"/>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600" w:type="dxa"/>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001 </w:t>
            </w:r>
            <w:r>
              <w:rPr>
                <w:rFonts w:ascii="宋体" w:hAnsi="宋体" w:eastAsia="宋体" w:cs="宋体"/>
                <w:b/>
                <w:bCs/>
                <w:color w:val="auto"/>
                <w:sz w:val="18"/>
                <w:szCs w:val="18"/>
              </w:rPr>
              <w:t>财政税务学院</w:t>
            </w:r>
          </w:p>
        </w:tc>
        <w:tc>
          <w:tcPr>
            <w:tcW w:w="300" w:type="dxa"/>
            <w:tcBorders>
              <w:right w:val="single" w:color="BFBFBF" w:sz="8" w:space="0"/>
            </w:tcBorders>
            <w:shd w:val="clear" w:color="auto" w:fill="BFBFBF"/>
            <w:vAlign w:val="bottom"/>
          </w:tcPr>
          <w:p>
            <w:pPr>
              <w:spacing w:after="0"/>
              <w:rPr>
                <w:color w:val="auto"/>
                <w:sz w:val="24"/>
                <w:szCs w:val="24"/>
              </w:rPr>
            </w:pPr>
          </w:p>
        </w:tc>
        <w:tc>
          <w:tcPr>
            <w:tcW w:w="720" w:type="dxa"/>
            <w:tcBorders>
              <w:right w:val="single" w:color="BFBFBF" w:sz="8" w:space="0"/>
            </w:tcBorders>
            <w:shd w:val="clear" w:color="auto" w:fill="BFBFBF"/>
            <w:vAlign w:val="bottom"/>
          </w:tcPr>
          <w:p>
            <w:pPr>
              <w:spacing w:after="0"/>
              <w:rPr>
                <w:color w:val="auto"/>
                <w:sz w:val="24"/>
                <w:szCs w:val="24"/>
              </w:rPr>
            </w:pPr>
          </w:p>
        </w:tc>
        <w:tc>
          <w:tcPr>
            <w:tcW w:w="1440" w:type="dxa"/>
            <w:shd w:val="clear" w:color="auto" w:fill="BFBFBF"/>
            <w:vAlign w:val="bottom"/>
          </w:tcPr>
          <w:p>
            <w:pPr>
              <w:spacing w:after="0"/>
              <w:rPr>
                <w:color w:val="auto"/>
                <w:sz w:val="24"/>
                <w:szCs w:val="24"/>
              </w:rPr>
            </w:pPr>
          </w:p>
        </w:tc>
        <w:tc>
          <w:tcPr>
            <w:tcW w:w="2620" w:type="dxa"/>
            <w:tcBorders>
              <w:right w:val="single" w:color="auto" w:sz="8" w:space="0"/>
            </w:tcBorders>
            <w:shd w:val="clear" w:color="auto" w:fill="BFBFBF"/>
            <w:vAlign w:val="bottom"/>
          </w:tcPr>
          <w:p>
            <w:pPr>
              <w:spacing w:after="0"/>
              <w:ind w:right="54"/>
              <w:jc w:val="right"/>
              <w:rPr>
                <w:color w:val="auto"/>
                <w:sz w:val="20"/>
                <w:szCs w:val="20"/>
              </w:rPr>
            </w:pPr>
            <w:r>
              <w:rPr>
                <w:rFonts w:ascii="Arial" w:hAnsi="Arial" w:eastAsia="Arial" w:cs="Arial"/>
                <w:b/>
                <w:bCs/>
                <w:color w:val="auto"/>
                <w:sz w:val="18"/>
                <w:szCs w:val="18"/>
              </w:rPr>
              <w:t>0411-84710465</w:t>
            </w: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600" w:type="dxa"/>
            <w:tcBorders>
              <w:bottom w:val="single" w:color="auto" w:sz="8" w:space="0"/>
            </w:tcBorders>
            <w:shd w:val="clear" w:color="auto" w:fill="BFBFBF"/>
            <w:vAlign w:val="bottom"/>
          </w:tcPr>
          <w:p>
            <w:pPr>
              <w:spacing w:after="0"/>
              <w:rPr>
                <w:color w:val="auto"/>
                <w:sz w:val="17"/>
                <w:szCs w:val="17"/>
              </w:rPr>
            </w:pPr>
          </w:p>
        </w:tc>
        <w:tc>
          <w:tcPr>
            <w:tcW w:w="3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1440" w:type="dxa"/>
            <w:tcBorders>
              <w:bottom w:val="single" w:color="auto" w:sz="8" w:space="0"/>
            </w:tcBorders>
            <w:shd w:val="clear" w:color="auto" w:fill="BFBFBF"/>
            <w:vAlign w:val="bottom"/>
          </w:tcPr>
          <w:p>
            <w:pPr>
              <w:spacing w:after="0"/>
              <w:rPr>
                <w:color w:val="auto"/>
                <w:sz w:val="17"/>
                <w:szCs w:val="17"/>
              </w:rPr>
            </w:pPr>
          </w:p>
        </w:tc>
        <w:tc>
          <w:tcPr>
            <w:tcW w:w="2620" w:type="dxa"/>
            <w:tcBorders>
              <w:bottom w:val="single" w:color="auto" w:sz="8" w:space="0"/>
              <w:right w:val="single" w:color="auto" w:sz="8" w:space="0"/>
            </w:tcBorders>
            <w:shd w:val="clear" w:color="auto" w:fill="BFBFBF"/>
            <w:vAlign w:val="bottom"/>
          </w:tcPr>
          <w:p>
            <w:pPr>
              <w:spacing w:after="0"/>
              <w:rPr>
                <w:color w:val="auto"/>
                <w:sz w:val="17"/>
                <w:szCs w:val="17"/>
              </w:rPr>
            </w:pPr>
          </w:p>
        </w:tc>
      </w:tr>
      <w:tr>
        <w:tblPrEx>
          <w:tblLayout w:type="fixed"/>
          <w:tblCellMar>
            <w:top w:w="0" w:type="dxa"/>
            <w:left w:w="0" w:type="dxa"/>
            <w:bottom w:w="0" w:type="dxa"/>
            <w:right w:w="0" w:type="dxa"/>
          </w:tblCellMar>
        </w:tblPrEx>
        <w:trPr>
          <w:trHeight w:val="317"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020203</w:t>
            </w:r>
            <w:r>
              <w:rPr>
                <w:rFonts w:ascii="MS PGothic" w:hAnsi="MS PGothic" w:eastAsia="MS PGothic" w:cs="MS PGothic"/>
                <w:b/>
                <w:bCs/>
                <w:color w:val="auto"/>
                <w:sz w:val="18"/>
                <w:szCs w:val="18"/>
              </w:rPr>
              <w:t>◆☆</w:t>
            </w:r>
            <w:r>
              <w:rPr>
                <w:rFonts w:ascii="宋体" w:hAnsi="宋体" w:eastAsia="宋体" w:cs="宋体"/>
                <w:b/>
                <w:bCs/>
                <w:color w:val="auto"/>
                <w:sz w:val="18"/>
                <w:szCs w:val="18"/>
              </w:rPr>
              <w:t>财政学</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26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5"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．财政</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15</w:t>
            </w:r>
          </w:p>
        </w:tc>
        <w:tc>
          <w:tcPr>
            <w:tcW w:w="4060" w:type="dxa"/>
            <w:gridSpan w:val="2"/>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r>
      <w:tr>
        <w:tblPrEx>
          <w:tblLayout w:type="fixed"/>
          <w:tblCellMar>
            <w:top w:w="0" w:type="dxa"/>
            <w:left w:w="0" w:type="dxa"/>
            <w:bottom w:w="0" w:type="dxa"/>
            <w:right w:w="0" w:type="dxa"/>
          </w:tblCellMar>
        </w:tblPrEx>
        <w:trPr>
          <w:trHeight w:val="247" w:hRule="atLeast"/>
        </w:trPr>
        <w:tc>
          <w:tcPr>
            <w:tcW w:w="2680" w:type="dxa"/>
            <w:gridSpan w:val="2"/>
            <w:vMerge w:val="restart"/>
            <w:tcBorders>
              <w:lef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．税收</w:t>
            </w:r>
          </w:p>
        </w:tc>
        <w:tc>
          <w:tcPr>
            <w:tcW w:w="30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15</w:t>
            </w:r>
          </w:p>
        </w:tc>
        <w:tc>
          <w:tcPr>
            <w:tcW w:w="1440" w:type="dxa"/>
            <w:vAlign w:val="bottom"/>
          </w:tcPr>
          <w:p>
            <w:pPr>
              <w:spacing w:after="0"/>
              <w:rPr>
                <w:color w:val="auto"/>
                <w:sz w:val="21"/>
                <w:szCs w:val="21"/>
              </w:rPr>
            </w:pPr>
          </w:p>
        </w:tc>
        <w:tc>
          <w:tcPr>
            <w:tcW w:w="262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97" w:hRule="atLeast"/>
        </w:trPr>
        <w:tc>
          <w:tcPr>
            <w:tcW w:w="2680" w:type="dxa"/>
            <w:gridSpan w:val="2"/>
            <w:vMerge w:val="continue"/>
            <w:tcBorders>
              <w:left w:val="single" w:color="auto" w:sz="8" w:space="0"/>
              <w:bottom w:val="single" w:color="auto" w:sz="8" w:space="0"/>
            </w:tcBorders>
            <w:vAlign w:val="bottom"/>
          </w:tcPr>
          <w:p>
            <w:pPr>
              <w:spacing w:after="0"/>
              <w:rPr>
                <w:color w:val="auto"/>
                <w:sz w:val="8"/>
                <w:szCs w:val="8"/>
              </w:rPr>
            </w:pPr>
          </w:p>
        </w:tc>
        <w:tc>
          <w:tcPr>
            <w:tcW w:w="300" w:type="dxa"/>
            <w:tcBorders>
              <w:bottom w:val="single" w:color="auto" w:sz="8" w:space="0"/>
              <w:right w:val="single" w:color="auto" w:sz="8" w:space="0"/>
            </w:tcBorders>
            <w:vAlign w:val="bottom"/>
          </w:tcPr>
          <w:p>
            <w:pPr>
              <w:spacing w:after="0"/>
              <w:rPr>
                <w:color w:val="auto"/>
                <w:sz w:val="8"/>
                <w:szCs w:val="8"/>
              </w:rPr>
            </w:pPr>
          </w:p>
        </w:tc>
        <w:tc>
          <w:tcPr>
            <w:tcW w:w="720" w:type="dxa"/>
            <w:tcBorders>
              <w:bottom w:val="single" w:color="auto" w:sz="8" w:space="0"/>
              <w:right w:val="single" w:color="auto" w:sz="8" w:space="0"/>
            </w:tcBorders>
            <w:vAlign w:val="bottom"/>
          </w:tcPr>
          <w:p>
            <w:pPr>
              <w:spacing w:after="0"/>
              <w:rPr>
                <w:color w:val="auto"/>
                <w:sz w:val="8"/>
                <w:szCs w:val="8"/>
              </w:rPr>
            </w:pPr>
          </w:p>
        </w:tc>
        <w:tc>
          <w:tcPr>
            <w:tcW w:w="1440" w:type="dxa"/>
            <w:tcBorders>
              <w:bottom w:val="single" w:color="auto" w:sz="8" w:space="0"/>
            </w:tcBorders>
            <w:vAlign w:val="bottom"/>
          </w:tcPr>
          <w:p>
            <w:pPr>
              <w:spacing w:after="0"/>
              <w:rPr>
                <w:color w:val="auto"/>
                <w:sz w:val="8"/>
                <w:szCs w:val="8"/>
              </w:rPr>
            </w:pPr>
          </w:p>
        </w:tc>
        <w:tc>
          <w:tcPr>
            <w:tcW w:w="2620" w:type="dxa"/>
            <w:tcBorders>
              <w:bottom w:val="single" w:color="auto" w:sz="8" w:space="0"/>
              <w:right w:val="single" w:color="auto" w:sz="8" w:space="0"/>
            </w:tcBorders>
            <w:vAlign w:val="bottom"/>
          </w:tcPr>
          <w:p>
            <w:pPr>
              <w:spacing w:after="0"/>
              <w:rPr>
                <w:color w:val="auto"/>
                <w:sz w:val="8"/>
                <w:szCs w:val="8"/>
              </w:rPr>
            </w:pPr>
          </w:p>
        </w:tc>
      </w:tr>
      <w:tr>
        <w:tblPrEx>
          <w:tblLayout w:type="fixed"/>
          <w:tblCellMar>
            <w:top w:w="0" w:type="dxa"/>
            <w:left w:w="0" w:type="dxa"/>
            <w:bottom w:w="0" w:type="dxa"/>
            <w:right w:w="0" w:type="dxa"/>
          </w:tblCellMar>
        </w:tblPrEx>
        <w:trPr>
          <w:trHeight w:val="418"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600" w:type="dxa"/>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002 </w:t>
            </w:r>
            <w:r>
              <w:rPr>
                <w:rFonts w:ascii="宋体" w:hAnsi="宋体" w:eastAsia="宋体" w:cs="宋体"/>
                <w:b/>
                <w:bCs/>
                <w:color w:val="auto"/>
                <w:sz w:val="18"/>
                <w:szCs w:val="18"/>
              </w:rPr>
              <w:t>法学院</w:t>
            </w:r>
          </w:p>
        </w:tc>
        <w:tc>
          <w:tcPr>
            <w:tcW w:w="300" w:type="dxa"/>
            <w:tcBorders>
              <w:right w:val="single" w:color="BFBFBF" w:sz="8" w:space="0"/>
            </w:tcBorders>
            <w:shd w:val="clear" w:color="auto" w:fill="BFBFBF"/>
            <w:vAlign w:val="bottom"/>
          </w:tcPr>
          <w:p>
            <w:pPr>
              <w:spacing w:after="0"/>
              <w:rPr>
                <w:color w:val="auto"/>
                <w:sz w:val="24"/>
                <w:szCs w:val="24"/>
              </w:rPr>
            </w:pPr>
          </w:p>
        </w:tc>
        <w:tc>
          <w:tcPr>
            <w:tcW w:w="720" w:type="dxa"/>
            <w:tcBorders>
              <w:right w:val="single" w:color="BFBFBF" w:sz="8" w:space="0"/>
            </w:tcBorders>
            <w:shd w:val="clear" w:color="auto" w:fill="BFBFBF"/>
            <w:vAlign w:val="bottom"/>
          </w:tcPr>
          <w:p>
            <w:pPr>
              <w:spacing w:after="0"/>
              <w:rPr>
                <w:color w:val="auto"/>
                <w:sz w:val="24"/>
                <w:szCs w:val="24"/>
              </w:rPr>
            </w:pPr>
          </w:p>
        </w:tc>
        <w:tc>
          <w:tcPr>
            <w:tcW w:w="1440" w:type="dxa"/>
            <w:shd w:val="clear" w:color="auto" w:fill="BFBFBF"/>
            <w:vAlign w:val="bottom"/>
          </w:tcPr>
          <w:p>
            <w:pPr>
              <w:spacing w:after="0"/>
              <w:rPr>
                <w:color w:val="auto"/>
                <w:sz w:val="24"/>
                <w:szCs w:val="24"/>
              </w:rPr>
            </w:pPr>
          </w:p>
        </w:tc>
        <w:tc>
          <w:tcPr>
            <w:tcW w:w="2620" w:type="dxa"/>
            <w:tcBorders>
              <w:right w:val="single" w:color="auto" w:sz="8" w:space="0"/>
            </w:tcBorders>
            <w:shd w:val="clear" w:color="auto" w:fill="BFBFBF"/>
            <w:vAlign w:val="bottom"/>
          </w:tcPr>
          <w:p>
            <w:pPr>
              <w:spacing w:after="0"/>
              <w:ind w:right="94"/>
              <w:jc w:val="right"/>
              <w:rPr>
                <w:color w:val="auto"/>
                <w:sz w:val="20"/>
                <w:szCs w:val="20"/>
              </w:rPr>
            </w:pPr>
            <w:r>
              <w:rPr>
                <w:rFonts w:ascii="Arial" w:hAnsi="Arial" w:eastAsia="Arial" w:cs="Arial"/>
                <w:b/>
                <w:bCs/>
                <w:color w:val="auto"/>
                <w:sz w:val="18"/>
                <w:szCs w:val="18"/>
              </w:rPr>
              <w:t>0411-84712323</w:t>
            </w: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600" w:type="dxa"/>
            <w:tcBorders>
              <w:bottom w:val="single" w:color="auto" w:sz="8" w:space="0"/>
            </w:tcBorders>
            <w:shd w:val="clear" w:color="auto" w:fill="BFBFBF"/>
            <w:vAlign w:val="bottom"/>
          </w:tcPr>
          <w:p>
            <w:pPr>
              <w:spacing w:after="0"/>
              <w:rPr>
                <w:color w:val="auto"/>
                <w:sz w:val="17"/>
                <w:szCs w:val="17"/>
              </w:rPr>
            </w:pPr>
          </w:p>
        </w:tc>
        <w:tc>
          <w:tcPr>
            <w:tcW w:w="1020" w:type="dxa"/>
            <w:gridSpan w:val="2"/>
            <w:tcBorders>
              <w:bottom w:val="single" w:color="auto" w:sz="8" w:space="0"/>
              <w:right w:val="single" w:color="BFBFBF" w:sz="8" w:space="0"/>
            </w:tcBorders>
            <w:shd w:val="clear" w:color="auto" w:fill="BFBFBF"/>
            <w:vAlign w:val="bottom"/>
          </w:tcPr>
          <w:p>
            <w:pPr>
              <w:spacing w:after="0"/>
              <w:rPr>
                <w:color w:val="auto"/>
                <w:sz w:val="17"/>
                <w:szCs w:val="17"/>
              </w:rPr>
            </w:pPr>
          </w:p>
        </w:tc>
        <w:tc>
          <w:tcPr>
            <w:tcW w:w="1440" w:type="dxa"/>
            <w:tcBorders>
              <w:bottom w:val="single" w:color="auto" w:sz="8" w:space="0"/>
            </w:tcBorders>
            <w:shd w:val="clear" w:color="auto" w:fill="BFBFBF"/>
            <w:vAlign w:val="bottom"/>
          </w:tcPr>
          <w:p>
            <w:pPr>
              <w:spacing w:after="0"/>
              <w:rPr>
                <w:color w:val="auto"/>
                <w:sz w:val="17"/>
                <w:szCs w:val="17"/>
              </w:rPr>
            </w:pPr>
          </w:p>
        </w:tc>
        <w:tc>
          <w:tcPr>
            <w:tcW w:w="2620" w:type="dxa"/>
            <w:tcBorders>
              <w:bottom w:val="single" w:color="auto" w:sz="8" w:space="0"/>
              <w:right w:val="single" w:color="auto" w:sz="8" w:space="0"/>
            </w:tcBorders>
            <w:shd w:val="clear" w:color="auto" w:fill="BFBFBF"/>
            <w:vAlign w:val="bottom"/>
          </w:tcPr>
          <w:p>
            <w:pPr>
              <w:spacing w:after="0"/>
              <w:rPr>
                <w:color w:val="auto"/>
                <w:sz w:val="17"/>
                <w:szCs w:val="17"/>
              </w:rPr>
            </w:pPr>
          </w:p>
        </w:tc>
      </w:tr>
      <w:tr>
        <w:tblPrEx>
          <w:tblLayout w:type="fixed"/>
          <w:tblCellMar>
            <w:top w:w="0" w:type="dxa"/>
            <w:left w:w="0" w:type="dxa"/>
            <w:bottom w:w="0" w:type="dxa"/>
            <w:right w:w="0" w:type="dxa"/>
          </w:tblCellMar>
        </w:tblPrEx>
        <w:trPr>
          <w:trHeight w:val="278"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030103 </w:t>
            </w:r>
            <w:r>
              <w:rPr>
                <w:rFonts w:ascii="宋体" w:hAnsi="宋体" w:eastAsia="宋体" w:cs="宋体"/>
                <w:b/>
                <w:bCs/>
                <w:color w:val="auto"/>
                <w:sz w:val="18"/>
                <w:szCs w:val="18"/>
              </w:rPr>
              <w:t>宪法学与行政法学</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6</w:t>
            </w:r>
          </w:p>
        </w:tc>
        <w:tc>
          <w:tcPr>
            <w:tcW w:w="4060" w:type="dxa"/>
            <w:gridSpan w:val="2"/>
            <w:vMerge w:val="restart"/>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 xml:space="preserve">① </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 </w:t>
            </w:r>
            <w:r>
              <w:rPr>
                <w:rFonts w:ascii="宋体" w:hAnsi="宋体" w:eastAsia="宋体" w:cs="宋体"/>
                <w:color w:val="auto"/>
                <w:sz w:val="18"/>
                <w:szCs w:val="18"/>
              </w:rPr>
              <w:t>英日选一</w:t>
            </w:r>
          </w:p>
        </w:tc>
      </w:tr>
      <w:tr>
        <w:tblPrEx>
          <w:tblLayout w:type="fixed"/>
          <w:tblCellMar>
            <w:top w:w="0" w:type="dxa"/>
            <w:left w:w="0" w:type="dxa"/>
            <w:bottom w:w="0" w:type="dxa"/>
            <w:right w:w="0" w:type="dxa"/>
          </w:tblCellMar>
        </w:tblPrEx>
        <w:trPr>
          <w:trHeight w:val="110" w:hRule="atLeast"/>
        </w:trPr>
        <w:tc>
          <w:tcPr>
            <w:tcW w:w="2680" w:type="dxa"/>
            <w:gridSpan w:val="2"/>
            <w:vMerge w:val="restart"/>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030104 </w:t>
            </w:r>
            <w:r>
              <w:rPr>
                <w:rFonts w:ascii="宋体" w:hAnsi="宋体" w:eastAsia="宋体" w:cs="宋体"/>
                <w:b/>
                <w:bCs/>
                <w:color w:val="auto"/>
                <w:sz w:val="18"/>
                <w:szCs w:val="18"/>
              </w:rPr>
              <w:t>刑法学</w:t>
            </w:r>
          </w:p>
        </w:tc>
        <w:tc>
          <w:tcPr>
            <w:tcW w:w="300" w:type="dxa"/>
            <w:tcBorders>
              <w:right w:val="single" w:color="auto" w:sz="8" w:space="0"/>
            </w:tcBorders>
            <w:vAlign w:val="bottom"/>
          </w:tcPr>
          <w:p>
            <w:pPr>
              <w:spacing w:after="0"/>
              <w:rPr>
                <w:color w:val="auto"/>
                <w:sz w:val="9"/>
                <w:szCs w:val="9"/>
              </w:rPr>
            </w:pP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3</w:t>
            </w:r>
          </w:p>
        </w:tc>
        <w:tc>
          <w:tcPr>
            <w:tcW w:w="4060" w:type="dxa"/>
            <w:gridSpan w:val="2"/>
            <w:vMerge w:val="continue"/>
            <w:tcBorders>
              <w:right w:val="single" w:color="auto" w:sz="8" w:space="0"/>
            </w:tcBorders>
            <w:vAlign w:val="bottom"/>
          </w:tcPr>
          <w:p>
            <w:pPr>
              <w:spacing w:after="0"/>
              <w:rPr>
                <w:color w:val="auto"/>
                <w:sz w:val="9"/>
                <w:szCs w:val="9"/>
              </w:rPr>
            </w:pPr>
          </w:p>
        </w:tc>
      </w:tr>
      <w:tr>
        <w:tblPrEx>
          <w:tblLayout w:type="fixed"/>
          <w:tblCellMar>
            <w:top w:w="0" w:type="dxa"/>
            <w:left w:w="0" w:type="dxa"/>
            <w:bottom w:w="0" w:type="dxa"/>
            <w:right w:w="0" w:type="dxa"/>
          </w:tblCellMar>
        </w:tblPrEx>
        <w:trPr>
          <w:trHeight w:val="192" w:hRule="atLeast"/>
        </w:trPr>
        <w:tc>
          <w:tcPr>
            <w:tcW w:w="2680" w:type="dxa"/>
            <w:gridSpan w:val="2"/>
            <w:vMerge w:val="continue"/>
            <w:tcBorders>
              <w:left w:val="single" w:color="auto" w:sz="8" w:space="0"/>
            </w:tcBorders>
            <w:vAlign w:val="bottom"/>
          </w:tcPr>
          <w:p>
            <w:pPr>
              <w:spacing w:after="0"/>
              <w:rPr>
                <w:color w:val="auto"/>
                <w:sz w:val="16"/>
                <w:szCs w:val="16"/>
              </w:rPr>
            </w:pPr>
          </w:p>
        </w:tc>
        <w:tc>
          <w:tcPr>
            <w:tcW w:w="300" w:type="dxa"/>
            <w:tcBorders>
              <w:right w:val="single" w:color="auto" w:sz="8" w:space="0"/>
            </w:tcBorders>
            <w:vAlign w:val="bottom"/>
          </w:tcPr>
          <w:p>
            <w:pPr>
              <w:spacing w:after="0"/>
              <w:rPr>
                <w:color w:val="auto"/>
                <w:sz w:val="16"/>
                <w:szCs w:val="16"/>
              </w:rPr>
            </w:pPr>
          </w:p>
        </w:tc>
        <w:tc>
          <w:tcPr>
            <w:tcW w:w="720" w:type="dxa"/>
            <w:vMerge w:val="continue"/>
            <w:tcBorders>
              <w:right w:val="single" w:color="auto" w:sz="8" w:space="0"/>
            </w:tcBorders>
            <w:vAlign w:val="bottom"/>
          </w:tcPr>
          <w:p>
            <w:pPr>
              <w:spacing w:after="0"/>
              <w:rPr>
                <w:color w:val="auto"/>
                <w:sz w:val="16"/>
                <w:szCs w:val="16"/>
              </w:rPr>
            </w:pPr>
          </w:p>
        </w:tc>
        <w:tc>
          <w:tcPr>
            <w:tcW w:w="4060" w:type="dxa"/>
            <w:gridSpan w:val="2"/>
            <w:vMerge w:val="restart"/>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610</w:t>
            </w:r>
            <w:r>
              <w:rPr>
                <w:rFonts w:ascii="宋体" w:hAnsi="宋体" w:eastAsia="宋体" w:cs="宋体"/>
                <w:color w:val="auto"/>
                <w:sz w:val="18"/>
                <w:szCs w:val="18"/>
              </w:rPr>
              <w:t>）法学基础理论（一）</w:t>
            </w:r>
          </w:p>
        </w:tc>
      </w:tr>
      <w:tr>
        <w:tblPrEx>
          <w:tblLayout w:type="fixed"/>
          <w:tblCellMar>
            <w:top w:w="0" w:type="dxa"/>
            <w:left w:w="0" w:type="dxa"/>
            <w:bottom w:w="0" w:type="dxa"/>
            <w:right w:w="0" w:type="dxa"/>
          </w:tblCellMar>
        </w:tblPrEx>
        <w:trPr>
          <w:trHeight w:val="132" w:hRule="atLeast"/>
        </w:trPr>
        <w:tc>
          <w:tcPr>
            <w:tcW w:w="2680" w:type="dxa"/>
            <w:gridSpan w:val="2"/>
            <w:vMerge w:val="restart"/>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030105 </w:t>
            </w:r>
            <w:r>
              <w:rPr>
                <w:rFonts w:ascii="宋体" w:hAnsi="宋体" w:eastAsia="宋体" w:cs="宋体"/>
                <w:b/>
                <w:bCs/>
                <w:color w:val="auto"/>
                <w:sz w:val="18"/>
                <w:szCs w:val="18"/>
              </w:rPr>
              <w:t>民商法学</w:t>
            </w:r>
          </w:p>
        </w:tc>
        <w:tc>
          <w:tcPr>
            <w:tcW w:w="300" w:type="dxa"/>
            <w:tcBorders>
              <w:right w:val="single" w:color="auto" w:sz="8" w:space="0"/>
            </w:tcBorders>
            <w:vAlign w:val="bottom"/>
          </w:tcPr>
          <w:p>
            <w:pPr>
              <w:spacing w:after="0"/>
              <w:rPr>
                <w:color w:val="auto"/>
                <w:sz w:val="11"/>
                <w:szCs w:val="11"/>
              </w:rPr>
            </w:pP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7</w:t>
            </w:r>
          </w:p>
        </w:tc>
        <w:tc>
          <w:tcPr>
            <w:tcW w:w="4060" w:type="dxa"/>
            <w:gridSpan w:val="2"/>
            <w:vMerge w:val="continue"/>
            <w:tcBorders>
              <w:right w:val="single" w:color="auto" w:sz="8" w:space="0"/>
            </w:tcBorders>
            <w:vAlign w:val="bottom"/>
          </w:tcPr>
          <w:p>
            <w:pPr>
              <w:spacing w:after="0"/>
              <w:rPr>
                <w:color w:val="auto"/>
                <w:sz w:val="11"/>
                <w:szCs w:val="11"/>
              </w:rPr>
            </w:pPr>
          </w:p>
        </w:tc>
      </w:tr>
      <w:tr>
        <w:tblPrEx>
          <w:tblLayout w:type="fixed"/>
          <w:tblCellMar>
            <w:top w:w="0" w:type="dxa"/>
            <w:left w:w="0" w:type="dxa"/>
            <w:bottom w:w="0" w:type="dxa"/>
            <w:right w:w="0" w:type="dxa"/>
          </w:tblCellMar>
        </w:tblPrEx>
        <w:trPr>
          <w:trHeight w:val="170" w:hRule="atLeast"/>
        </w:trPr>
        <w:tc>
          <w:tcPr>
            <w:tcW w:w="2680" w:type="dxa"/>
            <w:gridSpan w:val="2"/>
            <w:vMerge w:val="continue"/>
            <w:tcBorders>
              <w:left w:val="single" w:color="auto" w:sz="8" w:space="0"/>
            </w:tcBorders>
            <w:vAlign w:val="bottom"/>
          </w:tcPr>
          <w:p>
            <w:pPr>
              <w:spacing w:after="0"/>
              <w:rPr>
                <w:color w:val="auto"/>
                <w:sz w:val="14"/>
                <w:szCs w:val="14"/>
              </w:rPr>
            </w:pPr>
          </w:p>
        </w:tc>
        <w:tc>
          <w:tcPr>
            <w:tcW w:w="30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4060" w:type="dxa"/>
            <w:gridSpan w:val="2"/>
            <w:vMerge w:val="restart"/>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802</w:t>
            </w:r>
            <w:r>
              <w:rPr>
                <w:rFonts w:ascii="宋体" w:hAnsi="宋体" w:eastAsia="宋体" w:cs="宋体"/>
                <w:color w:val="auto"/>
                <w:sz w:val="18"/>
                <w:szCs w:val="18"/>
              </w:rPr>
              <w:t>）法学基础理论（二）</w:t>
            </w:r>
          </w:p>
        </w:tc>
      </w:tr>
      <w:tr>
        <w:tblPrEx>
          <w:tblLayout w:type="fixed"/>
          <w:tblCellMar>
            <w:top w:w="0" w:type="dxa"/>
            <w:left w:w="0" w:type="dxa"/>
            <w:bottom w:w="0" w:type="dxa"/>
            <w:right w:w="0" w:type="dxa"/>
          </w:tblCellMar>
        </w:tblPrEx>
        <w:trPr>
          <w:trHeight w:val="142" w:hRule="atLeast"/>
        </w:trPr>
        <w:tc>
          <w:tcPr>
            <w:tcW w:w="2680" w:type="dxa"/>
            <w:gridSpan w:val="2"/>
            <w:vMerge w:val="restart"/>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030107 </w:t>
            </w:r>
            <w:r>
              <w:rPr>
                <w:rFonts w:ascii="宋体" w:hAnsi="宋体" w:eastAsia="宋体" w:cs="宋体"/>
                <w:b/>
                <w:bCs/>
                <w:color w:val="auto"/>
                <w:sz w:val="18"/>
                <w:szCs w:val="18"/>
              </w:rPr>
              <w:t>经济法学</w:t>
            </w:r>
          </w:p>
        </w:tc>
        <w:tc>
          <w:tcPr>
            <w:tcW w:w="300" w:type="dxa"/>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20</w:t>
            </w:r>
          </w:p>
        </w:tc>
        <w:tc>
          <w:tcPr>
            <w:tcW w:w="4060" w:type="dxa"/>
            <w:gridSpan w:val="2"/>
            <w:vMerge w:val="continue"/>
            <w:tcBorders>
              <w:right w:val="single" w:color="auto" w:sz="8" w:space="0"/>
            </w:tcBorders>
            <w:vAlign w:val="bottom"/>
          </w:tcPr>
          <w:p>
            <w:pPr>
              <w:spacing w:after="0"/>
              <w:rPr>
                <w:color w:val="auto"/>
                <w:sz w:val="12"/>
                <w:szCs w:val="12"/>
              </w:rPr>
            </w:pPr>
          </w:p>
        </w:tc>
      </w:tr>
      <w:tr>
        <w:tblPrEx>
          <w:tblLayout w:type="fixed"/>
          <w:tblCellMar>
            <w:top w:w="0" w:type="dxa"/>
            <w:left w:w="0" w:type="dxa"/>
            <w:bottom w:w="0" w:type="dxa"/>
            <w:right w:w="0" w:type="dxa"/>
          </w:tblCellMar>
        </w:tblPrEx>
        <w:trPr>
          <w:trHeight w:val="161" w:hRule="atLeast"/>
        </w:trPr>
        <w:tc>
          <w:tcPr>
            <w:tcW w:w="2680" w:type="dxa"/>
            <w:gridSpan w:val="2"/>
            <w:vMerge w:val="continue"/>
            <w:tcBorders>
              <w:left w:val="single" w:color="auto" w:sz="8" w:space="0"/>
            </w:tcBorders>
            <w:vAlign w:val="bottom"/>
          </w:tcPr>
          <w:p>
            <w:pPr>
              <w:spacing w:after="0"/>
              <w:rPr>
                <w:color w:val="auto"/>
                <w:sz w:val="13"/>
                <w:szCs w:val="13"/>
              </w:rPr>
            </w:pPr>
          </w:p>
        </w:tc>
        <w:tc>
          <w:tcPr>
            <w:tcW w:w="30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440" w:type="dxa"/>
            <w:vAlign w:val="bottom"/>
          </w:tcPr>
          <w:p>
            <w:pPr>
              <w:spacing w:after="0"/>
              <w:rPr>
                <w:color w:val="auto"/>
                <w:sz w:val="13"/>
                <w:szCs w:val="13"/>
              </w:rPr>
            </w:pPr>
          </w:p>
        </w:tc>
        <w:tc>
          <w:tcPr>
            <w:tcW w:w="2620" w:type="dxa"/>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53" w:hRule="atLeast"/>
        </w:trPr>
        <w:tc>
          <w:tcPr>
            <w:tcW w:w="2680" w:type="dxa"/>
            <w:gridSpan w:val="2"/>
            <w:tcBorders>
              <w:left w:val="single" w:color="auto" w:sz="8" w:space="0"/>
              <w:bottom w:val="single" w:color="auto" w:sz="8" w:space="0"/>
            </w:tcBorders>
            <w:vAlign w:val="bottom"/>
          </w:tcPr>
          <w:p>
            <w:pPr>
              <w:spacing w:after="0"/>
              <w:rPr>
                <w:color w:val="auto"/>
                <w:sz w:val="4"/>
                <w:szCs w:val="4"/>
              </w:rPr>
            </w:pPr>
          </w:p>
        </w:tc>
        <w:tc>
          <w:tcPr>
            <w:tcW w:w="30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1440" w:type="dxa"/>
            <w:tcBorders>
              <w:bottom w:val="single" w:color="auto" w:sz="8" w:space="0"/>
            </w:tcBorders>
            <w:vAlign w:val="bottom"/>
          </w:tcPr>
          <w:p>
            <w:pPr>
              <w:spacing w:after="0"/>
              <w:rPr>
                <w:color w:val="auto"/>
                <w:sz w:val="4"/>
                <w:szCs w:val="4"/>
              </w:rPr>
            </w:pPr>
          </w:p>
        </w:tc>
        <w:tc>
          <w:tcPr>
            <w:tcW w:w="262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412"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600" w:type="dxa"/>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003 </w:t>
            </w:r>
            <w:r>
              <w:rPr>
                <w:rFonts w:ascii="宋体" w:hAnsi="宋体" w:eastAsia="宋体" w:cs="宋体"/>
                <w:b/>
                <w:bCs/>
                <w:color w:val="auto"/>
                <w:sz w:val="18"/>
                <w:szCs w:val="18"/>
              </w:rPr>
              <w:t>工商管理学院</w:t>
            </w:r>
          </w:p>
        </w:tc>
        <w:tc>
          <w:tcPr>
            <w:tcW w:w="300" w:type="dxa"/>
            <w:tcBorders>
              <w:right w:val="single" w:color="BFBFBF" w:sz="8" w:space="0"/>
            </w:tcBorders>
            <w:shd w:val="clear" w:color="auto" w:fill="BFBFBF"/>
            <w:vAlign w:val="bottom"/>
          </w:tcPr>
          <w:p>
            <w:pPr>
              <w:spacing w:after="0"/>
              <w:rPr>
                <w:color w:val="auto"/>
                <w:sz w:val="24"/>
                <w:szCs w:val="24"/>
              </w:rPr>
            </w:pPr>
          </w:p>
        </w:tc>
        <w:tc>
          <w:tcPr>
            <w:tcW w:w="720" w:type="dxa"/>
            <w:tcBorders>
              <w:right w:val="single" w:color="BFBFBF" w:sz="8" w:space="0"/>
            </w:tcBorders>
            <w:shd w:val="clear" w:color="auto" w:fill="BFBFBF"/>
            <w:vAlign w:val="bottom"/>
          </w:tcPr>
          <w:p>
            <w:pPr>
              <w:spacing w:after="0"/>
              <w:rPr>
                <w:color w:val="auto"/>
                <w:sz w:val="24"/>
                <w:szCs w:val="24"/>
              </w:rPr>
            </w:pPr>
          </w:p>
        </w:tc>
        <w:tc>
          <w:tcPr>
            <w:tcW w:w="1440" w:type="dxa"/>
            <w:shd w:val="clear" w:color="auto" w:fill="BFBFBF"/>
            <w:vAlign w:val="bottom"/>
          </w:tcPr>
          <w:p>
            <w:pPr>
              <w:spacing w:after="0"/>
              <w:rPr>
                <w:color w:val="auto"/>
                <w:sz w:val="24"/>
                <w:szCs w:val="24"/>
              </w:rPr>
            </w:pPr>
          </w:p>
        </w:tc>
        <w:tc>
          <w:tcPr>
            <w:tcW w:w="2620" w:type="dxa"/>
            <w:tcBorders>
              <w:right w:val="single" w:color="auto" w:sz="8" w:space="0"/>
            </w:tcBorders>
            <w:shd w:val="clear" w:color="auto" w:fill="BFBFBF"/>
            <w:vAlign w:val="bottom"/>
          </w:tcPr>
          <w:p>
            <w:pPr>
              <w:spacing w:after="0"/>
              <w:ind w:right="54"/>
              <w:jc w:val="right"/>
              <w:rPr>
                <w:color w:val="auto"/>
                <w:sz w:val="20"/>
                <w:szCs w:val="20"/>
              </w:rPr>
            </w:pPr>
            <w:r>
              <w:rPr>
                <w:rFonts w:ascii="Arial" w:hAnsi="Arial" w:eastAsia="Arial" w:cs="Arial"/>
                <w:b/>
                <w:bCs/>
                <w:color w:val="auto"/>
                <w:sz w:val="18"/>
                <w:szCs w:val="18"/>
              </w:rPr>
              <w:t>0411-84710386</w:t>
            </w: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600" w:type="dxa"/>
            <w:tcBorders>
              <w:bottom w:val="single" w:color="auto" w:sz="8" w:space="0"/>
            </w:tcBorders>
            <w:shd w:val="clear" w:color="auto" w:fill="BFBFBF"/>
            <w:vAlign w:val="bottom"/>
          </w:tcPr>
          <w:p>
            <w:pPr>
              <w:spacing w:after="0"/>
              <w:rPr>
                <w:color w:val="auto"/>
                <w:sz w:val="17"/>
                <w:szCs w:val="17"/>
              </w:rPr>
            </w:pPr>
          </w:p>
        </w:tc>
        <w:tc>
          <w:tcPr>
            <w:tcW w:w="3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1440" w:type="dxa"/>
            <w:tcBorders>
              <w:bottom w:val="single" w:color="auto" w:sz="8" w:space="0"/>
            </w:tcBorders>
            <w:shd w:val="clear" w:color="auto" w:fill="BFBFBF"/>
            <w:vAlign w:val="bottom"/>
          </w:tcPr>
          <w:p>
            <w:pPr>
              <w:spacing w:after="0"/>
              <w:rPr>
                <w:color w:val="auto"/>
                <w:sz w:val="17"/>
                <w:szCs w:val="17"/>
              </w:rPr>
            </w:pPr>
          </w:p>
        </w:tc>
        <w:tc>
          <w:tcPr>
            <w:tcW w:w="2620" w:type="dxa"/>
            <w:tcBorders>
              <w:bottom w:val="single" w:color="auto" w:sz="8" w:space="0"/>
              <w:right w:val="single" w:color="auto" w:sz="8" w:space="0"/>
            </w:tcBorders>
            <w:shd w:val="clear" w:color="auto" w:fill="BFBFBF"/>
            <w:vAlign w:val="bottom"/>
          </w:tcPr>
          <w:p>
            <w:pPr>
              <w:spacing w:after="0"/>
              <w:rPr>
                <w:color w:val="auto"/>
                <w:sz w:val="17"/>
                <w:szCs w:val="17"/>
              </w:rPr>
            </w:pPr>
          </w:p>
        </w:tc>
      </w:tr>
      <w:tr>
        <w:tblPrEx>
          <w:tblLayout w:type="fixed"/>
          <w:tblCellMar>
            <w:top w:w="0" w:type="dxa"/>
            <w:left w:w="0" w:type="dxa"/>
            <w:bottom w:w="0" w:type="dxa"/>
            <w:right w:w="0" w:type="dxa"/>
          </w:tblCellMar>
        </w:tblPrEx>
        <w:trPr>
          <w:trHeight w:val="434"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120202</w:t>
            </w:r>
            <w:r>
              <w:rPr>
                <w:rFonts w:ascii="MS PGothic" w:hAnsi="MS PGothic" w:eastAsia="MS PGothic" w:cs="MS PGothic"/>
                <w:b/>
                <w:bCs/>
                <w:color w:val="auto"/>
                <w:sz w:val="18"/>
                <w:szCs w:val="18"/>
              </w:rPr>
              <w:t>◆</w:t>
            </w:r>
            <w:r>
              <w:rPr>
                <w:rFonts w:ascii="宋体" w:hAnsi="宋体" w:eastAsia="宋体" w:cs="宋体"/>
                <w:b/>
                <w:bCs/>
                <w:color w:val="auto"/>
                <w:sz w:val="18"/>
                <w:szCs w:val="18"/>
              </w:rPr>
              <w:t>企业管理</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26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8"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．企业管理</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40</w:t>
            </w:r>
          </w:p>
        </w:tc>
        <w:tc>
          <w:tcPr>
            <w:tcW w:w="1440" w:type="dxa"/>
            <w:vAlign w:val="bottom"/>
          </w:tcPr>
          <w:p>
            <w:pPr>
              <w:spacing w:after="0"/>
              <w:rPr>
                <w:color w:val="auto"/>
                <w:sz w:val="24"/>
                <w:szCs w:val="24"/>
              </w:rPr>
            </w:pPr>
          </w:p>
        </w:tc>
        <w:tc>
          <w:tcPr>
            <w:tcW w:w="26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．组织行为学</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w:t>
            </w:r>
          </w:p>
        </w:tc>
        <w:tc>
          <w:tcPr>
            <w:tcW w:w="1440" w:type="dxa"/>
            <w:vAlign w:val="bottom"/>
          </w:tcPr>
          <w:p>
            <w:pPr>
              <w:spacing w:after="0"/>
              <w:rPr>
                <w:color w:val="auto"/>
                <w:sz w:val="24"/>
                <w:szCs w:val="24"/>
              </w:rPr>
            </w:pPr>
          </w:p>
        </w:tc>
        <w:tc>
          <w:tcPr>
            <w:tcW w:w="26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46"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120204</w:t>
            </w:r>
            <w:r>
              <w:rPr>
                <w:rFonts w:ascii="MS PGothic" w:hAnsi="MS PGothic" w:eastAsia="MS PGothic" w:cs="MS PGothic"/>
                <w:b/>
                <w:bCs/>
                <w:color w:val="auto"/>
                <w:sz w:val="18"/>
                <w:szCs w:val="18"/>
              </w:rPr>
              <w:t>◆</w:t>
            </w:r>
            <w:r>
              <w:rPr>
                <w:rFonts w:ascii="宋体" w:hAnsi="宋体" w:eastAsia="宋体" w:cs="宋体"/>
                <w:b/>
                <w:bCs/>
                <w:color w:val="auto"/>
                <w:sz w:val="18"/>
                <w:szCs w:val="18"/>
              </w:rPr>
              <w:t>技术经济及管理</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w:t>
            </w:r>
          </w:p>
        </w:tc>
        <w:tc>
          <w:tcPr>
            <w:tcW w:w="4060" w:type="dxa"/>
            <w:gridSpan w:val="2"/>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803</w:t>
            </w:r>
            <w:r>
              <w:rPr>
                <w:rFonts w:ascii="宋体" w:hAnsi="宋体" w:eastAsia="宋体" w:cs="宋体"/>
                <w:color w:val="auto"/>
                <w:sz w:val="18"/>
                <w:szCs w:val="18"/>
              </w:rPr>
              <w:t>）管理学</w:t>
            </w:r>
          </w:p>
        </w:tc>
      </w:tr>
      <w:tr>
        <w:tblPrEx>
          <w:tblLayout w:type="fixed"/>
          <w:tblCellMar>
            <w:top w:w="0" w:type="dxa"/>
            <w:left w:w="0" w:type="dxa"/>
            <w:bottom w:w="0" w:type="dxa"/>
            <w:right w:w="0" w:type="dxa"/>
          </w:tblCellMar>
        </w:tblPrEx>
        <w:trPr>
          <w:trHeight w:val="302"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1202Z2</w:t>
            </w:r>
            <w:r>
              <w:rPr>
                <w:rFonts w:ascii="MS PGothic" w:hAnsi="MS PGothic" w:eastAsia="MS PGothic" w:cs="MS PGothic"/>
                <w:b/>
                <w:bCs/>
                <w:color w:val="auto"/>
                <w:sz w:val="18"/>
                <w:szCs w:val="18"/>
              </w:rPr>
              <w:t>◆★</w:t>
            </w:r>
            <w:r>
              <w:rPr>
                <w:rFonts w:ascii="宋体" w:hAnsi="宋体" w:eastAsia="宋体" w:cs="宋体"/>
                <w:b/>
                <w:bCs/>
                <w:color w:val="auto"/>
                <w:sz w:val="18"/>
                <w:szCs w:val="18"/>
              </w:rPr>
              <w:t>市场营销</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10</w:t>
            </w:r>
          </w:p>
        </w:tc>
        <w:tc>
          <w:tcPr>
            <w:tcW w:w="1440" w:type="dxa"/>
            <w:vAlign w:val="bottom"/>
          </w:tcPr>
          <w:p>
            <w:pPr>
              <w:spacing w:after="0"/>
              <w:rPr>
                <w:color w:val="auto"/>
                <w:sz w:val="24"/>
                <w:szCs w:val="24"/>
              </w:rPr>
            </w:pPr>
          </w:p>
        </w:tc>
        <w:tc>
          <w:tcPr>
            <w:tcW w:w="26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3"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1202Z3</w:t>
            </w:r>
            <w:r>
              <w:rPr>
                <w:rFonts w:ascii="MS PGothic" w:hAnsi="MS PGothic" w:eastAsia="MS PGothic" w:cs="MS PGothic"/>
                <w:b/>
                <w:bCs/>
                <w:color w:val="auto"/>
                <w:sz w:val="18"/>
                <w:szCs w:val="18"/>
              </w:rPr>
              <w:t>◆★</w:t>
            </w:r>
            <w:r>
              <w:rPr>
                <w:rFonts w:ascii="宋体" w:hAnsi="宋体" w:eastAsia="宋体" w:cs="宋体"/>
                <w:b/>
                <w:bCs/>
                <w:color w:val="auto"/>
                <w:sz w:val="18"/>
                <w:szCs w:val="18"/>
              </w:rPr>
              <w:t>人力资源管理</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12</w:t>
            </w:r>
          </w:p>
        </w:tc>
        <w:tc>
          <w:tcPr>
            <w:tcW w:w="1440" w:type="dxa"/>
            <w:vAlign w:val="bottom"/>
          </w:tcPr>
          <w:p>
            <w:pPr>
              <w:spacing w:after="0"/>
              <w:rPr>
                <w:color w:val="auto"/>
                <w:sz w:val="24"/>
                <w:szCs w:val="24"/>
              </w:rPr>
            </w:pPr>
          </w:p>
        </w:tc>
        <w:tc>
          <w:tcPr>
            <w:tcW w:w="26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2"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1202Z4</w:t>
            </w:r>
            <w:r>
              <w:rPr>
                <w:rFonts w:ascii="MS PGothic" w:hAnsi="MS PGothic" w:eastAsia="MS PGothic" w:cs="MS PGothic"/>
                <w:b/>
                <w:bCs/>
                <w:color w:val="auto"/>
                <w:sz w:val="18"/>
                <w:szCs w:val="18"/>
              </w:rPr>
              <w:t>◆★</w:t>
            </w:r>
            <w:r>
              <w:rPr>
                <w:rFonts w:ascii="宋体" w:hAnsi="宋体" w:eastAsia="宋体" w:cs="宋体"/>
                <w:b/>
                <w:bCs/>
                <w:color w:val="auto"/>
                <w:sz w:val="18"/>
                <w:szCs w:val="18"/>
              </w:rPr>
              <w:t>物流管理</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w:t>
            </w:r>
          </w:p>
        </w:tc>
        <w:tc>
          <w:tcPr>
            <w:tcW w:w="1440" w:type="dxa"/>
            <w:vAlign w:val="bottom"/>
          </w:tcPr>
          <w:p>
            <w:pPr>
              <w:spacing w:after="0"/>
              <w:rPr>
                <w:color w:val="auto"/>
                <w:sz w:val="24"/>
                <w:szCs w:val="24"/>
              </w:rPr>
            </w:pPr>
          </w:p>
        </w:tc>
        <w:tc>
          <w:tcPr>
            <w:tcW w:w="26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0"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1202Z5</w:t>
            </w:r>
            <w:r>
              <w:rPr>
                <w:rFonts w:ascii="MS PGothic" w:hAnsi="MS PGothic" w:eastAsia="MS PGothic" w:cs="MS PGothic"/>
                <w:b/>
                <w:bCs/>
                <w:color w:val="auto"/>
                <w:sz w:val="18"/>
                <w:szCs w:val="18"/>
              </w:rPr>
              <w:t>◆★</w:t>
            </w:r>
            <w:r>
              <w:rPr>
                <w:rFonts w:ascii="宋体" w:hAnsi="宋体" w:eastAsia="宋体" w:cs="宋体"/>
                <w:b/>
                <w:bCs/>
                <w:color w:val="auto"/>
                <w:sz w:val="18"/>
                <w:szCs w:val="18"/>
              </w:rPr>
              <w:t>公司治理</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6</w:t>
            </w:r>
          </w:p>
        </w:tc>
        <w:tc>
          <w:tcPr>
            <w:tcW w:w="1440" w:type="dxa"/>
            <w:vAlign w:val="bottom"/>
          </w:tcPr>
          <w:p>
            <w:pPr>
              <w:spacing w:after="0"/>
              <w:rPr>
                <w:color w:val="auto"/>
                <w:sz w:val="24"/>
                <w:szCs w:val="24"/>
              </w:rPr>
            </w:pPr>
          </w:p>
        </w:tc>
        <w:tc>
          <w:tcPr>
            <w:tcW w:w="26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 w:hRule="atLeast"/>
        </w:trPr>
        <w:tc>
          <w:tcPr>
            <w:tcW w:w="2680" w:type="dxa"/>
            <w:gridSpan w:val="2"/>
            <w:tcBorders>
              <w:left w:val="single" w:color="auto" w:sz="8" w:space="0"/>
              <w:bottom w:val="single" w:color="auto" w:sz="8" w:space="0"/>
            </w:tcBorders>
            <w:vAlign w:val="bottom"/>
          </w:tcPr>
          <w:p>
            <w:pPr>
              <w:spacing w:after="0"/>
              <w:rPr>
                <w:color w:val="auto"/>
                <w:sz w:val="3"/>
                <w:szCs w:val="3"/>
              </w:rPr>
            </w:pPr>
          </w:p>
        </w:tc>
        <w:tc>
          <w:tcPr>
            <w:tcW w:w="30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1440" w:type="dxa"/>
            <w:tcBorders>
              <w:bottom w:val="single" w:color="auto" w:sz="8" w:space="0"/>
            </w:tcBorders>
            <w:vAlign w:val="bottom"/>
          </w:tcPr>
          <w:p>
            <w:pPr>
              <w:spacing w:after="0"/>
              <w:rPr>
                <w:color w:val="auto"/>
                <w:sz w:val="3"/>
                <w:szCs w:val="3"/>
              </w:rPr>
            </w:pPr>
          </w:p>
        </w:tc>
        <w:tc>
          <w:tcPr>
            <w:tcW w:w="2620" w:type="dxa"/>
            <w:tcBorders>
              <w:bottom w:val="single" w:color="auto" w:sz="8" w:space="0"/>
              <w:right w:val="single" w:color="auto"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600" w:type="dxa"/>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004 </w:t>
            </w:r>
            <w:r>
              <w:rPr>
                <w:rFonts w:ascii="宋体" w:hAnsi="宋体" w:eastAsia="宋体" w:cs="宋体"/>
                <w:b/>
                <w:bCs/>
                <w:color w:val="auto"/>
                <w:sz w:val="18"/>
                <w:szCs w:val="18"/>
              </w:rPr>
              <w:t>公共管理学院</w:t>
            </w:r>
          </w:p>
        </w:tc>
        <w:tc>
          <w:tcPr>
            <w:tcW w:w="300" w:type="dxa"/>
            <w:tcBorders>
              <w:right w:val="single" w:color="BFBFBF" w:sz="8" w:space="0"/>
            </w:tcBorders>
            <w:shd w:val="clear" w:color="auto" w:fill="BFBFBF"/>
            <w:vAlign w:val="bottom"/>
          </w:tcPr>
          <w:p>
            <w:pPr>
              <w:spacing w:after="0"/>
              <w:rPr>
                <w:color w:val="auto"/>
                <w:sz w:val="24"/>
                <w:szCs w:val="24"/>
              </w:rPr>
            </w:pPr>
          </w:p>
        </w:tc>
        <w:tc>
          <w:tcPr>
            <w:tcW w:w="720" w:type="dxa"/>
            <w:tcBorders>
              <w:right w:val="single" w:color="BFBFBF" w:sz="8" w:space="0"/>
            </w:tcBorders>
            <w:shd w:val="clear" w:color="auto" w:fill="BFBFBF"/>
            <w:vAlign w:val="bottom"/>
          </w:tcPr>
          <w:p>
            <w:pPr>
              <w:spacing w:after="0"/>
              <w:rPr>
                <w:color w:val="auto"/>
                <w:sz w:val="24"/>
                <w:szCs w:val="24"/>
              </w:rPr>
            </w:pPr>
          </w:p>
        </w:tc>
        <w:tc>
          <w:tcPr>
            <w:tcW w:w="1440" w:type="dxa"/>
            <w:shd w:val="clear" w:color="auto" w:fill="BFBFBF"/>
            <w:vAlign w:val="bottom"/>
          </w:tcPr>
          <w:p>
            <w:pPr>
              <w:spacing w:after="0"/>
              <w:rPr>
                <w:color w:val="auto"/>
                <w:sz w:val="24"/>
                <w:szCs w:val="24"/>
              </w:rPr>
            </w:pPr>
          </w:p>
        </w:tc>
        <w:tc>
          <w:tcPr>
            <w:tcW w:w="2620" w:type="dxa"/>
            <w:tcBorders>
              <w:right w:val="single" w:color="auto" w:sz="8" w:space="0"/>
            </w:tcBorders>
            <w:shd w:val="clear" w:color="auto" w:fill="BFBFBF"/>
            <w:vAlign w:val="bottom"/>
          </w:tcPr>
          <w:p>
            <w:pPr>
              <w:spacing w:after="0"/>
              <w:ind w:right="54"/>
              <w:jc w:val="right"/>
              <w:rPr>
                <w:color w:val="auto"/>
                <w:sz w:val="20"/>
                <w:szCs w:val="20"/>
              </w:rPr>
            </w:pPr>
            <w:r>
              <w:rPr>
                <w:rFonts w:ascii="Arial" w:hAnsi="Arial" w:eastAsia="Arial" w:cs="Arial"/>
                <w:b/>
                <w:bCs/>
                <w:color w:val="auto"/>
                <w:sz w:val="18"/>
                <w:szCs w:val="18"/>
              </w:rPr>
              <w:t>0411-84738696</w:t>
            </w: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600" w:type="dxa"/>
            <w:tcBorders>
              <w:bottom w:val="single" w:color="auto" w:sz="8" w:space="0"/>
            </w:tcBorders>
            <w:shd w:val="clear" w:color="auto" w:fill="BFBFBF"/>
            <w:vAlign w:val="bottom"/>
          </w:tcPr>
          <w:p>
            <w:pPr>
              <w:spacing w:after="0"/>
              <w:rPr>
                <w:color w:val="auto"/>
                <w:sz w:val="17"/>
                <w:szCs w:val="17"/>
              </w:rPr>
            </w:pPr>
          </w:p>
        </w:tc>
        <w:tc>
          <w:tcPr>
            <w:tcW w:w="3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1440" w:type="dxa"/>
            <w:tcBorders>
              <w:bottom w:val="single" w:color="auto" w:sz="8" w:space="0"/>
            </w:tcBorders>
            <w:shd w:val="clear" w:color="auto" w:fill="BFBFBF"/>
            <w:vAlign w:val="bottom"/>
          </w:tcPr>
          <w:p>
            <w:pPr>
              <w:spacing w:after="0"/>
              <w:rPr>
                <w:color w:val="auto"/>
                <w:sz w:val="17"/>
                <w:szCs w:val="17"/>
              </w:rPr>
            </w:pPr>
          </w:p>
        </w:tc>
        <w:tc>
          <w:tcPr>
            <w:tcW w:w="2620" w:type="dxa"/>
            <w:tcBorders>
              <w:bottom w:val="single" w:color="auto" w:sz="8" w:space="0"/>
              <w:right w:val="single" w:color="auto" w:sz="8" w:space="0"/>
            </w:tcBorders>
            <w:shd w:val="clear" w:color="auto" w:fill="BFBFBF"/>
            <w:vAlign w:val="bottom"/>
          </w:tcPr>
          <w:p>
            <w:pPr>
              <w:spacing w:after="0"/>
              <w:rPr>
                <w:color w:val="auto"/>
                <w:sz w:val="17"/>
                <w:szCs w:val="17"/>
              </w:rPr>
            </w:pPr>
          </w:p>
        </w:tc>
      </w:tr>
      <w:tr>
        <w:tblPrEx>
          <w:tblLayout w:type="fixed"/>
          <w:tblCellMar>
            <w:top w:w="0" w:type="dxa"/>
            <w:left w:w="0" w:type="dxa"/>
            <w:bottom w:w="0" w:type="dxa"/>
            <w:right w:w="0" w:type="dxa"/>
          </w:tblCellMar>
        </w:tblPrEx>
        <w:trPr>
          <w:trHeight w:val="278"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020201</w:t>
            </w:r>
            <w:r>
              <w:rPr>
                <w:rFonts w:ascii="MS PGothic" w:hAnsi="MS PGothic" w:eastAsia="MS PGothic" w:cs="MS PGothic"/>
                <w:b/>
                <w:bCs/>
                <w:color w:val="auto"/>
                <w:sz w:val="18"/>
                <w:szCs w:val="18"/>
              </w:rPr>
              <w:t>◆</w:t>
            </w:r>
            <w:r>
              <w:rPr>
                <w:rFonts w:ascii="宋体" w:hAnsi="宋体" w:eastAsia="宋体" w:cs="宋体"/>
                <w:b/>
                <w:bCs/>
                <w:color w:val="auto"/>
                <w:sz w:val="18"/>
                <w:szCs w:val="18"/>
              </w:rPr>
              <w:t>国民经济学</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26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34"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．国民经济管理</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3</w:t>
            </w:r>
          </w:p>
        </w:tc>
        <w:tc>
          <w:tcPr>
            <w:tcW w:w="4060" w:type="dxa"/>
            <w:gridSpan w:val="2"/>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英日俄选一</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r>
      <w:tr>
        <w:tblPrEx>
          <w:tblLayout w:type="fixed"/>
          <w:tblCellMar>
            <w:top w:w="0" w:type="dxa"/>
            <w:left w:w="0" w:type="dxa"/>
            <w:bottom w:w="0" w:type="dxa"/>
            <w:right w:w="0" w:type="dxa"/>
          </w:tblCellMar>
        </w:tblPrEx>
        <w:trPr>
          <w:trHeight w:val="312" w:hRule="atLeast"/>
        </w:trPr>
        <w:tc>
          <w:tcPr>
            <w:tcW w:w="2680" w:type="dxa"/>
            <w:gridSpan w:val="2"/>
            <w:tcBorders>
              <w:lef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．国民经济管理（单考）</w:t>
            </w:r>
          </w:p>
        </w:tc>
        <w:tc>
          <w:tcPr>
            <w:tcW w:w="3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w:t>
            </w:r>
          </w:p>
        </w:tc>
        <w:tc>
          <w:tcPr>
            <w:tcW w:w="4060" w:type="dxa"/>
            <w:gridSpan w:val="2"/>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单考政治</w:t>
            </w:r>
            <w:r>
              <w:rPr>
                <w:rFonts w:ascii="MS PGothic" w:hAnsi="MS PGothic" w:eastAsia="MS PGothic" w:cs="MS PGothic"/>
                <w:color w:val="auto"/>
                <w:sz w:val="18"/>
                <w:szCs w:val="18"/>
              </w:rPr>
              <w:t>②</w:t>
            </w:r>
            <w:r>
              <w:rPr>
                <w:rFonts w:ascii="宋体" w:hAnsi="宋体" w:eastAsia="宋体" w:cs="宋体"/>
                <w:color w:val="auto"/>
                <w:sz w:val="18"/>
                <w:szCs w:val="18"/>
              </w:rPr>
              <w:t>单考英语</w:t>
            </w:r>
            <w:r>
              <w:rPr>
                <w:rFonts w:ascii="MS PGothic" w:hAnsi="MS PGothic" w:eastAsia="MS PGothic" w:cs="MS PGothic"/>
                <w:color w:val="auto"/>
                <w:sz w:val="18"/>
                <w:szCs w:val="18"/>
              </w:rPr>
              <w:t>③</w:t>
            </w:r>
            <w:r>
              <w:rPr>
                <w:rFonts w:ascii="宋体" w:hAnsi="宋体" w:eastAsia="宋体" w:cs="宋体"/>
                <w:color w:val="auto"/>
                <w:sz w:val="18"/>
                <w:szCs w:val="18"/>
              </w:rPr>
              <w:t>单考数学</w:t>
            </w:r>
            <w:r>
              <w:rPr>
                <w:rFonts w:ascii="MS PGothic" w:hAnsi="MS PGothic" w:eastAsia="MS PGothic" w:cs="MS PGothic"/>
                <w:color w:val="auto"/>
                <w:sz w:val="18"/>
                <w:szCs w:val="18"/>
              </w:rPr>
              <w:t>④</w:t>
            </w:r>
            <w:r>
              <w:rPr>
                <w:rFonts w:ascii="宋体" w:hAnsi="宋体" w:eastAsia="宋体" w:cs="宋体"/>
                <w:color w:val="auto"/>
                <w:sz w:val="18"/>
                <w:szCs w:val="18"/>
              </w:rPr>
              <w:t>单考经济学</w:t>
            </w:r>
          </w:p>
        </w:tc>
      </w:tr>
      <w:tr>
        <w:tblPrEx>
          <w:tblLayout w:type="fixed"/>
          <w:tblCellMar>
            <w:top w:w="0" w:type="dxa"/>
            <w:left w:w="0" w:type="dxa"/>
            <w:bottom w:w="0" w:type="dxa"/>
            <w:right w:w="0" w:type="dxa"/>
          </w:tblCellMar>
        </w:tblPrEx>
        <w:trPr>
          <w:trHeight w:val="122" w:hRule="atLeast"/>
        </w:trPr>
        <w:tc>
          <w:tcPr>
            <w:tcW w:w="80" w:type="dxa"/>
            <w:tcBorders>
              <w:left w:val="single" w:color="auto" w:sz="8" w:space="0"/>
              <w:bottom w:val="single" w:color="auto" w:sz="8" w:space="0"/>
            </w:tcBorders>
            <w:vAlign w:val="bottom"/>
          </w:tcPr>
          <w:p>
            <w:pPr>
              <w:spacing w:after="0"/>
              <w:rPr>
                <w:color w:val="auto"/>
                <w:sz w:val="10"/>
                <w:szCs w:val="10"/>
              </w:rPr>
            </w:pPr>
          </w:p>
        </w:tc>
        <w:tc>
          <w:tcPr>
            <w:tcW w:w="2600" w:type="dxa"/>
            <w:tcBorders>
              <w:bottom w:val="single" w:color="auto" w:sz="8" w:space="0"/>
            </w:tcBorders>
            <w:vAlign w:val="bottom"/>
          </w:tcPr>
          <w:p>
            <w:pPr>
              <w:spacing w:after="0"/>
              <w:rPr>
                <w:color w:val="auto"/>
                <w:sz w:val="10"/>
                <w:szCs w:val="10"/>
              </w:rPr>
            </w:pPr>
          </w:p>
        </w:tc>
        <w:tc>
          <w:tcPr>
            <w:tcW w:w="300" w:type="dxa"/>
            <w:tcBorders>
              <w:bottom w:val="single" w:color="auto" w:sz="8" w:space="0"/>
              <w:right w:val="single" w:color="auto" w:sz="8" w:space="0"/>
            </w:tcBorders>
            <w:vAlign w:val="bottom"/>
          </w:tcPr>
          <w:p>
            <w:pPr>
              <w:spacing w:after="0"/>
              <w:rPr>
                <w:color w:val="auto"/>
                <w:sz w:val="10"/>
                <w:szCs w:val="10"/>
              </w:rPr>
            </w:pPr>
          </w:p>
        </w:tc>
        <w:tc>
          <w:tcPr>
            <w:tcW w:w="720" w:type="dxa"/>
            <w:tcBorders>
              <w:bottom w:val="single" w:color="auto" w:sz="8" w:space="0"/>
              <w:right w:val="single" w:color="auto" w:sz="8" w:space="0"/>
            </w:tcBorders>
            <w:vAlign w:val="bottom"/>
          </w:tcPr>
          <w:p>
            <w:pPr>
              <w:spacing w:after="0"/>
              <w:rPr>
                <w:color w:val="auto"/>
                <w:sz w:val="10"/>
                <w:szCs w:val="10"/>
              </w:rPr>
            </w:pPr>
          </w:p>
        </w:tc>
        <w:tc>
          <w:tcPr>
            <w:tcW w:w="1440" w:type="dxa"/>
            <w:tcBorders>
              <w:bottom w:val="single" w:color="auto" w:sz="8" w:space="0"/>
            </w:tcBorders>
            <w:vAlign w:val="bottom"/>
          </w:tcPr>
          <w:p>
            <w:pPr>
              <w:spacing w:after="0"/>
              <w:rPr>
                <w:color w:val="auto"/>
                <w:sz w:val="10"/>
                <w:szCs w:val="10"/>
              </w:rPr>
            </w:pPr>
          </w:p>
        </w:tc>
        <w:tc>
          <w:tcPr>
            <w:tcW w:w="2620" w:type="dxa"/>
            <w:tcBorders>
              <w:bottom w:val="single" w:color="auto" w:sz="8" w:space="0"/>
              <w:right w:val="single" w:color="auto" w:sz="8" w:space="0"/>
            </w:tcBorders>
            <w:vAlign w:val="bottom"/>
          </w:tcPr>
          <w:p>
            <w:pPr>
              <w:spacing w:after="0"/>
              <w:rPr>
                <w:color w:val="auto"/>
                <w:sz w:val="10"/>
                <w:szCs w:val="10"/>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9"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- 8 -</w:t>
      </w:r>
    </w:p>
    <w:p>
      <w:pPr>
        <w:sectPr>
          <w:pgSz w:w="10440" w:h="14743"/>
          <w:pgMar w:top="1341" w:right="1333" w:bottom="574" w:left="1340" w:header="0" w:footer="0" w:gutter="0"/>
          <w:cols w:equalWidth="0" w:num="1">
            <w:col w:w="7760"/>
          </w:cols>
        </w:sectPr>
      </w:pPr>
    </w:p>
    <w:tbl>
      <w:tblPr>
        <w:tblStyle w:val="3"/>
        <w:tblW w:w="8120" w:type="dxa"/>
        <w:tblInd w:w="10" w:type="dxa"/>
        <w:tblLayout w:type="fixed"/>
        <w:tblCellMar>
          <w:top w:w="0" w:type="dxa"/>
          <w:left w:w="0" w:type="dxa"/>
          <w:bottom w:w="0" w:type="dxa"/>
          <w:right w:w="0" w:type="dxa"/>
        </w:tblCellMar>
      </w:tblPr>
      <w:tblGrid>
        <w:gridCol w:w="80"/>
        <w:gridCol w:w="2900"/>
        <w:gridCol w:w="720"/>
        <w:gridCol w:w="4060"/>
        <w:gridCol w:w="360"/>
      </w:tblGrid>
      <w:tr>
        <w:tblPrEx>
          <w:tblLayout w:type="fixed"/>
          <w:tblCellMar>
            <w:top w:w="0" w:type="dxa"/>
            <w:left w:w="0" w:type="dxa"/>
            <w:bottom w:w="0" w:type="dxa"/>
            <w:right w:w="0" w:type="dxa"/>
          </w:tblCellMar>
        </w:tblPrEx>
        <w:trPr>
          <w:trHeight w:val="271" w:hRule="atLeast"/>
        </w:trPr>
        <w:tc>
          <w:tcPr>
            <w:tcW w:w="80" w:type="dxa"/>
            <w:tcBorders>
              <w:top w:val="single" w:color="auto" w:sz="8" w:space="0"/>
              <w:left w:val="single" w:color="auto" w:sz="8" w:space="0"/>
            </w:tcBorders>
            <w:vAlign w:val="bottom"/>
          </w:tcPr>
          <w:p>
            <w:pPr>
              <w:spacing w:after="0"/>
              <w:rPr>
                <w:color w:val="auto"/>
                <w:sz w:val="23"/>
                <w:szCs w:val="23"/>
              </w:rPr>
            </w:pPr>
            <w:bookmarkStart w:id="1" w:name="page11"/>
            <w:bookmarkEnd w:id="1"/>
          </w:p>
        </w:tc>
        <w:tc>
          <w:tcPr>
            <w:tcW w:w="2900" w:type="dxa"/>
            <w:tcBorders>
              <w:top w:val="single" w:color="auto" w:sz="8" w:space="0"/>
              <w:right w:val="single" w:color="auto" w:sz="8" w:space="0"/>
            </w:tcBorders>
            <w:vAlign w:val="bottom"/>
          </w:tcPr>
          <w:p>
            <w:pPr>
              <w:spacing w:after="0" w:line="206" w:lineRule="exact"/>
              <w:ind w:right="10"/>
              <w:jc w:val="center"/>
              <w:rPr>
                <w:color w:val="auto"/>
                <w:sz w:val="20"/>
                <w:szCs w:val="20"/>
              </w:rPr>
            </w:pPr>
            <w:r>
              <w:rPr>
                <w:rFonts w:ascii="宋体" w:hAnsi="宋体" w:eastAsia="宋体" w:cs="宋体"/>
                <w:color w:val="auto"/>
                <w:w w:val="99"/>
                <w:sz w:val="18"/>
                <w:szCs w:val="18"/>
              </w:rPr>
              <w:t>学院、专业代码、专业名称</w:t>
            </w:r>
          </w:p>
        </w:tc>
        <w:tc>
          <w:tcPr>
            <w:tcW w:w="72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4060" w:type="dxa"/>
            <w:vMerge w:val="restart"/>
            <w:tcBorders>
              <w:top w:val="single" w:color="auto" w:sz="8" w:space="0"/>
              <w:right w:val="single" w:color="auto" w:sz="8" w:space="0"/>
            </w:tcBorders>
            <w:vAlign w:val="bottom"/>
          </w:tcPr>
          <w:p>
            <w:pPr>
              <w:spacing w:after="0" w:line="206" w:lineRule="exact"/>
              <w:ind w:left="1660"/>
              <w:rPr>
                <w:color w:val="auto"/>
                <w:sz w:val="20"/>
                <w:szCs w:val="20"/>
              </w:rPr>
            </w:pPr>
            <w:r>
              <w:rPr>
                <w:rFonts w:ascii="宋体" w:hAnsi="宋体" w:eastAsia="宋体" w:cs="宋体"/>
                <w:color w:val="auto"/>
                <w:sz w:val="18"/>
                <w:szCs w:val="18"/>
              </w:rPr>
              <w:t>考试科目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9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及研究方向</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人数</w:t>
            </w:r>
          </w:p>
        </w:tc>
        <w:tc>
          <w:tcPr>
            <w:tcW w:w="406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90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406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80" w:type="dxa"/>
            <w:tcBorders>
              <w:left w:val="single" w:color="auto" w:sz="8" w:space="0"/>
              <w:bottom w:val="single" w:color="auto" w:sz="8" w:space="0"/>
            </w:tcBorders>
            <w:vAlign w:val="bottom"/>
          </w:tcPr>
          <w:p>
            <w:pPr>
              <w:spacing w:after="0"/>
              <w:rPr>
                <w:color w:val="auto"/>
                <w:sz w:val="6"/>
                <w:szCs w:val="6"/>
              </w:rPr>
            </w:pPr>
          </w:p>
        </w:tc>
        <w:tc>
          <w:tcPr>
            <w:tcW w:w="2900" w:type="dxa"/>
            <w:tcBorders>
              <w:bottom w:val="single" w:color="auto" w:sz="8" w:space="0"/>
              <w:right w:val="single" w:color="auto" w:sz="8" w:space="0"/>
            </w:tcBorders>
            <w:vAlign w:val="bottom"/>
          </w:tcPr>
          <w:p>
            <w:pPr>
              <w:spacing w:after="0"/>
              <w:rPr>
                <w:color w:val="auto"/>
                <w:sz w:val="6"/>
                <w:szCs w:val="6"/>
              </w:rPr>
            </w:pPr>
          </w:p>
        </w:tc>
        <w:tc>
          <w:tcPr>
            <w:tcW w:w="72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9"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120401</w:t>
            </w:r>
            <w:r>
              <w:rPr>
                <w:rFonts w:ascii="MS PGothic" w:hAnsi="MS PGothic" w:eastAsia="MS PGothic" w:cs="MS PGothic"/>
                <w:b/>
                <w:bCs/>
                <w:color w:val="auto"/>
                <w:sz w:val="18"/>
                <w:szCs w:val="18"/>
              </w:rPr>
              <w:t>◆</w:t>
            </w:r>
            <w:r>
              <w:rPr>
                <w:rFonts w:ascii="宋体" w:hAnsi="宋体" w:eastAsia="宋体" w:cs="宋体"/>
                <w:b/>
                <w:bCs/>
                <w:color w:val="auto"/>
                <w:sz w:val="18"/>
                <w:szCs w:val="18"/>
              </w:rPr>
              <w:t>行政管理</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40</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120403 </w:t>
            </w:r>
            <w:r>
              <w:rPr>
                <w:rFonts w:ascii="宋体" w:hAnsi="宋体" w:eastAsia="宋体" w:cs="宋体"/>
                <w:b/>
                <w:bCs/>
                <w:color w:val="auto"/>
                <w:sz w:val="18"/>
                <w:szCs w:val="18"/>
              </w:rPr>
              <w:t>教育经济与管理</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w:t>
            </w:r>
          </w:p>
        </w:tc>
        <w:tc>
          <w:tcPr>
            <w:tcW w:w="4060" w:type="dxa"/>
            <w:vMerge w:val="restart"/>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 xml:space="preserve">① </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 </w:t>
            </w:r>
            <w:r>
              <w:rPr>
                <w:rFonts w:ascii="宋体" w:hAnsi="宋体" w:eastAsia="宋体" w:cs="宋体"/>
                <w:color w:val="auto"/>
                <w:sz w:val="18"/>
                <w:szCs w:val="18"/>
              </w:rPr>
              <w:t>英日俄选一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8"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120404</w:t>
            </w:r>
            <w:r>
              <w:rPr>
                <w:rFonts w:ascii="MS PGothic" w:hAnsi="MS PGothic" w:eastAsia="MS PGothic" w:cs="MS PGothic"/>
                <w:b/>
                <w:bCs/>
                <w:color w:val="auto"/>
                <w:sz w:val="18"/>
                <w:szCs w:val="18"/>
              </w:rPr>
              <w:t>◆</w:t>
            </w:r>
            <w:r>
              <w:rPr>
                <w:rFonts w:ascii="宋体" w:hAnsi="宋体" w:eastAsia="宋体" w:cs="宋体"/>
                <w:b/>
                <w:bCs/>
                <w:color w:val="auto"/>
                <w:sz w:val="18"/>
                <w:szCs w:val="18"/>
              </w:rPr>
              <w:t>社会保障</w:t>
            </w:r>
          </w:p>
        </w:tc>
        <w:tc>
          <w:tcPr>
            <w:tcW w:w="720" w:type="dxa"/>
            <w:tcBorders>
              <w:right w:val="single" w:color="auto" w:sz="8" w:space="0"/>
            </w:tcBorders>
            <w:vAlign w:val="bottom"/>
          </w:tcPr>
          <w:p>
            <w:pPr>
              <w:spacing w:after="0"/>
              <w:rPr>
                <w:color w:val="auto"/>
                <w:sz w:val="8"/>
                <w:szCs w:val="8"/>
              </w:rPr>
            </w:pPr>
          </w:p>
        </w:tc>
        <w:tc>
          <w:tcPr>
            <w:tcW w:w="4060" w:type="dxa"/>
            <w:vMerge w:val="continue"/>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2980" w:type="dxa"/>
            <w:gridSpan w:val="2"/>
            <w:vMerge w:val="continue"/>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4060" w:type="dxa"/>
            <w:vMerge w:val="restart"/>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611</w:t>
            </w:r>
            <w:r>
              <w:rPr>
                <w:rFonts w:ascii="宋体" w:hAnsi="宋体" w:eastAsia="宋体" w:cs="宋体"/>
                <w:color w:val="auto"/>
                <w:sz w:val="18"/>
                <w:szCs w:val="18"/>
              </w:rPr>
              <w:t>）公共管理（一）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2"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．社会保障</w:t>
            </w: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10</w:t>
            </w:r>
          </w:p>
        </w:tc>
        <w:tc>
          <w:tcPr>
            <w:tcW w:w="4060" w:type="dxa"/>
            <w:vMerge w:val="continue"/>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980" w:type="dxa"/>
            <w:gridSpan w:val="2"/>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4060" w:type="dxa"/>
            <w:vMerge w:val="restart"/>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804</w:t>
            </w:r>
            <w:r>
              <w:rPr>
                <w:rFonts w:ascii="宋体" w:hAnsi="宋体" w:eastAsia="宋体" w:cs="宋体"/>
                <w:color w:val="auto"/>
                <w:sz w:val="18"/>
                <w:szCs w:val="18"/>
              </w:rPr>
              <w:t>）公共管理（二）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．社会政策与社会事务管理</w:t>
            </w: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10</w:t>
            </w:r>
          </w:p>
        </w:tc>
        <w:tc>
          <w:tcPr>
            <w:tcW w:w="406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980" w:type="dxa"/>
            <w:gridSpan w:val="2"/>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406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6"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120405 </w:t>
            </w:r>
            <w:r>
              <w:rPr>
                <w:rFonts w:ascii="宋体" w:hAnsi="宋体" w:eastAsia="宋体" w:cs="宋体"/>
                <w:b/>
                <w:bCs/>
                <w:color w:val="auto"/>
                <w:sz w:val="18"/>
                <w:szCs w:val="18"/>
              </w:rPr>
              <w:t>土地资源管理</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right w:val="single" w:color="auto" w:sz="8" w:space="0"/>
            </w:tcBorders>
            <w:vAlign w:val="bottom"/>
          </w:tcPr>
          <w:p>
            <w:pPr>
              <w:spacing w:after="0"/>
              <w:rPr>
                <w:color w:val="auto"/>
                <w:sz w:val="2"/>
                <w:szCs w:val="2"/>
              </w:rPr>
            </w:pPr>
          </w:p>
        </w:tc>
        <w:tc>
          <w:tcPr>
            <w:tcW w:w="40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3"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005 </w:t>
            </w:r>
            <w:r>
              <w:rPr>
                <w:rFonts w:ascii="宋体" w:hAnsi="宋体" w:eastAsia="宋体" w:cs="宋体"/>
                <w:b/>
                <w:bCs/>
                <w:color w:val="auto"/>
                <w:sz w:val="18"/>
                <w:szCs w:val="18"/>
              </w:rPr>
              <w:t>管理科学与工程学院</w:t>
            </w:r>
          </w:p>
        </w:tc>
        <w:tc>
          <w:tcPr>
            <w:tcW w:w="72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720"/>
              <w:rPr>
                <w:color w:val="auto"/>
                <w:sz w:val="20"/>
                <w:szCs w:val="20"/>
              </w:rPr>
            </w:pPr>
            <w:r>
              <w:rPr>
                <w:rFonts w:ascii="Arial" w:hAnsi="Arial" w:eastAsia="Arial" w:cs="Arial"/>
                <w:b/>
                <w:bCs/>
                <w:color w:val="auto"/>
                <w:sz w:val="18"/>
                <w:szCs w:val="18"/>
              </w:rPr>
              <w:t>0411-84713589</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120100</w:t>
            </w:r>
            <w:r>
              <w:rPr>
                <w:rFonts w:ascii="MS PGothic" w:hAnsi="MS PGothic" w:eastAsia="MS PGothic" w:cs="MS PGothic"/>
                <w:b/>
                <w:bCs/>
                <w:color w:val="auto"/>
                <w:sz w:val="18"/>
                <w:szCs w:val="18"/>
              </w:rPr>
              <w:t>◆</w:t>
            </w:r>
            <w:r>
              <w:rPr>
                <w:rFonts w:ascii="宋体" w:hAnsi="宋体" w:eastAsia="宋体" w:cs="宋体"/>
                <w:b/>
                <w:bCs/>
                <w:color w:val="auto"/>
                <w:sz w:val="18"/>
                <w:szCs w:val="18"/>
              </w:rPr>
              <w:t>管理科学与工程</w:t>
            </w: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8"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．运作管理</w:t>
            </w: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w:t>
            </w:r>
            <w:r>
              <w:rPr>
                <w:rFonts w:ascii="MS PGothic" w:hAnsi="MS PGothic" w:eastAsia="MS PGothic" w:cs="MS PGothic"/>
                <w:color w:val="auto"/>
                <w:sz w:val="18"/>
                <w:szCs w:val="18"/>
              </w:rPr>
              <w:t xml:space="preserve"> ③</w:t>
            </w:r>
            <w:r>
              <w:rPr>
                <w:rFonts w:ascii="宋体" w:hAnsi="宋体" w:eastAsia="宋体" w:cs="宋体"/>
                <w:color w:val="auto"/>
                <w:sz w:val="18"/>
                <w:szCs w:val="18"/>
              </w:rPr>
              <w:t>数学三</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6"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．管理科学</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39</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805</w:t>
            </w:r>
            <w:r>
              <w:rPr>
                <w:rFonts w:ascii="宋体" w:hAnsi="宋体" w:eastAsia="宋体" w:cs="宋体"/>
                <w:color w:val="auto"/>
                <w:sz w:val="18"/>
                <w:szCs w:val="18"/>
              </w:rPr>
              <w:t>）运筹学（</w:t>
            </w:r>
            <w:r>
              <w:rPr>
                <w:rFonts w:ascii="Arial" w:hAnsi="Arial" w:eastAsia="Arial" w:cs="Arial"/>
                <w:color w:val="auto"/>
                <w:sz w:val="18"/>
                <w:szCs w:val="18"/>
              </w:rPr>
              <w:t>806</w:t>
            </w:r>
            <w:r>
              <w:rPr>
                <w:rFonts w:ascii="宋体" w:hAnsi="宋体" w:eastAsia="宋体" w:cs="宋体"/>
                <w:color w:val="auto"/>
                <w:sz w:val="18"/>
                <w:szCs w:val="18"/>
              </w:rPr>
              <w:t>）管理学基础（</w:t>
            </w:r>
            <w:r>
              <w:rPr>
                <w:rFonts w:ascii="Arial" w:hAnsi="Arial" w:eastAsia="Arial" w:cs="Arial"/>
                <w:color w:val="auto"/>
                <w:sz w:val="18"/>
                <w:szCs w:val="18"/>
              </w:rPr>
              <w:t>807</w:t>
            </w:r>
            <w:r>
              <w:rPr>
                <w:rFonts w:ascii="宋体" w:hAnsi="宋体" w:eastAsia="宋体" w:cs="宋体"/>
                <w:color w:val="auto"/>
                <w:sz w:val="18"/>
                <w:szCs w:val="18"/>
              </w:rPr>
              <w:t>）信息</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8"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3</w:t>
            </w:r>
            <w:r>
              <w:rPr>
                <w:rFonts w:ascii="宋体" w:hAnsi="宋体" w:eastAsia="宋体" w:cs="宋体"/>
                <w:color w:val="auto"/>
                <w:sz w:val="18"/>
                <w:szCs w:val="18"/>
              </w:rPr>
              <w:t>．信息管理</w:t>
            </w: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color w:val="auto"/>
                <w:sz w:val="18"/>
                <w:szCs w:val="18"/>
              </w:rPr>
              <w:t>技术基础三选一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4</w:t>
            </w:r>
            <w:r>
              <w:rPr>
                <w:rFonts w:ascii="宋体" w:hAnsi="宋体" w:eastAsia="宋体" w:cs="宋体"/>
                <w:color w:val="auto"/>
                <w:sz w:val="18"/>
                <w:szCs w:val="18"/>
              </w:rPr>
              <w:t>．金融服务工程</w:t>
            </w: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 xml:space="preserve">5. </w:t>
            </w:r>
            <w:r>
              <w:rPr>
                <w:rFonts w:ascii="宋体" w:hAnsi="宋体" w:eastAsia="宋体" w:cs="宋体"/>
                <w:color w:val="auto"/>
                <w:sz w:val="18"/>
                <w:szCs w:val="18"/>
              </w:rPr>
              <w:t>机器学习与人工智能</w:t>
            </w: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808</w:t>
            </w:r>
            <w:r>
              <w:rPr>
                <w:rFonts w:ascii="宋体" w:hAnsi="宋体" w:eastAsia="宋体" w:cs="宋体"/>
                <w:color w:val="auto"/>
                <w:sz w:val="18"/>
                <w:szCs w:val="18"/>
              </w:rPr>
              <w:t>）计算机综合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6"/>
                <w:szCs w:val="6"/>
              </w:rPr>
            </w:pPr>
          </w:p>
        </w:tc>
        <w:tc>
          <w:tcPr>
            <w:tcW w:w="72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4" w:hRule="atLeast"/>
        </w:trPr>
        <w:tc>
          <w:tcPr>
            <w:tcW w:w="2980" w:type="dxa"/>
            <w:gridSpan w:val="2"/>
            <w:tcBorders>
              <w:left w:val="single" w:color="auto" w:sz="8" w:space="0"/>
              <w:bottom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1201Z1</w:t>
            </w:r>
            <w:r>
              <w:rPr>
                <w:rFonts w:ascii="MS PGothic" w:hAnsi="MS PGothic" w:eastAsia="MS PGothic" w:cs="MS PGothic"/>
                <w:b/>
                <w:bCs/>
                <w:color w:val="auto"/>
                <w:sz w:val="18"/>
                <w:szCs w:val="18"/>
              </w:rPr>
              <w:t>◆★</w:t>
            </w:r>
            <w:r>
              <w:rPr>
                <w:rFonts w:ascii="宋体" w:hAnsi="宋体" w:eastAsia="宋体" w:cs="宋体"/>
                <w:b/>
                <w:bCs/>
                <w:color w:val="auto"/>
                <w:sz w:val="18"/>
                <w:szCs w:val="18"/>
              </w:rPr>
              <w:t>电子商务</w:t>
            </w:r>
          </w:p>
        </w:tc>
        <w:tc>
          <w:tcPr>
            <w:tcW w:w="720" w:type="dxa"/>
            <w:tcBorders>
              <w:bottom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6</w:t>
            </w:r>
          </w:p>
        </w:tc>
        <w:tc>
          <w:tcPr>
            <w:tcW w:w="4060" w:type="dxa"/>
            <w:tcBorders>
              <w:bottom w:val="single" w:color="auto" w:sz="8" w:space="0"/>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809</w:t>
            </w:r>
            <w:r>
              <w:rPr>
                <w:rFonts w:ascii="宋体" w:hAnsi="宋体" w:eastAsia="宋体" w:cs="宋体"/>
                <w:color w:val="auto"/>
                <w:sz w:val="18"/>
                <w:szCs w:val="18"/>
              </w:rPr>
              <w:t>）电子商务</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9"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006 </w:t>
            </w:r>
            <w:r>
              <w:rPr>
                <w:rFonts w:ascii="宋体" w:hAnsi="宋体" w:eastAsia="宋体" w:cs="宋体"/>
                <w:b/>
                <w:bCs/>
                <w:color w:val="auto"/>
                <w:sz w:val="18"/>
                <w:szCs w:val="18"/>
              </w:rPr>
              <w:t>国际经济贸易学院</w:t>
            </w:r>
          </w:p>
        </w:tc>
        <w:tc>
          <w:tcPr>
            <w:tcW w:w="72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40"/>
              <w:rPr>
                <w:color w:val="auto"/>
                <w:sz w:val="20"/>
                <w:szCs w:val="20"/>
              </w:rPr>
            </w:pPr>
            <w:r>
              <w:rPr>
                <w:rFonts w:ascii="Arial" w:hAnsi="Arial" w:eastAsia="Arial" w:cs="Arial"/>
                <w:b/>
                <w:bCs/>
                <w:color w:val="auto"/>
                <w:sz w:val="18"/>
                <w:szCs w:val="18"/>
              </w:rPr>
              <w:t>0411-84713469</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020105</w:t>
            </w:r>
            <w:r>
              <w:rPr>
                <w:rFonts w:ascii="MS PGothic" w:hAnsi="MS PGothic" w:eastAsia="MS PGothic" w:cs="MS PGothic"/>
                <w:b/>
                <w:bCs/>
                <w:color w:val="auto"/>
                <w:sz w:val="18"/>
                <w:szCs w:val="18"/>
              </w:rPr>
              <w:t>◆</w:t>
            </w:r>
            <w:r>
              <w:rPr>
                <w:rFonts w:ascii="宋体" w:hAnsi="宋体" w:eastAsia="宋体" w:cs="宋体"/>
                <w:b/>
                <w:bCs/>
                <w:color w:val="auto"/>
                <w:sz w:val="18"/>
                <w:szCs w:val="18"/>
              </w:rPr>
              <w:t>世界经济</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3</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英日选一</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020206</w:t>
            </w:r>
            <w:r>
              <w:rPr>
                <w:rFonts w:ascii="MS PGothic" w:hAnsi="MS PGothic" w:eastAsia="MS PGothic" w:cs="MS PGothic"/>
                <w:b/>
                <w:bCs/>
                <w:color w:val="auto"/>
                <w:sz w:val="18"/>
                <w:szCs w:val="18"/>
              </w:rPr>
              <w:t>◆</w:t>
            </w:r>
            <w:r>
              <w:rPr>
                <w:rFonts w:ascii="宋体" w:hAnsi="宋体" w:eastAsia="宋体" w:cs="宋体"/>
                <w:b/>
                <w:bCs/>
                <w:color w:val="auto"/>
                <w:sz w:val="18"/>
                <w:szCs w:val="18"/>
              </w:rPr>
              <w:t>国际贸易学</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25</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4060" w:type="dxa"/>
            <w:tcBorders>
              <w:bottom w:val="single" w:color="auto" w:sz="8" w:space="0"/>
              <w:right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007 </w:t>
            </w:r>
            <w:r>
              <w:rPr>
                <w:rFonts w:ascii="宋体" w:hAnsi="宋体" w:eastAsia="宋体" w:cs="宋体"/>
                <w:b/>
                <w:bCs/>
                <w:color w:val="auto"/>
                <w:sz w:val="18"/>
                <w:szCs w:val="18"/>
              </w:rPr>
              <w:t>国际商务外语学院</w:t>
            </w:r>
          </w:p>
        </w:tc>
        <w:tc>
          <w:tcPr>
            <w:tcW w:w="72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40"/>
              <w:rPr>
                <w:color w:val="auto"/>
                <w:sz w:val="20"/>
                <w:szCs w:val="20"/>
              </w:rPr>
            </w:pPr>
            <w:r>
              <w:rPr>
                <w:rFonts w:ascii="Arial" w:hAnsi="Arial" w:eastAsia="Arial" w:cs="Arial"/>
                <w:b/>
                <w:bCs/>
                <w:color w:val="auto"/>
                <w:sz w:val="18"/>
                <w:szCs w:val="18"/>
              </w:rPr>
              <w:t>0411-84710460</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4"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050201 </w:t>
            </w:r>
            <w:r>
              <w:rPr>
                <w:rFonts w:ascii="宋体" w:hAnsi="宋体" w:eastAsia="宋体" w:cs="宋体"/>
                <w:b/>
                <w:bCs/>
                <w:color w:val="auto"/>
                <w:sz w:val="18"/>
                <w:szCs w:val="18"/>
              </w:rPr>
              <w:t>英语语言文学</w:t>
            </w:r>
          </w:p>
        </w:tc>
        <w:tc>
          <w:tcPr>
            <w:tcW w:w="720" w:type="dxa"/>
            <w:tcBorders>
              <w:right w:val="single" w:color="auto" w:sz="8" w:space="0"/>
            </w:tcBorders>
            <w:vAlign w:val="bottom"/>
          </w:tcPr>
          <w:p>
            <w:pPr>
              <w:spacing w:after="0"/>
              <w:rPr>
                <w:color w:val="auto"/>
                <w:sz w:val="21"/>
                <w:szCs w:val="21"/>
              </w:rPr>
            </w:pP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w w:val="94"/>
                <w:sz w:val="18"/>
                <w:szCs w:val="18"/>
              </w:rPr>
              <w:t>①</w:t>
            </w:r>
            <w:r>
              <w:rPr>
                <w:rFonts w:ascii="宋体" w:hAnsi="宋体" w:eastAsia="宋体" w:cs="宋体"/>
                <w:color w:val="auto"/>
                <w:w w:val="94"/>
                <w:sz w:val="18"/>
                <w:szCs w:val="18"/>
              </w:rPr>
              <w:t>政治</w:t>
            </w:r>
            <w:r>
              <w:rPr>
                <w:rFonts w:ascii="Arial" w:hAnsi="Arial" w:eastAsia="Arial" w:cs="Arial"/>
                <w:color w:val="auto"/>
                <w:w w:val="94"/>
                <w:sz w:val="18"/>
                <w:szCs w:val="18"/>
              </w:rPr>
              <w:t xml:space="preserve"> </w:t>
            </w:r>
            <w:r>
              <w:rPr>
                <w:rFonts w:ascii="MS PGothic" w:hAnsi="MS PGothic" w:eastAsia="MS PGothic" w:cs="MS PGothic"/>
                <w:color w:val="auto"/>
                <w:w w:val="94"/>
                <w:sz w:val="18"/>
                <w:szCs w:val="18"/>
              </w:rPr>
              <w:t>②</w:t>
            </w:r>
            <w:r>
              <w:rPr>
                <w:rFonts w:ascii="宋体" w:hAnsi="宋体" w:eastAsia="宋体" w:cs="宋体"/>
                <w:color w:val="auto"/>
                <w:w w:val="94"/>
                <w:sz w:val="18"/>
                <w:szCs w:val="18"/>
              </w:rPr>
              <w:t>（</w:t>
            </w:r>
            <w:r>
              <w:rPr>
                <w:rFonts w:ascii="Arial" w:hAnsi="Arial" w:eastAsia="Arial" w:cs="Arial"/>
                <w:color w:val="auto"/>
                <w:w w:val="94"/>
                <w:sz w:val="18"/>
                <w:szCs w:val="18"/>
              </w:rPr>
              <w:t>240</w:t>
            </w:r>
            <w:r>
              <w:rPr>
                <w:rFonts w:ascii="宋体" w:hAnsi="宋体" w:eastAsia="宋体" w:cs="宋体"/>
                <w:color w:val="auto"/>
                <w:w w:val="94"/>
                <w:sz w:val="18"/>
                <w:szCs w:val="18"/>
              </w:rPr>
              <w:t>）二外日语（</w:t>
            </w:r>
            <w:r>
              <w:rPr>
                <w:rFonts w:ascii="Arial" w:hAnsi="Arial" w:eastAsia="Arial" w:cs="Arial"/>
                <w:color w:val="auto"/>
                <w:w w:val="94"/>
                <w:sz w:val="18"/>
                <w:szCs w:val="18"/>
              </w:rPr>
              <w:t>241</w:t>
            </w:r>
            <w:r>
              <w:rPr>
                <w:rFonts w:ascii="宋体" w:hAnsi="宋体" w:eastAsia="宋体" w:cs="宋体"/>
                <w:color w:val="auto"/>
                <w:w w:val="94"/>
                <w:sz w:val="18"/>
                <w:szCs w:val="18"/>
              </w:rPr>
              <w:t>）二外俄语（</w:t>
            </w:r>
            <w:r>
              <w:rPr>
                <w:rFonts w:ascii="Arial" w:hAnsi="Arial" w:eastAsia="Arial" w:cs="Arial"/>
                <w:color w:val="auto"/>
                <w:w w:val="94"/>
                <w:sz w:val="18"/>
                <w:szCs w:val="18"/>
              </w:rPr>
              <w:t>242</w:t>
            </w:r>
            <w:r>
              <w:rPr>
                <w:rFonts w:ascii="宋体" w:hAnsi="宋体" w:eastAsia="宋体" w:cs="宋体"/>
                <w:color w:val="auto"/>
                <w:w w:val="94"/>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298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4060" w:type="dxa"/>
            <w:vMerge w:val="restart"/>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sz w:val="18"/>
                <w:szCs w:val="18"/>
              </w:rPr>
              <w:t>二外法语选一</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612</w:t>
            </w:r>
            <w:r>
              <w:rPr>
                <w:rFonts w:ascii="宋体" w:hAnsi="宋体" w:eastAsia="宋体" w:cs="宋体"/>
                <w:color w:val="auto"/>
                <w:sz w:val="18"/>
                <w:szCs w:val="18"/>
              </w:rPr>
              <w:t>）综合英语与翻译（综合英</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80" w:type="dxa"/>
            <w:tcBorders>
              <w:left w:val="single" w:color="auto" w:sz="8" w:space="0"/>
            </w:tcBorders>
            <w:vAlign w:val="bottom"/>
          </w:tcPr>
          <w:p>
            <w:pPr>
              <w:spacing w:after="0"/>
              <w:rPr>
                <w:color w:val="auto"/>
                <w:sz w:val="12"/>
                <w:szCs w:val="12"/>
              </w:rPr>
            </w:pPr>
          </w:p>
        </w:tc>
        <w:tc>
          <w:tcPr>
            <w:tcW w:w="290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406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．英语语言文化</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3</w:t>
            </w:r>
          </w:p>
        </w:tc>
        <w:tc>
          <w:tcPr>
            <w:tcW w:w="40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sz w:val="18"/>
                <w:szCs w:val="18"/>
              </w:rPr>
              <w:t>语</w:t>
            </w:r>
            <w:r>
              <w:rPr>
                <w:rFonts w:ascii="Arial" w:hAnsi="Arial" w:eastAsia="Arial" w:cs="Arial"/>
                <w:color w:val="auto"/>
                <w:sz w:val="18"/>
                <w:szCs w:val="18"/>
              </w:rPr>
              <w:t xml:space="preserve"> 100 </w:t>
            </w:r>
            <w:r>
              <w:rPr>
                <w:rFonts w:ascii="宋体" w:hAnsi="宋体" w:eastAsia="宋体" w:cs="宋体"/>
                <w:color w:val="auto"/>
                <w:sz w:val="18"/>
                <w:szCs w:val="18"/>
              </w:rPr>
              <w:t>分，翻译</w:t>
            </w:r>
            <w:r>
              <w:rPr>
                <w:rFonts w:ascii="Arial" w:hAnsi="Arial" w:eastAsia="Arial" w:cs="Arial"/>
                <w:color w:val="auto"/>
                <w:sz w:val="18"/>
                <w:szCs w:val="18"/>
              </w:rPr>
              <w:t xml:space="preserve"> 50 </w:t>
            </w:r>
            <w:r>
              <w:rPr>
                <w:rFonts w:ascii="宋体" w:hAnsi="宋体" w:eastAsia="宋体" w:cs="宋体"/>
                <w:color w:val="auto"/>
                <w:sz w:val="18"/>
                <w:szCs w:val="18"/>
              </w:rPr>
              <w:t>分）</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811</w:t>
            </w:r>
            <w:r>
              <w:rPr>
                <w:rFonts w:ascii="宋体" w:hAnsi="宋体" w:eastAsia="宋体" w:cs="宋体"/>
                <w:color w:val="auto"/>
                <w:sz w:val="18"/>
                <w:szCs w:val="18"/>
              </w:rPr>
              <w:t>）语言文化与英</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80" w:type="dxa"/>
            <w:tcBorders>
              <w:left w:val="single" w:color="auto" w:sz="8" w:space="0"/>
            </w:tcBorders>
            <w:vAlign w:val="bottom"/>
          </w:tcPr>
          <w:p>
            <w:pPr>
              <w:spacing w:after="0"/>
              <w:rPr>
                <w:color w:val="auto"/>
                <w:sz w:val="24"/>
                <w:szCs w:val="24"/>
              </w:rPr>
            </w:pPr>
          </w:p>
        </w:tc>
        <w:tc>
          <w:tcPr>
            <w:tcW w:w="29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w w:val="98"/>
                <w:sz w:val="18"/>
                <w:szCs w:val="18"/>
              </w:rPr>
              <w:t>美文学（语言学</w:t>
            </w:r>
            <w:r>
              <w:rPr>
                <w:rFonts w:ascii="Arial" w:hAnsi="Arial" w:eastAsia="Arial" w:cs="Arial"/>
                <w:color w:val="auto"/>
                <w:w w:val="98"/>
                <w:sz w:val="18"/>
                <w:szCs w:val="18"/>
              </w:rPr>
              <w:t xml:space="preserve"> 50 </w:t>
            </w:r>
            <w:r>
              <w:rPr>
                <w:rFonts w:ascii="宋体" w:hAnsi="宋体" w:eastAsia="宋体" w:cs="宋体"/>
                <w:color w:val="auto"/>
                <w:w w:val="98"/>
                <w:sz w:val="18"/>
                <w:szCs w:val="18"/>
              </w:rPr>
              <w:t>分，英美文学</w:t>
            </w:r>
            <w:r>
              <w:rPr>
                <w:rFonts w:ascii="Arial" w:hAnsi="Arial" w:eastAsia="Arial" w:cs="Arial"/>
                <w:color w:val="auto"/>
                <w:w w:val="98"/>
                <w:sz w:val="18"/>
                <w:szCs w:val="18"/>
              </w:rPr>
              <w:t xml:space="preserve"> 50 </w:t>
            </w:r>
            <w:r>
              <w:rPr>
                <w:rFonts w:ascii="宋体" w:hAnsi="宋体" w:eastAsia="宋体" w:cs="宋体"/>
                <w:color w:val="auto"/>
                <w:w w:val="98"/>
                <w:sz w:val="18"/>
                <w:szCs w:val="18"/>
              </w:rPr>
              <w:t>分，英语国家</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80" w:type="dxa"/>
            <w:tcBorders>
              <w:left w:val="single" w:color="auto" w:sz="8" w:space="0"/>
            </w:tcBorders>
            <w:vAlign w:val="bottom"/>
          </w:tcPr>
          <w:p>
            <w:pPr>
              <w:spacing w:after="0"/>
              <w:rPr>
                <w:color w:val="auto"/>
                <w:sz w:val="24"/>
                <w:szCs w:val="24"/>
              </w:rPr>
            </w:pPr>
          </w:p>
        </w:tc>
        <w:tc>
          <w:tcPr>
            <w:tcW w:w="29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sz w:val="18"/>
                <w:szCs w:val="18"/>
              </w:rPr>
              <w:t>社会与文化</w:t>
            </w:r>
            <w:r>
              <w:rPr>
                <w:rFonts w:ascii="Arial" w:hAnsi="Arial" w:eastAsia="Arial" w:cs="Arial"/>
                <w:color w:val="auto"/>
                <w:sz w:val="18"/>
                <w:szCs w:val="18"/>
              </w:rPr>
              <w:t xml:space="preserve"> 50 </w:t>
            </w:r>
            <w:r>
              <w:rPr>
                <w:rFonts w:ascii="宋体" w:hAnsi="宋体" w:eastAsia="宋体" w:cs="宋体"/>
                <w:color w:val="auto"/>
                <w:sz w:val="18"/>
                <w:szCs w:val="18"/>
              </w:rPr>
              <w:t>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80" w:type="dxa"/>
            <w:tcBorders>
              <w:left w:val="single" w:color="auto" w:sz="8" w:space="0"/>
              <w:bottom w:val="single" w:color="auto" w:sz="8" w:space="0"/>
            </w:tcBorders>
            <w:vAlign w:val="bottom"/>
          </w:tcPr>
          <w:p>
            <w:pPr>
              <w:spacing w:after="0"/>
              <w:rPr>
                <w:color w:val="auto"/>
                <w:sz w:val="5"/>
                <w:szCs w:val="5"/>
              </w:rPr>
            </w:pPr>
          </w:p>
        </w:tc>
        <w:tc>
          <w:tcPr>
            <w:tcW w:w="29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406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4"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050205 </w:t>
            </w:r>
            <w:r>
              <w:rPr>
                <w:rFonts w:ascii="宋体" w:hAnsi="宋体" w:eastAsia="宋体" w:cs="宋体"/>
                <w:b/>
                <w:bCs/>
                <w:color w:val="auto"/>
                <w:sz w:val="18"/>
                <w:szCs w:val="18"/>
              </w:rPr>
              <w:t>日语语言文学</w:t>
            </w:r>
          </w:p>
        </w:tc>
        <w:tc>
          <w:tcPr>
            <w:tcW w:w="720" w:type="dxa"/>
            <w:tcBorders>
              <w:right w:val="single" w:color="auto" w:sz="8" w:space="0"/>
            </w:tcBorders>
            <w:vAlign w:val="bottom"/>
          </w:tcPr>
          <w:p>
            <w:pPr>
              <w:spacing w:after="0"/>
              <w:rPr>
                <w:color w:val="auto"/>
                <w:sz w:val="21"/>
                <w:szCs w:val="21"/>
              </w:rPr>
            </w:pP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w:t>
            </w:r>
            <w:r>
              <w:rPr>
                <w:rFonts w:ascii="Arial" w:hAnsi="Arial" w:eastAsia="Arial" w:cs="Arial"/>
                <w:color w:val="auto"/>
                <w:sz w:val="18"/>
                <w:szCs w:val="18"/>
              </w:rPr>
              <w:t>243</w:t>
            </w:r>
            <w:r>
              <w:rPr>
                <w:rFonts w:ascii="宋体" w:hAnsi="宋体" w:eastAsia="宋体" w:cs="宋体"/>
                <w:color w:val="auto"/>
                <w:sz w:val="18"/>
                <w:szCs w:val="18"/>
              </w:rPr>
              <w:t>）二外英语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613</w:t>
            </w:r>
            <w:r>
              <w:rPr>
                <w:rFonts w:ascii="宋体" w:hAnsi="宋体" w:eastAsia="宋体" w:cs="宋体"/>
                <w:color w:val="auto"/>
                <w:sz w:val="18"/>
                <w:szCs w:val="18"/>
              </w:rPr>
              <w:t>）基础日语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298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4060" w:type="dxa"/>
            <w:vMerge w:val="restart"/>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812</w:t>
            </w:r>
            <w:r>
              <w:rPr>
                <w:rFonts w:ascii="宋体" w:hAnsi="宋体" w:eastAsia="宋体" w:cs="宋体"/>
                <w:color w:val="auto"/>
                <w:sz w:val="18"/>
                <w:szCs w:val="18"/>
              </w:rPr>
              <w:t>）综合日语（语言学</w:t>
            </w:r>
            <w:r>
              <w:rPr>
                <w:rFonts w:ascii="Arial" w:hAnsi="Arial" w:eastAsia="Arial" w:cs="Arial"/>
                <w:color w:val="auto"/>
                <w:sz w:val="18"/>
                <w:szCs w:val="18"/>
              </w:rPr>
              <w:t xml:space="preserve"> 25 </w:t>
            </w:r>
            <w:r>
              <w:rPr>
                <w:rFonts w:ascii="宋体" w:hAnsi="宋体" w:eastAsia="宋体" w:cs="宋体"/>
                <w:color w:val="auto"/>
                <w:sz w:val="18"/>
                <w:szCs w:val="18"/>
              </w:rPr>
              <w:t>分，文学与文化</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80" w:type="dxa"/>
            <w:tcBorders>
              <w:left w:val="single" w:color="auto" w:sz="8" w:space="0"/>
            </w:tcBorders>
            <w:vAlign w:val="bottom"/>
          </w:tcPr>
          <w:p>
            <w:pPr>
              <w:spacing w:after="0"/>
              <w:rPr>
                <w:color w:val="auto"/>
                <w:sz w:val="12"/>
                <w:szCs w:val="12"/>
              </w:rPr>
            </w:pPr>
          </w:p>
        </w:tc>
        <w:tc>
          <w:tcPr>
            <w:tcW w:w="290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406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．日语语言文化</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w:t>
            </w:r>
          </w:p>
        </w:tc>
        <w:tc>
          <w:tcPr>
            <w:tcW w:w="4060" w:type="dxa"/>
            <w:tcBorders>
              <w:right w:val="single" w:color="auto" w:sz="8" w:space="0"/>
            </w:tcBorders>
            <w:vAlign w:val="bottom"/>
          </w:tcPr>
          <w:p>
            <w:pPr>
              <w:spacing w:after="0" w:line="219" w:lineRule="exact"/>
              <w:ind w:left="40"/>
              <w:rPr>
                <w:color w:val="auto"/>
                <w:sz w:val="20"/>
                <w:szCs w:val="20"/>
              </w:rPr>
            </w:pPr>
            <w:r>
              <w:rPr>
                <w:rFonts w:ascii="Arial" w:hAnsi="Arial" w:eastAsia="Arial" w:cs="Arial"/>
                <w:color w:val="auto"/>
                <w:sz w:val="18"/>
                <w:szCs w:val="18"/>
              </w:rPr>
              <w:t xml:space="preserve">75 </w:t>
            </w:r>
            <w:r>
              <w:rPr>
                <w:rFonts w:ascii="宋体" w:hAnsi="宋体" w:eastAsia="宋体" w:cs="宋体"/>
                <w:color w:val="auto"/>
                <w:sz w:val="18"/>
                <w:szCs w:val="18"/>
              </w:rPr>
              <w:t>分，商务日语</w:t>
            </w:r>
            <w:r>
              <w:rPr>
                <w:rFonts w:ascii="Arial" w:hAnsi="Arial" w:eastAsia="Arial" w:cs="Arial"/>
                <w:color w:val="auto"/>
                <w:sz w:val="18"/>
                <w:szCs w:val="18"/>
              </w:rPr>
              <w:t xml:space="preserve"> 50 </w:t>
            </w:r>
            <w:r>
              <w:rPr>
                <w:rFonts w:ascii="宋体" w:hAnsi="宋体" w:eastAsia="宋体" w:cs="宋体"/>
                <w:color w:val="auto"/>
                <w:sz w:val="18"/>
                <w:szCs w:val="18"/>
              </w:rPr>
              <w:t>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 w:hRule="atLeast"/>
        </w:trPr>
        <w:tc>
          <w:tcPr>
            <w:tcW w:w="80" w:type="dxa"/>
            <w:tcBorders>
              <w:left w:val="single" w:color="auto" w:sz="8" w:space="0"/>
              <w:bottom w:val="single" w:color="auto" w:sz="8" w:space="0"/>
            </w:tcBorders>
            <w:vAlign w:val="bottom"/>
          </w:tcPr>
          <w:p>
            <w:pPr>
              <w:spacing w:after="0"/>
              <w:rPr>
                <w:color w:val="auto"/>
                <w:sz w:val="5"/>
                <w:szCs w:val="5"/>
              </w:rPr>
            </w:pPr>
          </w:p>
        </w:tc>
        <w:tc>
          <w:tcPr>
            <w:tcW w:w="29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406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19685</wp:posOffset>
            </wp:positionH>
            <wp:positionV relativeFrom="paragraph">
              <wp:posOffset>-3235325</wp:posOffset>
            </wp:positionV>
            <wp:extent cx="488569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srcRect/>
                    <a:stretch>
                      <a:fillRect/>
                    </a:stretch>
                  </pic:blipFill>
                  <pic:spPr>
                    <a:xfrm>
                      <a:off x="0" y="0"/>
                      <a:ext cx="4885690" cy="63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7"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- 9 -</w:t>
      </w:r>
    </w:p>
    <w:p>
      <w:pPr>
        <w:sectPr>
          <w:pgSz w:w="10440" w:h="14743"/>
          <w:pgMar w:top="1322" w:right="1333" w:bottom="574" w:left="1340" w:header="0" w:footer="0" w:gutter="0"/>
          <w:cols w:equalWidth="0" w:num="1">
            <w:col w:w="7760"/>
          </w:cols>
        </w:sectPr>
      </w:pPr>
    </w:p>
    <w:tbl>
      <w:tblPr>
        <w:tblStyle w:val="3"/>
        <w:tblW w:w="8120" w:type="dxa"/>
        <w:tblInd w:w="10" w:type="dxa"/>
        <w:tblLayout w:type="fixed"/>
        <w:tblCellMar>
          <w:top w:w="0" w:type="dxa"/>
          <w:left w:w="0" w:type="dxa"/>
          <w:bottom w:w="0" w:type="dxa"/>
          <w:right w:w="0" w:type="dxa"/>
        </w:tblCellMar>
      </w:tblPr>
      <w:tblGrid>
        <w:gridCol w:w="80"/>
        <w:gridCol w:w="2900"/>
        <w:gridCol w:w="720"/>
        <w:gridCol w:w="4060"/>
        <w:gridCol w:w="360"/>
      </w:tblGrid>
      <w:tr>
        <w:tblPrEx>
          <w:tblLayout w:type="fixed"/>
          <w:tblCellMar>
            <w:top w:w="0" w:type="dxa"/>
            <w:left w:w="0" w:type="dxa"/>
            <w:bottom w:w="0" w:type="dxa"/>
            <w:right w:w="0" w:type="dxa"/>
          </w:tblCellMar>
        </w:tblPrEx>
        <w:trPr>
          <w:trHeight w:val="271" w:hRule="atLeast"/>
        </w:trPr>
        <w:tc>
          <w:tcPr>
            <w:tcW w:w="80" w:type="dxa"/>
            <w:tcBorders>
              <w:top w:val="single" w:color="auto" w:sz="8" w:space="0"/>
              <w:left w:val="single" w:color="auto" w:sz="8" w:space="0"/>
            </w:tcBorders>
            <w:vAlign w:val="bottom"/>
          </w:tcPr>
          <w:p>
            <w:pPr>
              <w:spacing w:after="0"/>
              <w:rPr>
                <w:color w:val="auto"/>
                <w:sz w:val="23"/>
                <w:szCs w:val="23"/>
              </w:rPr>
            </w:pPr>
            <w:bookmarkStart w:id="2" w:name="page12"/>
            <w:bookmarkEnd w:id="2"/>
          </w:p>
        </w:tc>
        <w:tc>
          <w:tcPr>
            <w:tcW w:w="2900" w:type="dxa"/>
            <w:tcBorders>
              <w:top w:val="single" w:color="auto" w:sz="8" w:space="0"/>
              <w:right w:val="single" w:color="auto" w:sz="8" w:space="0"/>
            </w:tcBorders>
            <w:vAlign w:val="bottom"/>
          </w:tcPr>
          <w:p>
            <w:pPr>
              <w:spacing w:after="0" w:line="206" w:lineRule="exact"/>
              <w:ind w:right="10"/>
              <w:jc w:val="center"/>
              <w:rPr>
                <w:color w:val="auto"/>
                <w:sz w:val="20"/>
                <w:szCs w:val="20"/>
              </w:rPr>
            </w:pPr>
            <w:r>
              <w:rPr>
                <w:rFonts w:ascii="宋体" w:hAnsi="宋体" w:eastAsia="宋体" w:cs="宋体"/>
                <w:color w:val="auto"/>
                <w:w w:val="99"/>
                <w:sz w:val="18"/>
                <w:szCs w:val="18"/>
              </w:rPr>
              <w:t>学院、专业代码、专业名称</w:t>
            </w:r>
          </w:p>
        </w:tc>
        <w:tc>
          <w:tcPr>
            <w:tcW w:w="72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4060" w:type="dxa"/>
            <w:vMerge w:val="restart"/>
            <w:tcBorders>
              <w:top w:val="single" w:color="auto" w:sz="8" w:space="0"/>
              <w:right w:val="single" w:color="auto" w:sz="8" w:space="0"/>
            </w:tcBorders>
            <w:vAlign w:val="bottom"/>
          </w:tcPr>
          <w:p>
            <w:pPr>
              <w:spacing w:after="0" w:line="206" w:lineRule="exact"/>
              <w:ind w:left="1660"/>
              <w:rPr>
                <w:color w:val="auto"/>
                <w:sz w:val="20"/>
                <w:szCs w:val="20"/>
              </w:rPr>
            </w:pPr>
            <w:r>
              <w:rPr>
                <w:rFonts w:ascii="宋体" w:hAnsi="宋体" w:eastAsia="宋体" w:cs="宋体"/>
                <w:color w:val="auto"/>
                <w:sz w:val="18"/>
                <w:szCs w:val="18"/>
              </w:rPr>
              <w:t>考试科目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9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及研究方向</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人数</w:t>
            </w:r>
          </w:p>
        </w:tc>
        <w:tc>
          <w:tcPr>
            <w:tcW w:w="406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90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406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80" w:type="dxa"/>
            <w:tcBorders>
              <w:left w:val="single" w:color="auto" w:sz="8" w:space="0"/>
              <w:bottom w:val="single" w:color="auto" w:sz="8" w:space="0"/>
            </w:tcBorders>
            <w:vAlign w:val="bottom"/>
          </w:tcPr>
          <w:p>
            <w:pPr>
              <w:spacing w:after="0"/>
              <w:rPr>
                <w:color w:val="auto"/>
                <w:sz w:val="6"/>
                <w:szCs w:val="6"/>
              </w:rPr>
            </w:pPr>
          </w:p>
        </w:tc>
        <w:tc>
          <w:tcPr>
            <w:tcW w:w="2900" w:type="dxa"/>
            <w:tcBorders>
              <w:bottom w:val="single" w:color="auto" w:sz="8" w:space="0"/>
              <w:right w:val="single" w:color="auto" w:sz="8" w:space="0"/>
            </w:tcBorders>
            <w:vAlign w:val="bottom"/>
          </w:tcPr>
          <w:p>
            <w:pPr>
              <w:spacing w:after="0"/>
              <w:rPr>
                <w:color w:val="auto"/>
                <w:sz w:val="6"/>
                <w:szCs w:val="6"/>
              </w:rPr>
            </w:pPr>
          </w:p>
        </w:tc>
        <w:tc>
          <w:tcPr>
            <w:tcW w:w="72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050211 </w:t>
            </w:r>
            <w:r>
              <w:rPr>
                <w:rFonts w:ascii="宋体" w:hAnsi="宋体" w:eastAsia="宋体" w:cs="宋体"/>
                <w:b/>
                <w:bCs/>
                <w:color w:val="auto"/>
                <w:sz w:val="18"/>
                <w:szCs w:val="18"/>
              </w:rPr>
              <w:t>外国语言学及应用语言学</w:t>
            </w:r>
          </w:p>
        </w:tc>
        <w:tc>
          <w:tcPr>
            <w:tcW w:w="720" w:type="dxa"/>
            <w:tcBorders>
              <w:right w:val="single" w:color="auto" w:sz="8" w:space="0"/>
            </w:tcBorders>
            <w:vAlign w:val="bottom"/>
          </w:tcPr>
          <w:p>
            <w:pPr>
              <w:spacing w:after="0"/>
              <w:rPr>
                <w:color w:val="auto"/>
                <w:sz w:val="24"/>
                <w:szCs w:val="24"/>
              </w:rPr>
            </w:pPr>
          </w:p>
        </w:tc>
        <w:tc>
          <w:tcPr>
            <w:tcW w:w="4060" w:type="dxa"/>
            <w:vMerge w:val="restart"/>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w w:val="94"/>
                <w:sz w:val="18"/>
                <w:szCs w:val="18"/>
              </w:rPr>
              <w:t>①</w:t>
            </w:r>
            <w:r>
              <w:rPr>
                <w:rFonts w:ascii="宋体" w:hAnsi="宋体" w:eastAsia="宋体" w:cs="宋体"/>
                <w:color w:val="auto"/>
                <w:w w:val="94"/>
                <w:sz w:val="18"/>
                <w:szCs w:val="18"/>
              </w:rPr>
              <w:t>政治</w:t>
            </w:r>
            <w:r>
              <w:rPr>
                <w:rFonts w:ascii="Arial" w:hAnsi="Arial" w:eastAsia="Arial" w:cs="Arial"/>
                <w:color w:val="auto"/>
                <w:w w:val="94"/>
                <w:sz w:val="18"/>
                <w:szCs w:val="18"/>
              </w:rPr>
              <w:t xml:space="preserve"> </w:t>
            </w:r>
            <w:r>
              <w:rPr>
                <w:rFonts w:ascii="MS PGothic" w:hAnsi="MS PGothic" w:eastAsia="MS PGothic" w:cs="MS PGothic"/>
                <w:color w:val="auto"/>
                <w:w w:val="94"/>
                <w:sz w:val="18"/>
                <w:szCs w:val="18"/>
              </w:rPr>
              <w:t>②</w:t>
            </w:r>
            <w:r>
              <w:rPr>
                <w:rFonts w:ascii="宋体" w:hAnsi="宋体" w:eastAsia="宋体" w:cs="宋体"/>
                <w:color w:val="auto"/>
                <w:w w:val="94"/>
                <w:sz w:val="18"/>
                <w:szCs w:val="18"/>
              </w:rPr>
              <w:t>（</w:t>
            </w:r>
            <w:r>
              <w:rPr>
                <w:rFonts w:ascii="Arial" w:hAnsi="Arial" w:eastAsia="Arial" w:cs="Arial"/>
                <w:color w:val="auto"/>
                <w:w w:val="94"/>
                <w:sz w:val="18"/>
                <w:szCs w:val="18"/>
              </w:rPr>
              <w:t>240</w:t>
            </w:r>
            <w:r>
              <w:rPr>
                <w:rFonts w:ascii="宋体" w:hAnsi="宋体" w:eastAsia="宋体" w:cs="宋体"/>
                <w:color w:val="auto"/>
                <w:w w:val="94"/>
                <w:sz w:val="18"/>
                <w:szCs w:val="18"/>
              </w:rPr>
              <w:t>）二外日语（</w:t>
            </w:r>
            <w:r>
              <w:rPr>
                <w:rFonts w:ascii="Arial" w:hAnsi="Arial" w:eastAsia="Arial" w:cs="Arial"/>
                <w:color w:val="auto"/>
                <w:w w:val="94"/>
                <w:sz w:val="18"/>
                <w:szCs w:val="18"/>
              </w:rPr>
              <w:t>241</w:t>
            </w:r>
            <w:r>
              <w:rPr>
                <w:rFonts w:ascii="宋体" w:hAnsi="宋体" w:eastAsia="宋体" w:cs="宋体"/>
                <w:color w:val="auto"/>
                <w:w w:val="94"/>
                <w:sz w:val="18"/>
                <w:szCs w:val="18"/>
              </w:rPr>
              <w:t>）二外俄语（</w:t>
            </w:r>
            <w:r>
              <w:rPr>
                <w:rFonts w:ascii="Arial" w:hAnsi="Arial" w:eastAsia="Arial" w:cs="Arial"/>
                <w:color w:val="auto"/>
                <w:w w:val="94"/>
                <w:sz w:val="18"/>
                <w:szCs w:val="18"/>
              </w:rPr>
              <w:t>242</w:t>
            </w:r>
            <w:r>
              <w:rPr>
                <w:rFonts w:ascii="宋体" w:hAnsi="宋体" w:eastAsia="宋体" w:cs="宋体"/>
                <w:color w:val="auto"/>
                <w:w w:val="94"/>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80" w:type="dxa"/>
            <w:tcBorders>
              <w:left w:val="single" w:color="auto" w:sz="8" w:space="0"/>
            </w:tcBorders>
            <w:vAlign w:val="bottom"/>
          </w:tcPr>
          <w:p>
            <w:pPr>
              <w:spacing w:after="0"/>
              <w:rPr>
                <w:color w:val="auto"/>
                <w:sz w:val="12"/>
                <w:szCs w:val="12"/>
              </w:rPr>
            </w:pPr>
          </w:p>
        </w:tc>
        <w:tc>
          <w:tcPr>
            <w:tcW w:w="290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406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．商务英语</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8</w:t>
            </w:r>
          </w:p>
        </w:tc>
        <w:tc>
          <w:tcPr>
            <w:tcW w:w="40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sz w:val="18"/>
                <w:szCs w:val="18"/>
              </w:rPr>
              <w:t>二外法语选一</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612</w:t>
            </w:r>
            <w:r>
              <w:rPr>
                <w:rFonts w:ascii="宋体" w:hAnsi="宋体" w:eastAsia="宋体" w:cs="宋体"/>
                <w:color w:val="auto"/>
                <w:sz w:val="18"/>
                <w:szCs w:val="18"/>
              </w:rPr>
              <w:t>）综合英语与翻译（综合英</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80" w:type="dxa"/>
            <w:tcBorders>
              <w:left w:val="single" w:color="auto" w:sz="8" w:space="0"/>
            </w:tcBorders>
            <w:vAlign w:val="bottom"/>
          </w:tcPr>
          <w:p>
            <w:pPr>
              <w:spacing w:after="0"/>
              <w:rPr>
                <w:color w:val="auto"/>
                <w:sz w:val="24"/>
                <w:szCs w:val="24"/>
              </w:rPr>
            </w:pPr>
          </w:p>
        </w:tc>
        <w:tc>
          <w:tcPr>
            <w:tcW w:w="29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sz w:val="18"/>
                <w:szCs w:val="18"/>
              </w:rPr>
              <w:t>语</w:t>
            </w:r>
            <w:r>
              <w:rPr>
                <w:rFonts w:ascii="Arial" w:hAnsi="Arial" w:eastAsia="Arial" w:cs="Arial"/>
                <w:color w:val="auto"/>
                <w:sz w:val="18"/>
                <w:szCs w:val="18"/>
              </w:rPr>
              <w:t xml:space="preserve"> 100 </w:t>
            </w:r>
            <w:r>
              <w:rPr>
                <w:rFonts w:ascii="宋体" w:hAnsi="宋体" w:eastAsia="宋体" w:cs="宋体"/>
                <w:color w:val="auto"/>
                <w:sz w:val="18"/>
                <w:szCs w:val="18"/>
              </w:rPr>
              <w:t>分，翻译</w:t>
            </w:r>
            <w:r>
              <w:rPr>
                <w:rFonts w:ascii="Arial" w:hAnsi="Arial" w:eastAsia="Arial" w:cs="Arial"/>
                <w:color w:val="auto"/>
                <w:sz w:val="18"/>
                <w:szCs w:val="18"/>
              </w:rPr>
              <w:t xml:space="preserve"> 50 </w:t>
            </w:r>
            <w:r>
              <w:rPr>
                <w:rFonts w:ascii="宋体" w:hAnsi="宋体" w:eastAsia="宋体" w:cs="宋体"/>
                <w:color w:val="auto"/>
                <w:sz w:val="18"/>
                <w:szCs w:val="18"/>
              </w:rPr>
              <w:t>分）</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810</w:t>
            </w:r>
            <w:r>
              <w:rPr>
                <w:rFonts w:ascii="宋体" w:hAnsi="宋体" w:eastAsia="宋体" w:cs="宋体"/>
                <w:color w:val="auto"/>
                <w:sz w:val="18"/>
                <w:szCs w:val="18"/>
              </w:rPr>
              <w:t>）语言文化与国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80" w:type="dxa"/>
            <w:tcBorders>
              <w:left w:val="single" w:color="auto" w:sz="8" w:space="0"/>
            </w:tcBorders>
            <w:vAlign w:val="bottom"/>
          </w:tcPr>
          <w:p>
            <w:pPr>
              <w:spacing w:after="0"/>
              <w:rPr>
                <w:color w:val="auto"/>
                <w:sz w:val="24"/>
                <w:szCs w:val="24"/>
              </w:rPr>
            </w:pPr>
          </w:p>
        </w:tc>
        <w:tc>
          <w:tcPr>
            <w:tcW w:w="29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sz w:val="18"/>
                <w:szCs w:val="18"/>
              </w:rPr>
              <w:t>际商务知识（英语国家社会与文化</w:t>
            </w:r>
            <w:r>
              <w:rPr>
                <w:rFonts w:ascii="Arial" w:hAnsi="Arial" w:eastAsia="Arial" w:cs="Arial"/>
                <w:color w:val="auto"/>
                <w:sz w:val="18"/>
                <w:szCs w:val="18"/>
              </w:rPr>
              <w:t xml:space="preserve"> 50 </w:t>
            </w:r>
            <w:r>
              <w:rPr>
                <w:rFonts w:ascii="宋体" w:hAnsi="宋体" w:eastAsia="宋体" w:cs="宋体"/>
                <w:color w:val="auto"/>
                <w:sz w:val="18"/>
                <w:szCs w:val="18"/>
              </w:rPr>
              <w:t>分，国际商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80" w:type="dxa"/>
            <w:tcBorders>
              <w:left w:val="single" w:color="auto" w:sz="8" w:space="0"/>
            </w:tcBorders>
            <w:vAlign w:val="bottom"/>
          </w:tcPr>
          <w:p>
            <w:pPr>
              <w:spacing w:after="0"/>
              <w:rPr>
                <w:color w:val="auto"/>
                <w:sz w:val="24"/>
                <w:szCs w:val="24"/>
              </w:rPr>
            </w:pPr>
          </w:p>
        </w:tc>
        <w:tc>
          <w:tcPr>
            <w:tcW w:w="29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sz w:val="18"/>
                <w:szCs w:val="18"/>
              </w:rPr>
              <w:t>务知识</w:t>
            </w:r>
            <w:r>
              <w:rPr>
                <w:rFonts w:ascii="Arial" w:hAnsi="Arial" w:eastAsia="Arial" w:cs="Arial"/>
                <w:color w:val="auto"/>
                <w:sz w:val="18"/>
                <w:szCs w:val="18"/>
              </w:rPr>
              <w:t xml:space="preserve"> 100 </w:t>
            </w:r>
            <w:r>
              <w:rPr>
                <w:rFonts w:ascii="宋体" w:hAnsi="宋体" w:eastAsia="宋体" w:cs="宋体"/>
                <w:color w:val="auto"/>
                <w:sz w:val="18"/>
                <w:szCs w:val="18"/>
              </w:rPr>
              <w:t>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3"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．俄语（国际商务方向）</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w:t>
            </w:r>
            <w:r>
              <w:rPr>
                <w:rFonts w:ascii="Arial" w:hAnsi="Arial" w:eastAsia="Arial" w:cs="Arial"/>
                <w:color w:val="auto"/>
                <w:sz w:val="18"/>
                <w:szCs w:val="18"/>
              </w:rPr>
              <w:t>243</w:t>
            </w:r>
            <w:r>
              <w:rPr>
                <w:rFonts w:ascii="宋体" w:hAnsi="宋体" w:eastAsia="宋体" w:cs="宋体"/>
                <w:color w:val="auto"/>
                <w:sz w:val="18"/>
                <w:szCs w:val="18"/>
              </w:rPr>
              <w:t>）二外英语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614</w:t>
            </w:r>
            <w:r>
              <w:rPr>
                <w:rFonts w:ascii="宋体" w:hAnsi="宋体" w:eastAsia="宋体" w:cs="宋体"/>
                <w:color w:val="auto"/>
                <w:sz w:val="18"/>
                <w:szCs w:val="18"/>
              </w:rPr>
              <w:t>）基础俄语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80" w:type="dxa"/>
            <w:tcBorders>
              <w:left w:val="single" w:color="auto" w:sz="8" w:space="0"/>
            </w:tcBorders>
            <w:vAlign w:val="bottom"/>
          </w:tcPr>
          <w:p>
            <w:pPr>
              <w:spacing w:after="0"/>
              <w:rPr>
                <w:color w:val="auto"/>
                <w:sz w:val="24"/>
                <w:szCs w:val="24"/>
              </w:rPr>
            </w:pPr>
          </w:p>
        </w:tc>
        <w:tc>
          <w:tcPr>
            <w:tcW w:w="29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813</w:t>
            </w:r>
            <w:r>
              <w:rPr>
                <w:rFonts w:ascii="宋体" w:hAnsi="宋体" w:eastAsia="宋体" w:cs="宋体"/>
                <w:color w:val="auto"/>
                <w:sz w:val="18"/>
                <w:szCs w:val="18"/>
              </w:rPr>
              <w:t>）综合俄语（语言学</w:t>
            </w:r>
            <w:r>
              <w:rPr>
                <w:rFonts w:ascii="Arial" w:hAnsi="Arial" w:eastAsia="Arial" w:cs="Arial"/>
                <w:color w:val="auto"/>
                <w:sz w:val="18"/>
                <w:szCs w:val="18"/>
              </w:rPr>
              <w:t xml:space="preserve"> 25 </w:t>
            </w:r>
            <w:r>
              <w:rPr>
                <w:rFonts w:ascii="宋体" w:hAnsi="宋体" w:eastAsia="宋体" w:cs="宋体"/>
                <w:color w:val="auto"/>
                <w:sz w:val="18"/>
                <w:szCs w:val="18"/>
              </w:rPr>
              <w:t>分，社会与文化</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80" w:type="dxa"/>
            <w:tcBorders>
              <w:left w:val="single" w:color="auto" w:sz="8" w:space="0"/>
            </w:tcBorders>
            <w:vAlign w:val="bottom"/>
          </w:tcPr>
          <w:p>
            <w:pPr>
              <w:spacing w:after="0"/>
              <w:rPr>
                <w:color w:val="auto"/>
                <w:sz w:val="24"/>
                <w:szCs w:val="24"/>
              </w:rPr>
            </w:pPr>
          </w:p>
        </w:tc>
        <w:tc>
          <w:tcPr>
            <w:tcW w:w="29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Arial" w:hAnsi="Arial" w:eastAsia="Arial" w:cs="Arial"/>
                <w:color w:val="auto"/>
                <w:sz w:val="18"/>
                <w:szCs w:val="18"/>
              </w:rPr>
              <w:t xml:space="preserve">75 </w:t>
            </w:r>
            <w:r>
              <w:rPr>
                <w:rFonts w:ascii="宋体" w:hAnsi="宋体" w:eastAsia="宋体" w:cs="宋体"/>
                <w:color w:val="auto"/>
                <w:sz w:val="18"/>
                <w:szCs w:val="18"/>
              </w:rPr>
              <w:t>分，商务俄语</w:t>
            </w:r>
            <w:r>
              <w:rPr>
                <w:rFonts w:ascii="Arial" w:hAnsi="Arial" w:eastAsia="Arial" w:cs="Arial"/>
                <w:color w:val="auto"/>
                <w:sz w:val="18"/>
                <w:szCs w:val="18"/>
              </w:rPr>
              <w:t xml:space="preserve"> 50 </w:t>
            </w:r>
            <w:r>
              <w:rPr>
                <w:rFonts w:ascii="宋体" w:hAnsi="宋体" w:eastAsia="宋体" w:cs="宋体"/>
                <w:color w:val="auto"/>
                <w:sz w:val="18"/>
                <w:szCs w:val="18"/>
              </w:rPr>
              <w:t>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9" w:hRule="atLeast"/>
        </w:trPr>
        <w:tc>
          <w:tcPr>
            <w:tcW w:w="80" w:type="dxa"/>
            <w:tcBorders>
              <w:left w:val="single" w:color="auto" w:sz="8" w:space="0"/>
              <w:bottom w:val="single" w:color="auto" w:sz="8" w:space="0"/>
            </w:tcBorders>
            <w:vAlign w:val="bottom"/>
          </w:tcPr>
          <w:p>
            <w:pPr>
              <w:spacing w:after="0"/>
              <w:rPr>
                <w:color w:val="auto"/>
                <w:sz w:val="23"/>
                <w:szCs w:val="23"/>
              </w:rPr>
            </w:pPr>
          </w:p>
        </w:tc>
        <w:tc>
          <w:tcPr>
            <w:tcW w:w="2900" w:type="dxa"/>
            <w:tcBorders>
              <w:bottom w:val="single" w:color="auto" w:sz="8" w:space="0"/>
              <w:right w:val="single" w:color="auto" w:sz="8" w:space="0"/>
            </w:tcBorders>
            <w:vAlign w:val="bottom"/>
          </w:tcPr>
          <w:p>
            <w:pPr>
              <w:spacing w:after="0"/>
              <w:rPr>
                <w:color w:val="auto"/>
                <w:sz w:val="23"/>
                <w:szCs w:val="23"/>
              </w:rPr>
            </w:pPr>
          </w:p>
        </w:tc>
        <w:tc>
          <w:tcPr>
            <w:tcW w:w="720" w:type="dxa"/>
            <w:tcBorders>
              <w:bottom w:val="single" w:color="auto" w:sz="8" w:space="0"/>
              <w:right w:val="single" w:color="auto" w:sz="8" w:space="0"/>
            </w:tcBorders>
            <w:vAlign w:val="bottom"/>
          </w:tcPr>
          <w:p>
            <w:pPr>
              <w:spacing w:after="0"/>
              <w:rPr>
                <w:color w:val="auto"/>
                <w:sz w:val="23"/>
                <w:szCs w:val="23"/>
              </w:rPr>
            </w:pPr>
          </w:p>
        </w:tc>
        <w:tc>
          <w:tcPr>
            <w:tcW w:w="4060" w:type="dxa"/>
            <w:tcBorders>
              <w:bottom w:val="single" w:color="auto" w:sz="8" w:space="0"/>
              <w:right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009 </w:t>
            </w:r>
            <w:r>
              <w:rPr>
                <w:rFonts w:ascii="宋体" w:hAnsi="宋体" w:eastAsia="宋体" w:cs="宋体"/>
                <w:b/>
                <w:bCs/>
                <w:color w:val="auto"/>
                <w:sz w:val="18"/>
                <w:szCs w:val="18"/>
              </w:rPr>
              <w:t>金融学院</w:t>
            </w:r>
          </w:p>
        </w:tc>
        <w:tc>
          <w:tcPr>
            <w:tcW w:w="72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80"/>
              <w:rPr>
                <w:color w:val="auto"/>
                <w:sz w:val="20"/>
                <w:szCs w:val="20"/>
              </w:rPr>
            </w:pPr>
            <w:r>
              <w:rPr>
                <w:rFonts w:ascii="Arial" w:hAnsi="Arial" w:eastAsia="Arial" w:cs="Arial"/>
                <w:b/>
                <w:bCs/>
                <w:color w:val="auto"/>
                <w:sz w:val="18"/>
                <w:szCs w:val="18"/>
              </w:rPr>
              <w:t>0411-84713242</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020204</w:t>
            </w:r>
            <w:r>
              <w:rPr>
                <w:rFonts w:ascii="MS PGothic" w:hAnsi="MS PGothic" w:eastAsia="MS PGothic" w:cs="MS PGothic"/>
                <w:b/>
                <w:bCs/>
                <w:color w:val="auto"/>
                <w:sz w:val="18"/>
                <w:szCs w:val="18"/>
              </w:rPr>
              <w:t>◆</w:t>
            </w:r>
            <w:r>
              <w:rPr>
                <w:rFonts w:ascii="宋体" w:hAnsi="宋体" w:eastAsia="宋体" w:cs="宋体"/>
                <w:b/>
                <w:bCs/>
                <w:color w:val="auto"/>
                <w:sz w:val="18"/>
                <w:szCs w:val="18"/>
              </w:rPr>
              <w:t>金融学</w:t>
            </w: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8"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．金融学</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64</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．金融学（退役大学生士兵计划）</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w:t>
            </w:r>
          </w:p>
        </w:tc>
        <w:tc>
          <w:tcPr>
            <w:tcW w:w="4060" w:type="dxa"/>
            <w:vMerge w:val="restart"/>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英日俄选一</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90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13</w:t>
            </w:r>
          </w:p>
        </w:tc>
        <w:tc>
          <w:tcPr>
            <w:tcW w:w="406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0202Z1</w:t>
            </w:r>
            <w:r>
              <w:rPr>
                <w:rFonts w:ascii="MS PGothic" w:hAnsi="MS PGothic" w:eastAsia="MS PGothic" w:cs="MS PGothic"/>
                <w:b/>
                <w:bCs/>
                <w:color w:val="auto"/>
                <w:sz w:val="18"/>
                <w:szCs w:val="18"/>
              </w:rPr>
              <w:t>◆★</w:t>
            </w:r>
            <w:r>
              <w:rPr>
                <w:rFonts w:ascii="宋体" w:hAnsi="宋体" w:eastAsia="宋体" w:cs="宋体"/>
                <w:b/>
                <w:bCs/>
                <w:color w:val="auto"/>
                <w:sz w:val="18"/>
                <w:szCs w:val="18"/>
              </w:rPr>
              <w:t>金融工程</w:t>
            </w:r>
          </w:p>
        </w:tc>
        <w:tc>
          <w:tcPr>
            <w:tcW w:w="720" w:type="dxa"/>
            <w:vMerge w:val="continue"/>
            <w:tcBorders>
              <w:right w:val="single" w:color="auto" w:sz="8" w:space="0"/>
            </w:tcBorders>
            <w:vAlign w:val="bottom"/>
          </w:tcPr>
          <w:p>
            <w:pPr>
              <w:spacing w:after="0"/>
              <w:rPr>
                <w:color w:val="auto"/>
                <w:sz w:val="13"/>
                <w:szCs w:val="13"/>
              </w:rPr>
            </w:pPr>
          </w:p>
        </w:tc>
        <w:tc>
          <w:tcPr>
            <w:tcW w:w="406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298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406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8"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0202Z6</w:t>
            </w:r>
            <w:r>
              <w:rPr>
                <w:rFonts w:ascii="MS PGothic" w:hAnsi="MS PGothic" w:eastAsia="MS PGothic" w:cs="MS PGothic"/>
                <w:b/>
                <w:bCs/>
                <w:color w:val="auto"/>
                <w:sz w:val="18"/>
                <w:szCs w:val="18"/>
              </w:rPr>
              <w:t>◆★</w:t>
            </w:r>
            <w:r>
              <w:rPr>
                <w:rFonts w:ascii="宋体" w:hAnsi="宋体" w:eastAsia="宋体" w:cs="宋体"/>
                <w:b/>
                <w:bCs/>
                <w:color w:val="auto"/>
                <w:sz w:val="18"/>
                <w:szCs w:val="18"/>
              </w:rPr>
              <w:t>保险学</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8</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298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406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406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010 </w:t>
            </w:r>
            <w:r>
              <w:rPr>
                <w:rFonts w:ascii="宋体" w:hAnsi="宋体" w:eastAsia="宋体" w:cs="宋体"/>
                <w:b/>
                <w:bCs/>
                <w:color w:val="auto"/>
                <w:sz w:val="18"/>
                <w:szCs w:val="18"/>
              </w:rPr>
              <w:t>经济学院</w:t>
            </w:r>
          </w:p>
        </w:tc>
        <w:tc>
          <w:tcPr>
            <w:tcW w:w="72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80"/>
              <w:rPr>
                <w:color w:val="auto"/>
                <w:sz w:val="20"/>
                <w:szCs w:val="20"/>
              </w:rPr>
            </w:pPr>
            <w:r>
              <w:rPr>
                <w:rFonts w:ascii="Arial" w:hAnsi="Arial" w:eastAsia="Arial" w:cs="Arial"/>
                <w:b/>
                <w:bCs/>
                <w:color w:val="auto"/>
                <w:sz w:val="18"/>
                <w:szCs w:val="18"/>
              </w:rPr>
              <w:t>0411-84711610</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020106</w:t>
            </w:r>
            <w:r>
              <w:rPr>
                <w:rFonts w:ascii="MS PGothic" w:hAnsi="MS PGothic" w:eastAsia="MS PGothic" w:cs="MS PGothic"/>
                <w:b/>
                <w:bCs/>
                <w:color w:val="auto"/>
                <w:sz w:val="18"/>
                <w:szCs w:val="18"/>
              </w:rPr>
              <w:t>◆</w:t>
            </w:r>
            <w:r>
              <w:rPr>
                <w:rFonts w:ascii="宋体" w:hAnsi="宋体" w:eastAsia="宋体" w:cs="宋体"/>
                <w:b/>
                <w:bCs/>
                <w:color w:val="auto"/>
                <w:sz w:val="18"/>
                <w:szCs w:val="18"/>
              </w:rPr>
              <w:t>人口、资源与环境经济学</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5" w:hRule="atLeast"/>
        </w:trPr>
        <w:tc>
          <w:tcPr>
            <w:tcW w:w="80" w:type="dxa"/>
            <w:tcBorders>
              <w:left w:val="single" w:color="auto" w:sz="8" w:space="0"/>
              <w:bottom w:val="single" w:color="auto" w:sz="8" w:space="0"/>
            </w:tcBorders>
            <w:vAlign w:val="bottom"/>
          </w:tcPr>
          <w:p>
            <w:pPr>
              <w:spacing w:after="0"/>
              <w:rPr>
                <w:color w:val="auto"/>
                <w:sz w:val="17"/>
                <w:szCs w:val="17"/>
              </w:rPr>
            </w:pPr>
          </w:p>
        </w:tc>
        <w:tc>
          <w:tcPr>
            <w:tcW w:w="2900" w:type="dxa"/>
            <w:tcBorders>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406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4"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020209</w:t>
            </w:r>
            <w:r>
              <w:rPr>
                <w:rFonts w:ascii="MS PGothic" w:hAnsi="MS PGothic" w:eastAsia="MS PGothic" w:cs="MS PGothic"/>
                <w:b/>
                <w:bCs/>
                <w:color w:val="auto"/>
                <w:sz w:val="18"/>
                <w:szCs w:val="18"/>
              </w:rPr>
              <w:t>◆</w:t>
            </w:r>
            <w:r>
              <w:rPr>
                <w:rFonts w:ascii="Arial" w:hAnsi="Arial" w:eastAsia="Arial" w:cs="Arial"/>
                <w:b/>
                <w:bCs/>
                <w:color w:val="auto"/>
                <w:sz w:val="18"/>
                <w:szCs w:val="18"/>
              </w:rPr>
              <w:t>(</w:t>
            </w:r>
            <w:r>
              <w:rPr>
                <w:rFonts w:ascii="MS PGothic" w:hAnsi="MS PGothic" w:eastAsia="MS PGothic" w:cs="MS PGothic"/>
                <w:b/>
                <w:bCs/>
                <w:color w:val="auto"/>
                <w:sz w:val="18"/>
                <w:szCs w:val="18"/>
              </w:rPr>
              <w:t>☆</w:t>
            </w:r>
            <w:r>
              <w:rPr>
                <w:rFonts w:ascii="Arial" w:hAnsi="Arial" w:eastAsia="Arial" w:cs="Arial"/>
                <w:b/>
                <w:bCs/>
                <w:color w:val="auto"/>
                <w:sz w:val="18"/>
                <w:szCs w:val="18"/>
              </w:rPr>
              <w:t>)</w:t>
            </w:r>
            <w:r>
              <w:rPr>
                <w:rFonts w:ascii="宋体" w:hAnsi="宋体" w:eastAsia="宋体" w:cs="宋体"/>
                <w:b/>
                <w:bCs/>
                <w:color w:val="auto"/>
                <w:sz w:val="18"/>
                <w:szCs w:val="18"/>
              </w:rPr>
              <w:t>数量经济学</w:t>
            </w:r>
          </w:p>
        </w:tc>
        <w:tc>
          <w:tcPr>
            <w:tcW w:w="720" w:type="dxa"/>
            <w:tcBorders>
              <w:right w:val="single" w:color="auto" w:sz="8" w:space="0"/>
            </w:tcBorders>
            <w:vAlign w:val="bottom"/>
          </w:tcPr>
          <w:p>
            <w:pPr>
              <w:spacing w:after="0"/>
              <w:rPr>
                <w:color w:val="auto"/>
                <w:sz w:val="21"/>
                <w:szCs w:val="21"/>
              </w:rPr>
            </w:pP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814</w:t>
            </w:r>
            <w:r>
              <w:rPr>
                <w:rFonts w:ascii="宋体" w:hAnsi="宋体" w:eastAsia="宋体" w:cs="宋体"/>
                <w:color w:val="auto"/>
                <w:sz w:val="18"/>
                <w:szCs w:val="18"/>
              </w:rPr>
              <w:t>）经济学及概率</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298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40</w:t>
            </w:r>
          </w:p>
        </w:tc>
        <w:tc>
          <w:tcPr>
            <w:tcW w:w="4060" w:type="dxa"/>
            <w:vMerge w:val="restart"/>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w w:val="99"/>
                <w:sz w:val="18"/>
                <w:szCs w:val="18"/>
              </w:rPr>
              <w:t>论与数理统计（经济学</w:t>
            </w:r>
            <w:r>
              <w:rPr>
                <w:rFonts w:ascii="Arial" w:hAnsi="Arial" w:eastAsia="Arial" w:cs="Arial"/>
                <w:color w:val="auto"/>
                <w:w w:val="99"/>
                <w:sz w:val="18"/>
                <w:szCs w:val="18"/>
              </w:rPr>
              <w:t xml:space="preserve"> 100 </w:t>
            </w:r>
            <w:r>
              <w:rPr>
                <w:rFonts w:ascii="宋体" w:hAnsi="宋体" w:eastAsia="宋体" w:cs="宋体"/>
                <w:color w:val="auto"/>
                <w:w w:val="99"/>
                <w:sz w:val="18"/>
                <w:szCs w:val="18"/>
              </w:rPr>
              <w:t>分，概率论与数理统计</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80" w:type="dxa"/>
            <w:tcBorders>
              <w:left w:val="single" w:color="auto" w:sz="8" w:space="0"/>
            </w:tcBorders>
            <w:vAlign w:val="bottom"/>
          </w:tcPr>
          <w:p>
            <w:pPr>
              <w:spacing w:after="0"/>
              <w:rPr>
                <w:color w:val="auto"/>
                <w:sz w:val="12"/>
                <w:szCs w:val="12"/>
              </w:rPr>
            </w:pPr>
          </w:p>
        </w:tc>
        <w:tc>
          <w:tcPr>
            <w:tcW w:w="290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406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数量经济学</w:t>
            </w: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Arial" w:hAnsi="Arial" w:eastAsia="Arial" w:cs="Arial"/>
                <w:color w:val="auto"/>
                <w:sz w:val="18"/>
                <w:szCs w:val="18"/>
              </w:rPr>
              <w:t xml:space="preserve">50 </w:t>
            </w:r>
            <w:r>
              <w:rPr>
                <w:rFonts w:ascii="宋体" w:hAnsi="宋体" w:eastAsia="宋体" w:cs="宋体"/>
                <w:color w:val="auto"/>
                <w:sz w:val="18"/>
                <w:szCs w:val="18"/>
              </w:rPr>
              <w:t>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406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8"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020102</w:t>
            </w:r>
            <w:r>
              <w:rPr>
                <w:rFonts w:ascii="MS PGothic" w:hAnsi="MS PGothic" w:eastAsia="MS PGothic" w:cs="MS PGothic"/>
                <w:b/>
                <w:bCs/>
                <w:color w:val="auto"/>
                <w:sz w:val="18"/>
                <w:szCs w:val="18"/>
              </w:rPr>
              <w:t>◆</w:t>
            </w:r>
            <w:r>
              <w:rPr>
                <w:rFonts w:ascii="宋体" w:hAnsi="宋体" w:eastAsia="宋体" w:cs="宋体"/>
                <w:b/>
                <w:bCs/>
                <w:color w:val="auto"/>
                <w:sz w:val="18"/>
                <w:szCs w:val="18"/>
              </w:rPr>
              <w:t>经济思想史</w:t>
            </w: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9"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．外国经济思想史</w:t>
            </w: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w:t>
            </w:r>
          </w:p>
        </w:tc>
        <w:tc>
          <w:tcPr>
            <w:tcW w:w="4060" w:type="dxa"/>
            <w:tcBorders>
              <w:right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2" w:hRule="atLeast"/>
        </w:trPr>
        <w:tc>
          <w:tcPr>
            <w:tcW w:w="80" w:type="dxa"/>
            <w:tcBorders>
              <w:left w:val="single" w:color="auto" w:sz="8" w:space="0"/>
            </w:tcBorders>
            <w:vAlign w:val="bottom"/>
          </w:tcPr>
          <w:p>
            <w:pPr>
              <w:spacing w:after="0"/>
              <w:rPr>
                <w:color w:val="auto"/>
                <w:sz w:val="11"/>
                <w:szCs w:val="11"/>
              </w:rPr>
            </w:pPr>
          </w:p>
        </w:tc>
        <w:tc>
          <w:tcPr>
            <w:tcW w:w="2900" w:type="dxa"/>
            <w:tcBorders>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4060" w:type="dxa"/>
            <w:tcBorders>
              <w:right w:val="single" w:color="auto" w:sz="8" w:space="0"/>
            </w:tcBorders>
            <w:vAlign w:val="bottom"/>
          </w:tcPr>
          <w:p>
            <w:pPr>
              <w:spacing w:after="0"/>
              <w:rPr>
                <w:color w:val="auto"/>
                <w:sz w:val="11"/>
                <w:szCs w:val="1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020103</w:t>
            </w:r>
            <w:r>
              <w:rPr>
                <w:rFonts w:ascii="MS PGothic" w:hAnsi="MS PGothic" w:eastAsia="MS PGothic" w:cs="MS PGothic"/>
                <w:b/>
                <w:bCs/>
                <w:color w:val="auto"/>
                <w:sz w:val="18"/>
                <w:szCs w:val="18"/>
              </w:rPr>
              <w:t>◆</w:t>
            </w:r>
            <w:r>
              <w:rPr>
                <w:rFonts w:ascii="宋体" w:hAnsi="宋体" w:eastAsia="宋体" w:cs="宋体"/>
                <w:b/>
                <w:bCs/>
                <w:color w:val="auto"/>
                <w:sz w:val="18"/>
                <w:szCs w:val="18"/>
              </w:rPr>
              <w:t>经济史</w:t>
            </w: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w:t>
            </w:r>
          </w:p>
        </w:tc>
        <w:tc>
          <w:tcPr>
            <w:tcW w:w="40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 w:hRule="atLeast"/>
        </w:trPr>
        <w:tc>
          <w:tcPr>
            <w:tcW w:w="80" w:type="dxa"/>
            <w:tcBorders>
              <w:left w:val="single" w:color="auto" w:sz="8" w:space="0"/>
            </w:tcBorders>
            <w:vAlign w:val="bottom"/>
          </w:tcPr>
          <w:p>
            <w:pPr>
              <w:spacing w:after="0"/>
              <w:rPr>
                <w:color w:val="auto"/>
                <w:sz w:val="5"/>
                <w:szCs w:val="5"/>
              </w:rPr>
            </w:pPr>
          </w:p>
        </w:tc>
        <w:tc>
          <w:tcPr>
            <w:tcW w:w="2900" w:type="dxa"/>
            <w:tcBorders>
              <w:right w:val="single" w:color="auto" w:sz="8" w:space="0"/>
            </w:tcBorders>
            <w:vAlign w:val="bottom"/>
          </w:tcPr>
          <w:p>
            <w:pPr>
              <w:spacing w:after="0"/>
              <w:rPr>
                <w:color w:val="auto"/>
                <w:sz w:val="5"/>
                <w:szCs w:val="5"/>
              </w:rPr>
            </w:pPr>
          </w:p>
        </w:tc>
        <w:tc>
          <w:tcPr>
            <w:tcW w:w="720" w:type="dxa"/>
            <w:vMerge w:val="continue"/>
            <w:tcBorders>
              <w:right w:val="single" w:color="auto" w:sz="8" w:space="0"/>
            </w:tcBorders>
            <w:vAlign w:val="bottom"/>
          </w:tcPr>
          <w:p>
            <w:pPr>
              <w:spacing w:after="0"/>
              <w:rPr>
                <w:color w:val="auto"/>
                <w:sz w:val="5"/>
                <w:szCs w:val="5"/>
              </w:rPr>
            </w:pPr>
          </w:p>
        </w:tc>
        <w:tc>
          <w:tcPr>
            <w:tcW w:w="40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020104</w:t>
            </w:r>
            <w:r>
              <w:rPr>
                <w:rFonts w:ascii="MS PGothic" w:hAnsi="MS PGothic" w:eastAsia="MS PGothic" w:cs="MS PGothic"/>
                <w:b/>
                <w:bCs/>
                <w:color w:val="auto"/>
                <w:sz w:val="18"/>
                <w:szCs w:val="18"/>
              </w:rPr>
              <w:t>◆</w:t>
            </w:r>
            <w:r>
              <w:rPr>
                <w:rFonts w:ascii="宋体" w:hAnsi="宋体" w:eastAsia="宋体" w:cs="宋体"/>
                <w:b/>
                <w:bCs/>
                <w:color w:val="auto"/>
                <w:sz w:val="18"/>
                <w:szCs w:val="18"/>
              </w:rPr>
              <w:t>西方经济学</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25</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英日选一</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7"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020205</w:t>
            </w:r>
            <w:r>
              <w:rPr>
                <w:rFonts w:ascii="MS PGothic" w:hAnsi="MS PGothic" w:eastAsia="MS PGothic" w:cs="MS PGothic"/>
                <w:b/>
                <w:bCs/>
                <w:color w:val="auto"/>
                <w:sz w:val="18"/>
                <w:szCs w:val="18"/>
              </w:rPr>
              <w:t>◆☆</w:t>
            </w:r>
            <w:r>
              <w:rPr>
                <w:rFonts w:ascii="宋体" w:hAnsi="宋体" w:eastAsia="宋体" w:cs="宋体"/>
                <w:b/>
                <w:bCs/>
                <w:color w:val="auto"/>
                <w:sz w:val="18"/>
                <w:szCs w:val="18"/>
              </w:rPr>
              <w:t>产业经济学</w:t>
            </w:r>
          </w:p>
        </w:tc>
        <w:tc>
          <w:tcPr>
            <w:tcW w:w="720" w:type="dxa"/>
            <w:tcBorders>
              <w:right w:val="single" w:color="auto" w:sz="8" w:space="0"/>
            </w:tcBorders>
            <w:vAlign w:val="bottom"/>
          </w:tcPr>
          <w:p>
            <w:pPr>
              <w:spacing w:after="0"/>
              <w:rPr>
                <w:color w:val="auto"/>
                <w:sz w:val="23"/>
                <w:szCs w:val="23"/>
              </w:rPr>
            </w:pPr>
          </w:p>
        </w:tc>
        <w:tc>
          <w:tcPr>
            <w:tcW w:w="4060" w:type="dxa"/>
            <w:tcBorders>
              <w:right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9"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．产业经济学</w:t>
            </w: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20</w:t>
            </w:r>
          </w:p>
        </w:tc>
        <w:tc>
          <w:tcPr>
            <w:tcW w:w="4060" w:type="dxa"/>
            <w:tcBorders>
              <w:right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9" w:hRule="atLeast"/>
        </w:trPr>
        <w:tc>
          <w:tcPr>
            <w:tcW w:w="80" w:type="dxa"/>
            <w:tcBorders>
              <w:left w:val="single" w:color="auto" w:sz="8" w:space="0"/>
            </w:tcBorders>
            <w:vAlign w:val="bottom"/>
          </w:tcPr>
          <w:p>
            <w:pPr>
              <w:spacing w:after="0"/>
              <w:rPr>
                <w:color w:val="auto"/>
                <w:sz w:val="7"/>
                <w:szCs w:val="7"/>
              </w:rPr>
            </w:pPr>
          </w:p>
        </w:tc>
        <w:tc>
          <w:tcPr>
            <w:tcW w:w="2900" w:type="dxa"/>
            <w:tcBorders>
              <w:right w:val="single" w:color="auto" w:sz="8" w:space="0"/>
            </w:tcBorders>
            <w:vAlign w:val="bottom"/>
          </w:tcPr>
          <w:p>
            <w:pPr>
              <w:spacing w:after="0"/>
              <w:rPr>
                <w:color w:val="auto"/>
                <w:sz w:val="7"/>
                <w:szCs w:val="7"/>
              </w:rPr>
            </w:pPr>
          </w:p>
        </w:tc>
        <w:tc>
          <w:tcPr>
            <w:tcW w:w="720" w:type="dxa"/>
            <w:vMerge w:val="continue"/>
            <w:tcBorders>
              <w:right w:val="single" w:color="auto" w:sz="8" w:space="0"/>
            </w:tcBorders>
            <w:vAlign w:val="bottom"/>
          </w:tcPr>
          <w:p>
            <w:pPr>
              <w:spacing w:after="0"/>
              <w:rPr>
                <w:color w:val="auto"/>
                <w:sz w:val="7"/>
                <w:szCs w:val="7"/>
              </w:rPr>
            </w:pPr>
          </w:p>
        </w:tc>
        <w:tc>
          <w:tcPr>
            <w:tcW w:w="4060" w:type="dxa"/>
            <w:tcBorders>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020207</w:t>
            </w:r>
            <w:r>
              <w:rPr>
                <w:rFonts w:ascii="MS PGothic" w:hAnsi="MS PGothic" w:eastAsia="MS PGothic" w:cs="MS PGothic"/>
                <w:b/>
                <w:bCs/>
                <w:color w:val="auto"/>
                <w:sz w:val="18"/>
                <w:szCs w:val="18"/>
              </w:rPr>
              <w:t>◆</w:t>
            </w:r>
            <w:r>
              <w:rPr>
                <w:rFonts w:ascii="宋体" w:hAnsi="宋体" w:eastAsia="宋体" w:cs="宋体"/>
                <w:b/>
                <w:bCs/>
                <w:color w:val="auto"/>
                <w:sz w:val="18"/>
                <w:szCs w:val="18"/>
              </w:rPr>
              <w:t>劳动经济学</w:t>
            </w: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12</w:t>
            </w:r>
          </w:p>
        </w:tc>
        <w:tc>
          <w:tcPr>
            <w:tcW w:w="40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80" w:type="dxa"/>
            <w:tcBorders>
              <w:left w:val="single" w:color="auto" w:sz="8" w:space="0"/>
            </w:tcBorders>
            <w:vAlign w:val="bottom"/>
          </w:tcPr>
          <w:p>
            <w:pPr>
              <w:spacing w:after="0"/>
              <w:rPr>
                <w:color w:val="auto"/>
                <w:sz w:val="4"/>
                <w:szCs w:val="4"/>
              </w:rPr>
            </w:pPr>
          </w:p>
        </w:tc>
        <w:tc>
          <w:tcPr>
            <w:tcW w:w="2900" w:type="dxa"/>
            <w:tcBorders>
              <w:right w:val="single" w:color="auto" w:sz="8" w:space="0"/>
            </w:tcBorders>
            <w:vAlign w:val="bottom"/>
          </w:tcPr>
          <w:p>
            <w:pPr>
              <w:spacing w:after="0"/>
              <w:rPr>
                <w:color w:val="auto"/>
                <w:sz w:val="4"/>
                <w:szCs w:val="4"/>
              </w:rPr>
            </w:pPr>
          </w:p>
        </w:tc>
        <w:tc>
          <w:tcPr>
            <w:tcW w:w="720" w:type="dxa"/>
            <w:vMerge w:val="continue"/>
            <w:tcBorders>
              <w:right w:val="single" w:color="auto" w:sz="8" w:space="0"/>
            </w:tcBorders>
            <w:vAlign w:val="bottom"/>
          </w:tcPr>
          <w:p>
            <w:pPr>
              <w:spacing w:after="0"/>
              <w:rPr>
                <w:color w:val="auto"/>
                <w:sz w:val="4"/>
                <w:szCs w:val="4"/>
              </w:rPr>
            </w:pPr>
          </w:p>
        </w:tc>
        <w:tc>
          <w:tcPr>
            <w:tcW w:w="4060" w:type="dxa"/>
            <w:tcBorders>
              <w:right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2" w:hRule="atLeast"/>
        </w:trPr>
        <w:tc>
          <w:tcPr>
            <w:tcW w:w="80" w:type="dxa"/>
            <w:tcBorders>
              <w:left w:val="single" w:color="auto" w:sz="8" w:space="0"/>
              <w:bottom w:val="single" w:color="auto" w:sz="8" w:space="0"/>
            </w:tcBorders>
            <w:vAlign w:val="bottom"/>
          </w:tcPr>
          <w:p>
            <w:pPr>
              <w:spacing w:after="0"/>
              <w:rPr>
                <w:color w:val="auto"/>
                <w:sz w:val="15"/>
                <w:szCs w:val="15"/>
              </w:rPr>
            </w:pPr>
          </w:p>
        </w:tc>
        <w:tc>
          <w:tcPr>
            <w:tcW w:w="290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406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pacing w:after="0" w:line="368"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- 10 -</w:t>
      </w:r>
    </w:p>
    <w:p>
      <w:pPr>
        <w:sectPr>
          <w:pgSz w:w="10440" w:h="14743"/>
          <w:pgMar w:top="1322" w:right="1333" w:bottom="574" w:left="1340" w:header="0" w:footer="0" w:gutter="0"/>
          <w:cols w:equalWidth="0" w:num="1">
            <w:col w:w="7760"/>
          </w:cols>
        </w:sectPr>
      </w:pPr>
    </w:p>
    <w:tbl>
      <w:tblPr>
        <w:tblStyle w:val="3"/>
        <w:tblW w:w="8120" w:type="dxa"/>
        <w:tblInd w:w="10" w:type="dxa"/>
        <w:tblLayout w:type="fixed"/>
        <w:tblCellMar>
          <w:top w:w="0" w:type="dxa"/>
          <w:left w:w="0" w:type="dxa"/>
          <w:bottom w:w="0" w:type="dxa"/>
          <w:right w:w="0" w:type="dxa"/>
        </w:tblCellMar>
      </w:tblPr>
      <w:tblGrid>
        <w:gridCol w:w="80"/>
        <w:gridCol w:w="2900"/>
        <w:gridCol w:w="120"/>
        <w:gridCol w:w="600"/>
        <w:gridCol w:w="4060"/>
        <w:gridCol w:w="360"/>
      </w:tblGrid>
      <w:tr>
        <w:tblPrEx>
          <w:tblLayout w:type="fixed"/>
          <w:tblCellMar>
            <w:top w:w="0" w:type="dxa"/>
            <w:left w:w="0" w:type="dxa"/>
            <w:bottom w:w="0" w:type="dxa"/>
            <w:right w:w="0" w:type="dxa"/>
          </w:tblCellMar>
        </w:tblPrEx>
        <w:trPr>
          <w:trHeight w:val="271" w:hRule="atLeast"/>
        </w:trPr>
        <w:tc>
          <w:tcPr>
            <w:tcW w:w="80" w:type="dxa"/>
            <w:tcBorders>
              <w:top w:val="single" w:color="auto" w:sz="8" w:space="0"/>
              <w:left w:val="single" w:color="auto" w:sz="8" w:space="0"/>
            </w:tcBorders>
            <w:vAlign w:val="bottom"/>
          </w:tcPr>
          <w:p>
            <w:pPr>
              <w:spacing w:after="0"/>
              <w:rPr>
                <w:color w:val="auto"/>
                <w:sz w:val="23"/>
                <w:szCs w:val="23"/>
              </w:rPr>
            </w:pPr>
            <w:bookmarkStart w:id="3" w:name="page13"/>
            <w:bookmarkEnd w:id="3"/>
          </w:p>
        </w:tc>
        <w:tc>
          <w:tcPr>
            <w:tcW w:w="2900" w:type="dxa"/>
            <w:tcBorders>
              <w:top w:val="single" w:color="auto" w:sz="8" w:space="0"/>
              <w:right w:val="single" w:color="auto" w:sz="8" w:space="0"/>
            </w:tcBorders>
            <w:vAlign w:val="bottom"/>
          </w:tcPr>
          <w:p>
            <w:pPr>
              <w:spacing w:after="0" w:line="206" w:lineRule="exact"/>
              <w:ind w:right="10"/>
              <w:jc w:val="center"/>
              <w:rPr>
                <w:color w:val="auto"/>
                <w:sz w:val="20"/>
                <w:szCs w:val="20"/>
              </w:rPr>
            </w:pPr>
            <w:r>
              <w:rPr>
                <w:rFonts w:ascii="宋体" w:hAnsi="宋体" w:eastAsia="宋体" w:cs="宋体"/>
                <w:color w:val="auto"/>
                <w:w w:val="99"/>
                <w:sz w:val="18"/>
                <w:szCs w:val="18"/>
              </w:rPr>
              <w:t>学院、专业代码、专业名称</w:t>
            </w:r>
          </w:p>
        </w:tc>
        <w:tc>
          <w:tcPr>
            <w:tcW w:w="720" w:type="dxa"/>
            <w:gridSpan w:val="2"/>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4060" w:type="dxa"/>
            <w:vMerge w:val="restart"/>
            <w:tcBorders>
              <w:top w:val="single" w:color="auto" w:sz="8" w:space="0"/>
              <w:right w:val="single" w:color="auto" w:sz="8" w:space="0"/>
            </w:tcBorders>
            <w:vAlign w:val="bottom"/>
          </w:tcPr>
          <w:p>
            <w:pPr>
              <w:spacing w:after="0" w:line="206" w:lineRule="exact"/>
              <w:ind w:left="1660"/>
              <w:rPr>
                <w:color w:val="auto"/>
                <w:sz w:val="20"/>
                <w:szCs w:val="20"/>
              </w:rPr>
            </w:pPr>
            <w:r>
              <w:rPr>
                <w:rFonts w:ascii="宋体" w:hAnsi="宋体" w:eastAsia="宋体" w:cs="宋体"/>
                <w:color w:val="auto"/>
                <w:sz w:val="18"/>
                <w:szCs w:val="18"/>
              </w:rPr>
              <w:t>考试科目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9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及研究方向</w:t>
            </w:r>
          </w:p>
        </w:tc>
        <w:tc>
          <w:tcPr>
            <w:tcW w:w="120" w:type="dxa"/>
            <w:vAlign w:val="bottom"/>
          </w:tcPr>
          <w:p>
            <w:pPr>
              <w:spacing w:after="0"/>
              <w:rPr>
                <w:color w:val="auto"/>
                <w:sz w:val="13"/>
                <w:szCs w:val="13"/>
              </w:rPr>
            </w:pPr>
          </w:p>
        </w:tc>
        <w:tc>
          <w:tcPr>
            <w:tcW w:w="600" w:type="dxa"/>
            <w:vMerge w:val="restart"/>
            <w:tcBorders>
              <w:right w:val="single" w:color="auto" w:sz="8" w:space="0"/>
            </w:tcBorders>
            <w:vAlign w:val="bottom"/>
          </w:tcPr>
          <w:p>
            <w:pPr>
              <w:spacing w:after="0" w:line="206" w:lineRule="exact"/>
              <w:ind w:right="70"/>
              <w:jc w:val="center"/>
              <w:rPr>
                <w:color w:val="auto"/>
                <w:sz w:val="20"/>
                <w:szCs w:val="20"/>
              </w:rPr>
            </w:pPr>
            <w:r>
              <w:rPr>
                <w:rFonts w:ascii="宋体" w:hAnsi="宋体" w:eastAsia="宋体" w:cs="宋体"/>
                <w:color w:val="auto"/>
                <w:w w:val="99"/>
                <w:sz w:val="18"/>
                <w:szCs w:val="18"/>
              </w:rPr>
              <w:t>人数</w:t>
            </w:r>
          </w:p>
        </w:tc>
        <w:tc>
          <w:tcPr>
            <w:tcW w:w="406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900" w:type="dxa"/>
            <w:vMerge w:val="continue"/>
            <w:tcBorders>
              <w:right w:val="single" w:color="auto" w:sz="8" w:space="0"/>
            </w:tcBorders>
            <w:vAlign w:val="bottom"/>
          </w:tcPr>
          <w:p>
            <w:pPr>
              <w:spacing w:after="0"/>
              <w:rPr>
                <w:color w:val="auto"/>
                <w:sz w:val="13"/>
                <w:szCs w:val="13"/>
              </w:rPr>
            </w:pPr>
          </w:p>
        </w:tc>
        <w:tc>
          <w:tcPr>
            <w:tcW w:w="120" w:type="dxa"/>
            <w:vAlign w:val="bottom"/>
          </w:tcPr>
          <w:p>
            <w:pPr>
              <w:spacing w:after="0"/>
              <w:rPr>
                <w:color w:val="auto"/>
                <w:sz w:val="13"/>
                <w:szCs w:val="13"/>
              </w:rPr>
            </w:pPr>
          </w:p>
        </w:tc>
        <w:tc>
          <w:tcPr>
            <w:tcW w:w="600" w:type="dxa"/>
            <w:vMerge w:val="continue"/>
            <w:tcBorders>
              <w:right w:val="single" w:color="auto" w:sz="8" w:space="0"/>
            </w:tcBorders>
            <w:vAlign w:val="bottom"/>
          </w:tcPr>
          <w:p>
            <w:pPr>
              <w:spacing w:after="0"/>
              <w:rPr>
                <w:color w:val="auto"/>
                <w:sz w:val="13"/>
                <w:szCs w:val="13"/>
              </w:rPr>
            </w:pPr>
          </w:p>
        </w:tc>
        <w:tc>
          <w:tcPr>
            <w:tcW w:w="406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6"/>
                <w:szCs w:val="6"/>
              </w:rPr>
            </w:pPr>
          </w:p>
        </w:tc>
        <w:tc>
          <w:tcPr>
            <w:tcW w:w="120" w:type="dxa"/>
            <w:tcBorders>
              <w:bottom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011 </w:t>
            </w:r>
            <w:r>
              <w:rPr>
                <w:rFonts w:ascii="宋体" w:hAnsi="宋体" w:eastAsia="宋体" w:cs="宋体"/>
                <w:b/>
                <w:bCs/>
                <w:color w:val="auto"/>
                <w:sz w:val="18"/>
                <w:szCs w:val="18"/>
              </w:rPr>
              <w:t>会计学院</w:t>
            </w:r>
          </w:p>
        </w:tc>
        <w:tc>
          <w:tcPr>
            <w:tcW w:w="120" w:type="dxa"/>
            <w:shd w:val="clear" w:color="auto" w:fill="BFBFBF"/>
            <w:vAlign w:val="bottom"/>
          </w:tcPr>
          <w:p>
            <w:pPr>
              <w:spacing w:after="0"/>
              <w:rPr>
                <w:color w:val="auto"/>
                <w:sz w:val="24"/>
                <w:szCs w:val="24"/>
              </w:rPr>
            </w:pPr>
          </w:p>
        </w:tc>
        <w:tc>
          <w:tcPr>
            <w:tcW w:w="60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80"/>
              <w:rPr>
                <w:color w:val="auto"/>
                <w:sz w:val="20"/>
                <w:szCs w:val="20"/>
              </w:rPr>
            </w:pPr>
            <w:r>
              <w:rPr>
                <w:rFonts w:ascii="Arial" w:hAnsi="Arial" w:eastAsia="Arial" w:cs="Arial"/>
                <w:b/>
                <w:bCs/>
                <w:color w:val="auto"/>
                <w:sz w:val="18"/>
                <w:szCs w:val="18"/>
              </w:rPr>
              <w:t>0411-84738278</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120" w:type="dxa"/>
            <w:tcBorders>
              <w:bottom w:val="single" w:color="auto" w:sz="8" w:space="0"/>
            </w:tcBorders>
            <w:shd w:val="clear" w:color="auto" w:fill="BFBFBF"/>
            <w:vAlign w:val="bottom"/>
          </w:tcPr>
          <w:p>
            <w:pPr>
              <w:spacing w:after="0"/>
              <w:rPr>
                <w:color w:val="auto"/>
                <w:sz w:val="17"/>
                <w:szCs w:val="17"/>
              </w:rPr>
            </w:pPr>
          </w:p>
        </w:tc>
        <w:tc>
          <w:tcPr>
            <w:tcW w:w="6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120201</w:t>
            </w:r>
            <w:r>
              <w:rPr>
                <w:rFonts w:ascii="MS PGothic" w:hAnsi="MS PGothic" w:eastAsia="MS PGothic" w:cs="MS PGothic"/>
                <w:b/>
                <w:bCs/>
                <w:color w:val="auto"/>
                <w:sz w:val="18"/>
                <w:szCs w:val="18"/>
              </w:rPr>
              <w:t>◆☆</w:t>
            </w:r>
            <w:r>
              <w:rPr>
                <w:rFonts w:ascii="宋体" w:hAnsi="宋体" w:eastAsia="宋体" w:cs="宋体"/>
                <w:b/>
                <w:bCs/>
                <w:color w:val="auto"/>
                <w:sz w:val="18"/>
                <w:szCs w:val="18"/>
              </w:rPr>
              <w:t>会计学</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70"/>
              <w:jc w:val="center"/>
              <w:rPr>
                <w:color w:val="auto"/>
                <w:sz w:val="20"/>
                <w:szCs w:val="20"/>
              </w:rPr>
            </w:pPr>
            <w:r>
              <w:rPr>
                <w:rFonts w:ascii="Arial" w:hAnsi="Arial" w:eastAsia="Arial" w:cs="Arial"/>
                <w:color w:val="auto"/>
                <w:w w:val="99"/>
                <w:sz w:val="18"/>
                <w:szCs w:val="18"/>
              </w:rPr>
              <w:t>70</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815</w:t>
            </w:r>
            <w:r>
              <w:rPr>
                <w:rFonts w:ascii="宋体" w:hAnsi="宋体" w:eastAsia="宋体" w:cs="宋体"/>
                <w:color w:val="auto"/>
                <w:sz w:val="18"/>
                <w:szCs w:val="18"/>
              </w:rPr>
              <w:t>）会计学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2" w:hRule="atLeast"/>
        </w:trPr>
        <w:tc>
          <w:tcPr>
            <w:tcW w:w="80" w:type="dxa"/>
            <w:tcBorders>
              <w:left w:val="single" w:color="auto" w:sz="8" w:space="0"/>
              <w:bottom w:val="single" w:color="auto" w:sz="8" w:space="0"/>
            </w:tcBorders>
            <w:vAlign w:val="bottom"/>
          </w:tcPr>
          <w:p>
            <w:pPr>
              <w:spacing w:after="0"/>
              <w:rPr>
                <w:color w:val="auto"/>
                <w:sz w:val="21"/>
                <w:szCs w:val="21"/>
              </w:rPr>
            </w:pPr>
          </w:p>
        </w:tc>
        <w:tc>
          <w:tcPr>
            <w:tcW w:w="2900" w:type="dxa"/>
            <w:tcBorders>
              <w:bottom w:val="single" w:color="auto" w:sz="8" w:space="0"/>
              <w:right w:val="single" w:color="auto" w:sz="8" w:space="0"/>
            </w:tcBorders>
            <w:vAlign w:val="bottom"/>
          </w:tcPr>
          <w:p>
            <w:pPr>
              <w:spacing w:after="0"/>
              <w:rPr>
                <w:color w:val="auto"/>
                <w:sz w:val="21"/>
                <w:szCs w:val="21"/>
              </w:rPr>
            </w:pPr>
          </w:p>
        </w:tc>
        <w:tc>
          <w:tcPr>
            <w:tcW w:w="120" w:type="dxa"/>
            <w:tcBorders>
              <w:bottom w:val="single" w:color="auto" w:sz="8" w:space="0"/>
            </w:tcBorders>
            <w:vAlign w:val="bottom"/>
          </w:tcPr>
          <w:p>
            <w:pPr>
              <w:spacing w:after="0"/>
              <w:rPr>
                <w:color w:val="auto"/>
                <w:sz w:val="21"/>
                <w:szCs w:val="21"/>
              </w:rPr>
            </w:pPr>
          </w:p>
        </w:tc>
        <w:tc>
          <w:tcPr>
            <w:tcW w:w="600" w:type="dxa"/>
            <w:tcBorders>
              <w:bottom w:val="single" w:color="auto" w:sz="8" w:space="0"/>
              <w:right w:val="single" w:color="auto" w:sz="8" w:space="0"/>
            </w:tcBorders>
            <w:vAlign w:val="bottom"/>
          </w:tcPr>
          <w:p>
            <w:pPr>
              <w:spacing w:after="0"/>
              <w:rPr>
                <w:color w:val="auto"/>
                <w:sz w:val="21"/>
                <w:szCs w:val="21"/>
              </w:rPr>
            </w:pPr>
          </w:p>
        </w:tc>
        <w:tc>
          <w:tcPr>
            <w:tcW w:w="4060" w:type="dxa"/>
            <w:tcBorders>
              <w:bottom w:val="single" w:color="auto" w:sz="8" w:space="0"/>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4"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1202Z1</w:t>
            </w:r>
            <w:r>
              <w:rPr>
                <w:rFonts w:ascii="MS PGothic" w:hAnsi="MS PGothic" w:eastAsia="MS PGothic" w:cs="MS PGothic"/>
                <w:b/>
                <w:bCs/>
                <w:color w:val="auto"/>
                <w:sz w:val="18"/>
                <w:szCs w:val="18"/>
              </w:rPr>
              <w:t>◆★</w:t>
            </w:r>
            <w:r>
              <w:rPr>
                <w:rFonts w:ascii="宋体" w:hAnsi="宋体" w:eastAsia="宋体" w:cs="宋体"/>
                <w:b/>
                <w:bCs/>
                <w:color w:val="auto"/>
                <w:sz w:val="18"/>
                <w:szCs w:val="18"/>
              </w:rPr>
              <w:t>财务管理</w:t>
            </w:r>
          </w:p>
        </w:tc>
        <w:tc>
          <w:tcPr>
            <w:tcW w:w="120" w:type="dxa"/>
            <w:vAlign w:val="bottom"/>
          </w:tcPr>
          <w:p>
            <w:pPr>
              <w:spacing w:after="0"/>
              <w:rPr>
                <w:color w:val="auto"/>
                <w:sz w:val="21"/>
                <w:szCs w:val="21"/>
              </w:rPr>
            </w:pPr>
          </w:p>
        </w:tc>
        <w:tc>
          <w:tcPr>
            <w:tcW w:w="600" w:type="dxa"/>
            <w:vMerge w:val="restart"/>
            <w:tcBorders>
              <w:right w:val="single" w:color="auto" w:sz="8" w:space="0"/>
            </w:tcBorders>
            <w:vAlign w:val="bottom"/>
          </w:tcPr>
          <w:p>
            <w:pPr>
              <w:spacing w:after="0"/>
              <w:ind w:right="70"/>
              <w:jc w:val="center"/>
              <w:rPr>
                <w:color w:val="auto"/>
                <w:sz w:val="20"/>
                <w:szCs w:val="20"/>
              </w:rPr>
            </w:pPr>
            <w:r>
              <w:rPr>
                <w:rFonts w:ascii="Arial" w:hAnsi="Arial" w:eastAsia="Arial" w:cs="Arial"/>
                <w:color w:val="auto"/>
                <w:w w:val="99"/>
                <w:sz w:val="18"/>
                <w:szCs w:val="18"/>
              </w:rPr>
              <w:t>30</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816</w:t>
            </w:r>
            <w:r>
              <w:rPr>
                <w:rFonts w:ascii="宋体" w:hAnsi="宋体" w:eastAsia="宋体" w:cs="宋体"/>
                <w:color w:val="auto"/>
                <w:sz w:val="18"/>
                <w:szCs w:val="18"/>
              </w:rPr>
              <w:t>）管理学及财务</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4" w:hRule="atLeast"/>
        </w:trPr>
        <w:tc>
          <w:tcPr>
            <w:tcW w:w="2980" w:type="dxa"/>
            <w:gridSpan w:val="2"/>
            <w:vMerge w:val="continue"/>
            <w:tcBorders>
              <w:left w:val="single" w:color="auto" w:sz="8" w:space="0"/>
              <w:right w:val="single" w:color="auto" w:sz="8" w:space="0"/>
            </w:tcBorders>
            <w:vAlign w:val="bottom"/>
          </w:tcPr>
          <w:p>
            <w:pPr>
              <w:spacing w:after="0"/>
              <w:rPr>
                <w:color w:val="auto"/>
                <w:sz w:val="16"/>
                <w:szCs w:val="16"/>
              </w:rPr>
            </w:pPr>
          </w:p>
        </w:tc>
        <w:tc>
          <w:tcPr>
            <w:tcW w:w="120" w:type="dxa"/>
            <w:vAlign w:val="bottom"/>
          </w:tcPr>
          <w:p>
            <w:pPr>
              <w:spacing w:after="0"/>
              <w:rPr>
                <w:color w:val="auto"/>
                <w:sz w:val="16"/>
                <w:szCs w:val="16"/>
              </w:rPr>
            </w:pPr>
          </w:p>
        </w:tc>
        <w:tc>
          <w:tcPr>
            <w:tcW w:w="600" w:type="dxa"/>
            <w:vMerge w:val="continue"/>
            <w:tcBorders>
              <w:right w:val="single" w:color="auto" w:sz="8" w:space="0"/>
            </w:tcBorders>
            <w:vAlign w:val="bottom"/>
          </w:tcPr>
          <w:p>
            <w:pPr>
              <w:spacing w:after="0"/>
              <w:rPr>
                <w:color w:val="auto"/>
                <w:sz w:val="16"/>
                <w:szCs w:val="16"/>
              </w:rPr>
            </w:pPr>
          </w:p>
        </w:tc>
        <w:tc>
          <w:tcPr>
            <w:tcW w:w="4060" w:type="dxa"/>
            <w:vMerge w:val="restart"/>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sz w:val="18"/>
                <w:szCs w:val="18"/>
              </w:rPr>
              <w:t>管理（管理学</w:t>
            </w:r>
            <w:r>
              <w:rPr>
                <w:rFonts w:ascii="Arial" w:hAnsi="Arial" w:eastAsia="Arial" w:cs="Arial"/>
                <w:color w:val="auto"/>
                <w:sz w:val="18"/>
                <w:szCs w:val="18"/>
              </w:rPr>
              <w:t xml:space="preserve"> 100 </w:t>
            </w:r>
            <w:r>
              <w:rPr>
                <w:rFonts w:ascii="宋体" w:hAnsi="宋体" w:eastAsia="宋体" w:cs="宋体"/>
                <w:color w:val="auto"/>
                <w:sz w:val="18"/>
                <w:szCs w:val="18"/>
              </w:rPr>
              <w:t>分，财务管理</w:t>
            </w:r>
            <w:r>
              <w:rPr>
                <w:rFonts w:ascii="Arial" w:hAnsi="Arial" w:eastAsia="Arial" w:cs="Arial"/>
                <w:color w:val="auto"/>
                <w:sz w:val="18"/>
                <w:szCs w:val="18"/>
              </w:rPr>
              <w:t xml:space="preserve"> 50 </w:t>
            </w:r>
            <w:r>
              <w:rPr>
                <w:rFonts w:ascii="宋体" w:hAnsi="宋体" w:eastAsia="宋体" w:cs="宋体"/>
                <w:color w:val="auto"/>
                <w:sz w:val="18"/>
                <w:szCs w:val="18"/>
              </w:rPr>
              <w:t>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80" w:type="dxa"/>
            <w:tcBorders>
              <w:left w:val="single" w:color="auto" w:sz="8" w:space="0"/>
            </w:tcBorders>
            <w:vAlign w:val="bottom"/>
          </w:tcPr>
          <w:p>
            <w:pPr>
              <w:spacing w:after="0"/>
              <w:rPr>
                <w:color w:val="auto"/>
                <w:sz w:val="10"/>
                <w:szCs w:val="10"/>
              </w:rPr>
            </w:pPr>
          </w:p>
        </w:tc>
        <w:tc>
          <w:tcPr>
            <w:tcW w:w="2900" w:type="dxa"/>
            <w:tcBorders>
              <w:right w:val="single" w:color="auto" w:sz="8" w:space="0"/>
            </w:tcBorders>
            <w:vAlign w:val="bottom"/>
          </w:tcPr>
          <w:p>
            <w:pPr>
              <w:spacing w:after="0"/>
              <w:rPr>
                <w:color w:val="auto"/>
                <w:sz w:val="10"/>
                <w:szCs w:val="10"/>
              </w:rPr>
            </w:pPr>
          </w:p>
        </w:tc>
        <w:tc>
          <w:tcPr>
            <w:tcW w:w="120" w:type="dxa"/>
            <w:vAlign w:val="bottom"/>
          </w:tcPr>
          <w:p>
            <w:pPr>
              <w:spacing w:after="0"/>
              <w:rPr>
                <w:color w:val="auto"/>
                <w:sz w:val="10"/>
                <w:szCs w:val="10"/>
              </w:rPr>
            </w:pPr>
          </w:p>
        </w:tc>
        <w:tc>
          <w:tcPr>
            <w:tcW w:w="600" w:type="dxa"/>
            <w:tcBorders>
              <w:right w:val="single" w:color="auto" w:sz="8" w:space="0"/>
            </w:tcBorders>
            <w:vAlign w:val="bottom"/>
          </w:tcPr>
          <w:p>
            <w:pPr>
              <w:spacing w:after="0"/>
              <w:rPr>
                <w:color w:val="auto"/>
                <w:sz w:val="10"/>
                <w:szCs w:val="10"/>
              </w:rPr>
            </w:pPr>
          </w:p>
        </w:tc>
        <w:tc>
          <w:tcPr>
            <w:tcW w:w="4060" w:type="dxa"/>
            <w:vMerge w:val="continue"/>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120" w:type="dxa"/>
            <w:tcBorders>
              <w:bottom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406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3020" w:type="dxa"/>
            <w:gridSpan w:val="2"/>
            <w:shd w:val="clear" w:color="auto" w:fill="BFBFBF"/>
            <w:vAlign w:val="bottom"/>
          </w:tcPr>
          <w:p>
            <w:pPr>
              <w:spacing w:after="0" w:line="219" w:lineRule="exact"/>
              <w:rPr>
                <w:color w:val="auto"/>
                <w:sz w:val="20"/>
                <w:szCs w:val="20"/>
              </w:rPr>
            </w:pPr>
            <w:r>
              <w:rPr>
                <w:rFonts w:ascii="Arial" w:hAnsi="Arial" w:eastAsia="Arial" w:cs="Arial"/>
                <w:b/>
                <w:bCs/>
                <w:color w:val="auto"/>
                <w:w w:val="95"/>
                <w:sz w:val="18"/>
                <w:szCs w:val="18"/>
              </w:rPr>
              <w:t xml:space="preserve">012 </w:t>
            </w:r>
            <w:r>
              <w:rPr>
                <w:rFonts w:ascii="宋体" w:hAnsi="宋体" w:eastAsia="宋体" w:cs="宋体"/>
                <w:b/>
                <w:bCs/>
                <w:color w:val="auto"/>
                <w:w w:val="95"/>
                <w:sz w:val="18"/>
                <w:szCs w:val="18"/>
              </w:rPr>
              <w:t>萨里国际学院 旅游与酒店管理学院</w:t>
            </w:r>
          </w:p>
        </w:tc>
        <w:tc>
          <w:tcPr>
            <w:tcW w:w="60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740"/>
              <w:rPr>
                <w:color w:val="auto"/>
                <w:sz w:val="20"/>
                <w:szCs w:val="20"/>
              </w:rPr>
            </w:pPr>
            <w:r>
              <w:rPr>
                <w:rFonts w:ascii="Arial" w:hAnsi="Arial" w:eastAsia="Arial" w:cs="Arial"/>
                <w:b/>
                <w:bCs/>
                <w:color w:val="auto"/>
                <w:sz w:val="18"/>
                <w:szCs w:val="18"/>
              </w:rPr>
              <w:t>0411-84710473</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120" w:type="dxa"/>
            <w:tcBorders>
              <w:bottom w:val="single" w:color="auto" w:sz="8" w:space="0"/>
            </w:tcBorders>
            <w:shd w:val="clear" w:color="auto" w:fill="BFBFBF"/>
            <w:vAlign w:val="bottom"/>
          </w:tcPr>
          <w:p>
            <w:pPr>
              <w:spacing w:after="0"/>
              <w:rPr>
                <w:color w:val="auto"/>
                <w:sz w:val="17"/>
                <w:szCs w:val="17"/>
              </w:rPr>
            </w:pPr>
          </w:p>
        </w:tc>
        <w:tc>
          <w:tcPr>
            <w:tcW w:w="6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6"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120202</w:t>
            </w:r>
            <w:r>
              <w:rPr>
                <w:rFonts w:ascii="MS PGothic" w:hAnsi="MS PGothic" w:eastAsia="MS PGothic" w:cs="MS PGothic"/>
                <w:b/>
                <w:bCs/>
                <w:color w:val="auto"/>
                <w:sz w:val="18"/>
                <w:szCs w:val="18"/>
              </w:rPr>
              <w:t>◆</w:t>
            </w:r>
            <w:r>
              <w:rPr>
                <w:rFonts w:ascii="宋体" w:hAnsi="宋体" w:eastAsia="宋体" w:cs="宋体"/>
                <w:b/>
                <w:bCs/>
                <w:color w:val="auto"/>
                <w:sz w:val="18"/>
                <w:szCs w:val="18"/>
              </w:rPr>
              <w:t>企业管理</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3</w:t>
            </w:r>
            <w:r>
              <w:rPr>
                <w:rFonts w:ascii="宋体" w:hAnsi="宋体" w:eastAsia="宋体" w:cs="宋体"/>
                <w:color w:val="auto"/>
                <w:sz w:val="18"/>
                <w:szCs w:val="18"/>
              </w:rPr>
              <w:t>．商业智能</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2</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4"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120203</w:t>
            </w:r>
            <w:r>
              <w:rPr>
                <w:rFonts w:ascii="MS PGothic" w:hAnsi="MS PGothic" w:eastAsia="MS PGothic" w:cs="MS PGothic"/>
                <w:b/>
                <w:bCs/>
                <w:color w:val="auto"/>
                <w:sz w:val="18"/>
                <w:szCs w:val="18"/>
              </w:rPr>
              <w:t>◆</w:t>
            </w:r>
            <w:r>
              <w:rPr>
                <w:rFonts w:ascii="宋体" w:hAnsi="宋体" w:eastAsia="宋体" w:cs="宋体"/>
                <w:b/>
                <w:bCs/>
                <w:color w:val="auto"/>
                <w:sz w:val="18"/>
                <w:szCs w:val="18"/>
              </w:rPr>
              <w:t>旅游管理</w:t>
            </w:r>
          </w:p>
        </w:tc>
        <w:tc>
          <w:tcPr>
            <w:tcW w:w="120" w:type="dxa"/>
            <w:vAlign w:val="bottom"/>
          </w:tcPr>
          <w:p>
            <w:pPr>
              <w:spacing w:after="0"/>
              <w:rPr>
                <w:color w:val="auto"/>
                <w:sz w:val="23"/>
                <w:szCs w:val="23"/>
              </w:rPr>
            </w:pPr>
          </w:p>
        </w:tc>
        <w:tc>
          <w:tcPr>
            <w:tcW w:w="600" w:type="dxa"/>
            <w:tcBorders>
              <w:right w:val="single" w:color="auto" w:sz="8" w:space="0"/>
            </w:tcBorders>
            <w:vAlign w:val="bottom"/>
          </w:tcPr>
          <w:p>
            <w:pPr>
              <w:spacing w:after="0"/>
              <w:rPr>
                <w:color w:val="auto"/>
                <w:sz w:val="23"/>
                <w:szCs w:val="23"/>
              </w:rPr>
            </w:pP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英日俄选一</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803</w:t>
            </w:r>
            <w:r>
              <w:rPr>
                <w:rFonts w:ascii="宋体" w:hAnsi="宋体" w:eastAsia="宋体" w:cs="宋体"/>
                <w:color w:val="auto"/>
                <w:sz w:val="18"/>
                <w:szCs w:val="18"/>
              </w:rPr>
              <w:t>）管理学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298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120" w:type="dxa"/>
            <w:vAlign w:val="bottom"/>
          </w:tcPr>
          <w:p>
            <w:pPr>
              <w:spacing w:after="0"/>
              <w:rPr>
                <w:color w:val="auto"/>
                <w:sz w:val="14"/>
                <w:szCs w:val="14"/>
              </w:rPr>
            </w:pPr>
          </w:p>
        </w:tc>
        <w:tc>
          <w:tcPr>
            <w:tcW w:w="600" w:type="dxa"/>
            <w:tcBorders>
              <w:right w:val="single" w:color="auto" w:sz="8" w:space="0"/>
            </w:tcBorders>
            <w:vAlign w:val="bottom"/>
          </w:tcPr>
          <w:p>
            <w:pPr>
              <w:spacing w:after="0"/>
              <w:rPr>
                <w:color w:val="auto"/>
                <w:sz w:val="14"/>
                <w:szCs w:val="14"/>
              </w:rPr>
            </w:pPr>
          </w:p>
        </w:tc>
        <w:tc>
          <w:tcPr>
            <w:tcW w:w="406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8"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．节事管理</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9</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6"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．旅游体验</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5</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2"/>
                <w:szCs w:val="2"/>
              </w:rPr>
            </w:pPr>
          </w:p>
        </w:tc>
        <w:tc>
          <w:tcPr>
            <w:tcW w:w="120" w:type="dxa"/>
            <w:tcBorders>
              <w:bottom w:val="single" w:color="auto" w:sz="8" w:space="0"/>
            </w:tcBorders>
            <w:vAlign w:val="bottom"/>
          </w:tcPr>
          <w:p>
            <w:pPr>
              <w:spacing w:after="0"/>
              <w:rPr>
                <w:color w:val="auto"/>
                <w:sz w:val="2"/>
                <w:szCs w:val="2"/>
              </w:rPr>
            </w:pPr>
          </w:p>
        </w:tc>
        <w:tc>
          <w:tcPr>
            <w:tcW w:w="600" w:type="dxa"/>
            <w:tcBorders>
              <w:bottom w:val="single" w:color="auto" w:sz="8" w:space="0"/>
              <w:right w:val="single" w:color="auto" w:sz="8" w:space="0"/>
            </w:tcBorders>
            <w:vAlign w:val="bottom"/>
          </w:tcPr>
          <w:p>
            <w:pPr>
              <w:spacing w:after="0"/>
              <w:rPr>
                <w:color w:val="auto"/>
                <w:sz w:val="2"/>
                <w:szCs w:val="2"/>
              </w:rPr>
            </w:pPr>
          </w:p>
        </w:tc>
        <w:tc>
          <w:tcPr>
            <w:tcW w:w="40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013 </w:t>
            </w:r>
            <w:r>
              <w:rPr>
                <w:rFonts w:ascii="宋体" w:hAnsi="宋体" w:eastAsia="宋体" w:cs="宋体"/>
                <w:b/>
                <w:bCs/>
                <w:color w:val="auto"/>
                <w:sz w:val="18"/>
                <w:szCs w:val="18"/>
              </w:rPr>
              <w:t>马克思主义学院</w:t>
            </w:r>
          </w:p>
        </w:tc>
        <w:tc>
          <w:tcPr>
            <w:tcW w:w="120" w:type="dxa"/>
            <w:shd w:val="clear" w:color="auto" w:fill="BFBFBF"/>
            <w:vAlign w:val="bottom"/>
          </w:tcPr>
          <w:p>
            <w:pPr>
              <w:spacing w:after="0"/>
              <w:rPr>
                <w:color w:val="auto"/>
                <w:sz w:val="24"/>
                <w:szCs w:val="24"/>
              </w:rPr>
            </w:pPr>
          </w:p>
        </w:tc>
        <w:tc>
          <w:tcPr>
            <w:tcW w:w="60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20"/>
              <w:rPr>
                <w:color w:val="auto"/>
                <w:sz w:val="20"/>
                <w:szCs w:val="20"/>
              </w:rPr>
            </w:pPr>
            <w:r>
              <w:rPr>
                <w:rFonts w:ascii="Arial" w:hAnsi="Arial" w:eastAsia="Arial" w:cs="Arial"/>
                <w:b/>
                <w:bCs/>
                <w:color w:val="auto"/>
                <w:sz w:val="18"/>
                <w:szCs w:val="18"/>
              </w:rPr>
              <w:t>0411-84710502</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120" w:type="dxa"/>
            <w:tcBorders>
              <w:bottom w:val="single" w:color="auto" w:sz="8" w:space="0"/>
            </w:tcBorders>
            <w:shd w:val="clear" w:color="auto" w:fill="BFBFBF"/>
            <w:vAlign w:val="bottom"/>
          </w:tcPr>
          <w:p>
            <w:pPr>
              <w:spacing w:after="0"/>
              <w:rPr>
                <w:color w:val="auto"/>
                <w:sz w:val="17"/>
                <w:szCs w:val="17"/>
              </w:rPr>
            </w:pPr>
          </w:p>
        </w:tc>
        <w:tc>
          <w:tcPr>
            <w:tcW w:w="6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020101</w:t>
            </w:r>
            <w:r>
              <w:rPr>
                <w:rFonts w:ascii="MS PGothic" w:hAnsi="MS PGothic" w:eastAsia="MS PGothic" w:cs="MS PGothic"/>
                <w:b/>
                <w:bCs/>
                <w:color w:val="auto"/>
                <w:sz w:val="18"/>
                <w:szCs w:val="18"/>
              </w:rPr>
              <w:t>◆</w:t>
            </w:r>
            <w:r>
              <w:rPr>
                <w:rFonts w:ascii="宋体" w:hAnsi="宋体" w:eastAsia="宋体" w:cs="宋体"/>
                <w:b/>
                <w:bCs/>
                <w:color w:val="auto"/>
                <w:sz w:val="18"/>
                <w:szCs w:val="18"/>
              </w:rPr>
              <w:t>政治经济学</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3</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英日俄选一</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17"/>
                <w:szCs w:val="17"/>
              </w:rPr>
            </w:pPr>
          </w:p>
        </w:tc>
        <w:tc>
          <w:tcPr>
            <w:tcW w:w="120" w:type="dxa"/>
            <w:tcBorders>
              <w:bottom w:val="single" w:color="auto" w:sz="8" w:space="0"/>
            </w:tcBorders>
            <w:vAlign w:val="bottom"/>
          </w:tcPr>
          <w:p>
            <w:pPr>
              <w:spacing w:after="0"/>
              <w:rPr>
                <w:color w:val="auto"/>
                <w:sz w:val="17"/>
                <w:szCs w:val="17"/>
              </w:rPr>
            </w:pPr>
          </w:p>
        </w:tc>
        <w:tc>
          <w:tcPr>
            <w:tcW w:w="600" w:type="dxa"/>
            <w:tcBorders>
              <w:bottom w:val="single" w:color="auto" w:sz="8" w:space="0"/>
              <w:right w:val="single" w:color="auto" w:sz="8" w:space="0"/>
            </w:tcBorders>
            <w:vAlign w:val="bottom"/>
          </w:tcPr>
          <w:p>
            <w:pPr>
              <w:spacing w:after="0"/>
              <w:rPr>
                <w:color w:val="auto"/>
                <w:sz w:val="17"/>
                <w:szCs w:val="17"/>
              </w:rPr>
            </w:pPr>
          </w:p>
        </w:tc>
        <w:tc>
          <w:tcPr>
            <w:tcW w:w="406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8"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030501 </w:t>
            </w:r>
            <w:r>
              <w:rPr>
                <w:rFonts w:ascii="宋体" w:hAnsi="宋体" w:eastAsia="宋体" w:cs="宋体"/>
                <w:b/>
                <w:bCs/>
                <w:color w:val="auto"/>
                <w:sz w:val="18"/>
                <w:szCs w:val="18"/>
              </w:rPr>
              <w:t>马克思主义基本原理</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3</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030502 </w:t>
            </w:r>
            <w:r>
              <w:rPr>
                <w:rFonts w:ascii="宋体" w:hAnsi="宋体" w:eastAsia="宋体" w:cs="宋体"/>
                <w:b/>
                <w:bCs/>
                <w:color w:val="auto"/>
                <w:sz w:val="18"/>
                <w:szCs w:val="18"/>
              </w:rPr>
              <w:t>马克思主义发展史</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3</w:t>
            </w:r>
          </w:p>
        </w:tc>
        <w:tc>
          <w:tcPr>
            <w:tcW w:w="4060" w:type="dxa"/>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 xml:space="preserve">① </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 </w:t>
            </w:r>
            <w:r>
              <w:rPr>
                <w:rFonts w:ascii="宋体" w:hAnsi="宋体" w:eastAsia="宋体" w:cs="宋体"/>
                <w:color w:val="auto"/>
                <w:sz w:val="18"/>
                <w:szCs w:val="18"/>
              </w:rPr>
              <w:t>英日俄选一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030503 </w:t>
            </w:r>
            <w:r>
              <w:rPr>
                <w:rFonts w:ascii="宋体" w:hAnsi="宋体" w:eastAsia="宋体" w:cs="宋体"/>
                <w:b/>
                <w:bCs/>
                <w:color w:val="auto"/>
                <w:sz w:val="18"/>
                <w:szCs w:val="18"/>
              </w:rPr>
              <w:t>马克思主义中国化研究</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2</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615</w:t>
            </w:r>
            <w:r>
              <w:rPr>
                <w:rFonts w:ascii="宋体" w:hAnsi="宋体" w:eastAsia="宋体" w:cs="宋体"/>
                <w:color w:val="auto"/>
                <w:sz w:val="18"/>
                <w:szCs w:val="18"/>
              </w:rPr>
              <w:t>）马克思主义哲学原理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3"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030505 </w:t>
            </w:r>
            <w:r>
              <w:rPr>
                <w:rFonts w:ascii="宋体" w:hAnsi="宋体" w:eastAsia="宋体" w:cs="宋体"/>
                <w:b/>
                <w:bCs/>
                <w:color w:val="auto"/>
                <w:sz w:val="18"/>
                <w:szCs w:val="18"/>
              </w:rPr>
              <w:t>思想政治教育</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3</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817</w:t>
            </w:r>
            <w:r>
              <w:rPr>
                <w:rFonts w:ascii="宋体" w:hAnsi="宋体" w:eastAsia="宋体" w:cs="宋体"/>
                <w:color w:val="auto"/>
                <w:sz w:val="18"/>
                <w:szCs w:val="18"/>
              </w:rPr>
              <w:t>）马克思主义中国化理论与实践</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 xml:space="preserve">030506 </w:t>
            </w:r>
            <w:r>
              <w:rPr>
                <w:rFonts w:ascii="宋体" w:hAnsi="宋体" w:eastAsia="宋体" w:cs="宋体"/>
                <w:b/>
                <w:bCs/>
                <w:color w:val="auto"/>
                <w:sz w:val="18"/>
                <w:szCs w:val="18"/>
              </w:rPr>
              <w:t>中国近现代史基本问题研究</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2</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120" w:type="dxa"/>
            <w:tcBorders>
              <w:bottom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406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015 </w:t>
            </w:r>
            <w:r>
              <w:rPr>
                <w:rFonts w:ascii="宋体" w:hAnsi="宋体" w:eastAsia="宋体" w:cs="宋体"/>
                <w:b/>
                <w:bCs/>
                <w:color w:val="auto"/>
                <w:sz w:val="18"/>
                <w:szCs w:val="18"/>
              </w:rPr>
              <w:t>统计学院</w:t>
            </w:r>
          </w:p>
        </w:tc>
        <w:tc>
          <w:tcPr>
            <w:tcW w:w="120" w:type="dxa"/>
            <w:shd w:val="clear" w:color="auto" w:fill="BFBFBF"/>
            <w:vAlign w:val="bottom"/>
          </w:tcPr>
          <w:p>
            <w:pPr>
              <w:spacing w:after="0"/>
              <w:rPr>
                <w:color w:val="auto"/>
                <w:sz w:val="24"/>
                <w:szCs w:val="24"/>
              </w:rPr>
            </w:pPr>
          </w:p>
        </w:tc>
        <w:tc>
          <w:tcPr>
            <w:tcW w:w="60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60"/>
              <w:rPr>
                <w:color w:val="auto"/>
                <w:sz w:val="20"/>
                <w:szCs w:val="20"/>
              </w:rPr>
            </w:pPr>
            <w:r>
              <w:rPr>
                <w:rFonts w:ascii="Arial" w:hAnsi="Arial" w:eastAsia="Arial" w:cs="Arial"/>
                <w:b/>
                <w:bCs/>
                <w:color w:val="auto"/>
                <w:sz w:val="18"/>
                <w:szCs w:val="18"/>
              </w:rPr>
              <w:t>0411-84713205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120" w:type="dxa"/>
            <w:tcBorders>
              <w:bottom w:val="single" w:color="auto" w:sz="8" w:space="0"/>
            </w:tcBorders>
            <w:shd w:val="clear" w:color="auto" w:fill="BFBFBF"/>
            <w:vAlign w:val="bottom"/>
          </w:tcPr>
          <w:p>
            <w:pPr>
              <w:spacing w:after="0"/>
              <w:rPr>
                <w:color w:val="auto"/>
                <w:sz w:val="17"/>
                <w:szCs w:val="17"/>
              </w:rPr>
            </w:pPr>
          </w:p>
        </w:tc>
        <w:tc>
          <w:tcPr>
            <w:tcW w:w="6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5"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0202Z8</w:t>
            </w:r>
            <w:r>
              <w:rPr>
                <w:rFonts w:ascii="MS PGothic" w:hAnsi="MS PGothic" w:eastAsia="MS PGothic" w:cs="MS PGothic"/>
                <w:b/>
                <w:bCs/>
                <w:color w:val="auto"/>
                <w:sz w:val="18"/>
                <w:szCs w:val="18"/>
              </w:rPr>
              <w:t>◆★</w:t>
            </w:r>
            <w:r>
              <w:rPr>
                <w:rFonts w:ascii="宋体" w:hAnsi="宋体" w:eastAsia="宋体" w:cs="宋体"/>
                <w:b/>
                <w:bCs/>
                <w:color w:val="auto"/>
                <w:sz w:val="18"/>
                <w:szCs w:val="18"/>
              </w:rPr>
              <w:t>金融与风险统计</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90"/>
              <w:jc w:val="center"/>
              <w:rPr>
                <w:color w:val="auto"/>
                <w:sz w:val="20"/>
                <w:szCs w:val="20"/>
              </w:rPr>
            </w:pPr>
            <w:r>
              <w:rPr>
                <w:rFonts w:ascii="Arial" w:hAnsi="Arial" w:eastAsia="Arial" w:cs="Arial"/>
                <w:color w:val="auto"/>
                <w:w w:val="99"/>
                <w:sz w:val="18"/>
                <w:szCs w:val="18"/>
              </w:rPr>
              <w:t>5</w:t>
            </w:r>
          </w:p>
        </w:tc>
        <w:tc>
          <w:tcPr>
            <w:tcW w:w="4060" w:type="dxa"/>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英日俄选一</w:t>
            </w:r>
            <w:r>
              <w:rPr>
                <w:rFonts w:ascii="MS PGothic" w:hAnsi="MS PGothic" w:eastAsia="MS PGothic" w:cs="MS PGothic"/>
                <w:color w:val="auto"/>
                <w:sz w:val="18"/>
                <w:szCs w:val="18"/>
              </w:rPr>
              <w:t xml:space="preserve"> ③</w:t>
            </w:r>
            <w:r>
              <w:rPr>
                <w:rFonts w:ascii="宋体" w:hAnsi="宋体" w:eastAsia="宋体" w:cs="宋体"/>
                <w:color w:val="auto"/>
                <w:sz w:val="18"/>
                <w:szCs w:val="18"/>
              </w:rPr>
              <w:t>数学三</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027000</w:t>
            </w:r>
            <w:r>
              <w:rPr>
                <w:rFonts w:ascii="MS PGothic" w:hAnsi="MS PGothic" w:eastAsia="MS PGothic" w:cs="MS PGothic"/>
                <w:b/>
                <w:bCs/>
                <w:color w:val="auto"/>
                <w:sz w:val="18"/>
                <w:szCs w:val="18"/>
              </w:rPr>
              <w:t>◆</w:t>
            </w:r>
            <w:r>
              <w:rPr>
                <w:rFonts w:ascii="宋体" w:hAnsi="宋体" w:eastAsia="宋体" w:cs="宋体"/>
                <w:b/>
                <w:bCs/>
                <w:color w:val="auto"/>
                <w:sz w:val="18"/>
                <w:szCs w:val="18"/>
              </w:rPr>
              <w:t>统计学</w:t>
            </w:r>
          </w:p>
        </w:tc>
        <w:tc>
          <w:tcPr>
            <w:tcW w:w="120" w:type="dxa"/>
            <w:vAlign w:val="bottom"/>
          </w:tcPr>
          <w:p>
            <w:pPr>
              <w:spacing w:after="0"/>
              <w:rPr>
                <w:color w:val="auto"/>
                <w:sz w:val="24"/>
                <w:szCs w:val="24"/>
              </w:rPr>
            </w:pPr>
          </w:p>
        </w:tc>
        <w:tc>
          <w:tcPr>
            <w:tcW w:w="600" w:type="dxa"/>
            <w:tcBorders>
              <w:right w:val="single" w:color="auto" w:sz="8" w:space="0"/>
            </w:tcBorders>
            <w:vAlign w:val="bottom"/>
          </w:tcPr>
          <w:p>
            <w:pPr>
              <w:spacing w:after="0"/>
              <w:ind w:right="70"/>
              <w:jc w:val="center"/>
              <w:rPr>
                <w:color w:val="auto"/>
                <w:sz w:val="20"/>
                <w:szCs w:val="20"/>
              </w:rPr>
            </w:pPr>
            <w:r>
              <w:rPr>
                <w:rFonts w:ascii="Arial" w:hAnsi="Arial" w:eastAsia="Arial" w:cs="Arial"/>
                <w:color w:val="auto"/>
                <w:w w:val="99"/>
                <w:sz w:val="18"/>
                <w:szCs w:val="18"/>
              </w:rPr>
              <w:t>30</w:t>
            </w:r>
          </w:p>
        </w:tc>
        <w:tc>
          <w:tcPr>
            <w:tcW w:w="4060" w:type="dxa"/>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818</w:t>
            </w:r>
            <w:r>
              <w:rPr>
                <w:rFonts w:ascii="宋体" w:hAnsi="宋体" w:eastAsia="宋体" w:cs="宋体"/>
                <w:color w:val="auto"/>
                <w:sz w:val="18"/>
                <w:szCs w:val="18"/>
              </w:rPr>
              <w:t>）统计学基础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0"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16"/>
                <w:szCs w:val="16"/>
              </w:rPr>
            </w:pPr>
          </w:p>
        </w:tc>
        <w:tc>
          <w:tcPr>
            <w:tcW w:w="120" w:type="dxa"/>
            <w:tcBorders>
              <w:bottom w:val="single" w:color="auto" w:sz="8" w:space="0"/>
            </w:tcBorders>
            <w:vAlign w:val="bottom"/>
          </w:tcPr>
          <w:p>
            <w:pPr>
              <w:spacing w:after="0"/>
              <w:rPr>
                <w:color w:val="auto"/>
                <w:sz w:val="16"/>
                <w:szCs w:val="16"/>
              </w:rPr>
            </w:pPr>
          </w:p>
        </w:tc>
        <w:tc>
          <w:tcPr>
            <w:tcW w:w="600" w:type="dxa"/>
            <w:tcBorders>
              <w:bottom w:val="single" w:color="auto" w:sz="8" w:space="0"/>
              <w:right w:val="single" w:color="auto" w:sz="8" w:space="0"/>
            </w:tcBorders>
            <w:vAlign w:val="bottom"/>
          </w:tcPr>
          <w:p>
            <w:pPr>
              <w:spacing w:after="0"/>
              <w:rPr>
                <w:color w:val="auto"/>
                <w:sz w:val="16"/>
                <w:szCs w:val="16"/>
              </w:rPr>
            </w:pPr>
          </w:p>
        </w:tc>
        <w:tc>
          <w:tcPr>
            <w:tcW w:w="406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016 </w:t>
            </w:r>
            <w:r>
              <w:rPr>
                <w:rFonts w:ascii="宋体" w:hAnsi="宋体" w:eastAsia="宋体" w:cs="宋体"/>
                <w:b/>
                <w:bCs/>
                <w:color w:val="auto"/>
                <w:sz w:val="18"/>
                <w:szCs w:val="18"/>
              </w:rPr>
              <w:t>投资工程管理学院</w:t>
            </w:r>
          </w:p>
        </w:tc>
        <w:tc>
          <w:tcPr>
            <w:tcW w:w="120" w:type="dxa"/>
            <w:shd w:val="clear" w:color="auto" w:fill="BFBFBF"/>
            <w:vAlign w:val="bottom"/>
          </w:tcPr>
          <w:p>
            <w:pPr>
              <w:spacing w:after="0"/>
              <w:rPr>
                <w:color w:val="auto"/>
                <w:sz w:val="24"/>
                <w:szCs w:val="24"/>
              </w:rPr>
            </w:pPr>
          </w:p>
        </w:tc>
        <w:tc>
          <w:tcPr>
            <w:tcW w:w="60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40"/>
              <w:rPr>
                <w:color w:val="auto"/>
                <w:sz w:val="20"/>
                <w:szCs w:val="20"/>
              </w:rPr>
            </w:pPr>
            <w:r>
              <w:rPr>
                <w:rFonts w:ascii="Arial" w:hAnsi="Arial" w:eastAsia="Arial" w:cs="Arial"/>
                <w:b/>
                <w:bCs/>
                <w:color w:val="auto"/>
                <w:sz w:val="18"/>
                <w:szCs w:val="18"/>
              </w:rPr>
              <w:t>0411-84710435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120" w:type="dxa"/>
            <w:tcBorders>
              <w:bottom w:val="single" w:color="auto" w:sz="8" w:space="0"/>
            </w:tcBorders>
            <w:shd w:val="clear" w:color="auto" w:fill="BFBFBF"/>
            <w:vAlign w:val="bottom"/>
          </w:tcPr>
          <w:p>
            <w:pPr>
              <w:spacing w:after="0"/>
              <w:rPr>
                <w:color w:val="auto"/>
                <w:sz w:val="17"/>
                <w:szCs w:val="17"/>
              </w:rPr>
            </w:pPr>
          </w:p>
        </w:tc>
        <w:tc>
          <w:tcPr>
            <w:tcW w:w="6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020201</w:t>
            </w:r>
            <w:r>
              <w:rPr>
                <w:rFonts w:ascii="MS PGothic" w:hAnsi="MS PGothic" w:eastAsia="MS PGothic" w:cs="MS PGothic"/>
                <w:b/>
                <w:bCs/>
                <w:color w:val="auto"/>
                <w:sz w:val="18"/>
                <w:szCs w:val="18"/>
              </w:rPr>
              <w:t>◆</w:t>
            </w:r>
            <w:r>
              <w:rPr>
                <w:rFonts w:ascii="宋体" w:hAnsi="宋体" w:eastAsia="宋体" w:cs="宋体"/>
                <w:b/>
                <w:bCs/>
                <w:color w:val="auto"/>
                <w:sz w:val="18"/>
                <w:szCs w:val="18"/>
              </w:rPr>
              <w:t>国民经济学</w:t>
            </w:r>
          </w:p>
        </w:tc>
        <w:tc>
          <w:tcPr>
            <w:tcW w:w="120" w:type="dxa"/>
            <w:vAlign w:val="bottom"/>
          </w:tcPr>
          <w:p>
            <w:pPr>
              <w:spacing w:after="0"/>
              <w:rPr>
                <w:color w:val="auto"/>
                <w:sz w:val="24"/>
                <w:szCs w:val="24"/>
              </w:rPr>
            </w:pPr>
          </w:p>
        </w:tc>
        <w:tc>
          <w:tcPr>
            <w:tcW w:w="600" w:type="dxa"/>
            <w:vMerge w:val="restart"/>
            <w:tcBorders>
              <w:right w:val="single" w:color="auto" w:sz="8" w:space="0"/>
            </w:tcBorders>
            <w:vAlign w:val="bottom"/>
          </w:tcPr>
          <w:p>
            <w:pPr>
              <w:spacing w:after="0"/>
              <w:ind w:right="70"/>
              <w:jc w:val="center"/>
              <w:rPr>
                <w:color w:val="auto"/>
                <w:sz w:val="20"/>
                <w:szCs w:val="20"/>
              </w:rPr>
            </w:pPr>
            <w:r>
              <w:rPr>
                <w:rFonts w:ascii="Arial" w:hAnsi="Arial" w:eastAsia="Arial" w:cs="Arial"/>
                <w:color w:val="auto"/>
                <w:w w:val="99"/>
                <w:sz w:val="18"/>
                <w:szCs w:val="18"/>
              </w:rPr>
              <w:t>20</w:t>
            </w:r>
          </w:p>
        </w:tc>
        <w:tc>
          <w:tcPr>
            <w:tcW w:w="4060" w:type="dxa"/>
            <w:vMerge w:val="restart"/>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英日俄选一</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4"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3</w:t>
            </w:r>
            <w:r>
              <w:rPr>
                <w:rFonts w:ascii="宋体" w:hAnsi="宋体" w:eastAsia="宋体" w:cs="宋体"/>
                <w:color w:val="auto"/>
                <w:sz w:val="18"/>
                <w:szCs w:val="18"/>
              </w:rPr>
              <w:t>．投资经济</w:t>
            </w:r>
          </w:p>
        </w:tc>
        <w:tc>
          <w:tcPr>
            <w:tcW w:w="120" w:type="dxa"/>
            <w:vAlign w:val="bottom"/>
          </w:tcPr>
          <w:p>
            <w:pPr>
              <w:spacing w:after="0"/>
              <w:rPr>
                <w:color w:val="auto"/>
                <w:sz w:val="16"/>
                <w:szCs w:val="16"/>
              </w:rPr>
            </w:pPr>
          </w:p>
        </w:tc>
        <w:tc>
          <w:tcPr>
            <w:tcW w:w="600" w:type="dxa"/>
            <w:vMerge w:val="continue"/>
            <w:tcBorders>
              <w:right w:val="single" w:color="auto" w:sz="8" w:space="0"/>
            </w:tcBorders>
            <w:vAlign w:val="bottom"/>
          </w:tcPr>
          <w:p>
            <w:pPr>
              <w:spacing w:after="0"/>
              <w:rPr>
                <w:color w:val="auto"/>
                <w:sz w:val="16"/>
                <w:szCs w:val="16"/>
              </w:rPr>
            </w:pPr>
          </w:p>
        </w:tc>
        <w:tc>
          <w:tcPr>
            <w:tcW w:w="4060" w:type="dxa"/>
            <w:vMerge w:val="continue"/>
            <w:tcBorders>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6" w:hRule="atLeast"/>
        </w:trPr>
        <w:tc>
          <w:tcPr>
            <w:tcW w:w="2980" w:type="dxa"/>
            <w:gridSpan w:val="2"/>
            <w:vMerge w:val="continue"/>
            <w:tcBorders>
              <w:left w:val="single" w:color="auto" w:sz="8" w:space="0"/>
              <w:right w:val="single" w:color="auto" w:sz="8" w:space="0"/>
            </w:tcBorders>
            <w:vAlign w:val="bottom"/>
          </w:tcPr>
          <w:p>
            <w:pPr>
              <w:spacing w:after="0"/>
              <w:rPr>
                <w:color w:val="auto"/>
                <w:sz w:val="9"/>
                <w:szCs w:val="9"/>
              </w:rPr>
            </w:pPr>
          </w:p>
        </w:tc>
        <w:tc>
          <w:tcPr>
            <w:tcW w:w="120" w:type="dxa"/>
            <w:vAlign w:val="bottom"/>
          </w:tcPr>
          <w:p>
            <w:pPr>
              <w:spacing w:after="0"/>
              <w:rPr>
                <w:color w:val="auto"/>
                <w:sz w:val="9"/>
                <w:szCs w:val="9"/>
              </w:rPr>
            </w:pPr>
          </w:p>
        </w:tc>
        <w:tc>
          <w:tcPr>
            <w:tcW w:w="600" w:type="dxa"/>
            <w:tcBorders>
              <w:right w:val="single" w:color="auto" w:sz="8" w:space="0"/>
            </w:tcBorders>
            <w:vAlign w:val="bottom"/>
          </w:tcPr>
          <w:p>
            <w:pPr>
              <w:spacing w:after="0"/>
              <w:rPr>
                <w:color w:val="auto"/>
                <w:sz w:val="9"/>
                <w:szCs w:val="9"/>
              </w:rPr>
            </w:pPr>
          </w:p>
        </w:tc>
        <w:tc>
          <w:tcPr>
            <w:tcW w:w="40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1" w:hRule="atLeast"/>
        </w:trPr>
        <w:tc>
          <w:tcPr>
            <w:tcW w:w="80" w:type="dxa"/>
            <w:tcBorders>
              <w:left w:val="single" w:color="auto" w:sz="8" w:space="0"/>
              <w:bottom w:val="single" w:color="auto" w:sz="8" w:space="0"/>
            </w:tcBorders>
            <w:vAlign w:val="bottom"/>
          </w:tcPr>
          <w:p>
            <w:pPr>
              <w:spacing w:after="0"/>
              <w:rPr>
                <w:color w:val="auto"/>
                <w:sz w:val="16"/>
                <w:szCs w:val="16"/>
              </w:rPr>
            </w:pPr>
          </w:p>
        </w:tc>
        <w:tc>
          <w:tcPr>
            <w:tcW w:w="2900" w:type="dxa"/>
            <w:tcBorders>
              <w:bottom w:val="single" w:color="auto" w:sz="8" w:space="0"/>
              <w:right w:val="single" w:color="auto" w:sz="8" w:space="0"/>
            </w:tcBorders>
            <w:vAlign w:val="bottom"/>
          </w:tcPr>
          <w:p>
            <w:pPr>
              <w:spacing w:after="0"/>
              <w:rPr>
                <w:color w:val="auto"/>
                <w:sz w:val="16"/>
                <w:szCs w:val="16"/>
              </w:rPr>
            </w:pPr>
          </w:p>
        </w:tc>
        <w:tc>
          <w:tcPr>
            <w:tcW w:w="120" w:type="dxa"/>
            <w:tcBorders>
              <w:bottom w:val="single" w:color="auto" w:sz="8" w:space="0"/>
            </w:tcBorders>
            <w:vAlign w:val="bottom"/>
          </w:tcPr>
          <w:p>
            <w:pPr>
              <w:spacing w:after="0"/>
              <w:rPr>
                <w:color w:val="auto"/>
                <w:sz w:val="16"/>
                <w:szCs w:val="16"/>
              </w:rPr>
            </w:pPr>
          </w:p>
        </w:tc>
        <w:tc>
          <w:tcPr>
            <w:tcW w:w="600" w:type="dxa"/>
            <w:tcBorders>
              <w:bottom w:val="single" w:color="auto" w:sz="8" w:space="0"/>
              <w:right w:val="single" w:color="auto" w:sz="8" w:space="0"/>
            </w:tcBorders>
            <w:vAlign w:val="bottom"/>
          </w:tcPr>
          <w:p>
            <w:pPr>
              <w:spacing w:after="0"/>
              <w:rPr>
                <w:color w:val="auto"/>
                <w:sz w:val="16"/>
                <w:szCs w:val="16"/>
              </w:rPr>
            </w:pPr>
          </w:p>
        </w:tc>
        <w:tc>
          <w:tcPr>
            <w:tcW w:w="406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19" w:hRule="atLeast"/>
        </w:trPr>
        <w:tc>
          <w:tcPr>
            <w:tcW w:w="80" w:type="dxa"/>
            <w:vAlign w:val="bottom"/>
          </w:tcPr>
          <w:p>
            <w:pPr>
              <w:spacing w:after="0"/>
              <w:rPr>
                <w:color w:val="auto"/>
                <w:sz w:val="24"/>
                <w:szCs w:val="24"/>
              </w:rPr>
            </w:pPr>
          </w:p>
        </w:tc>
        <w:tc>
          <w:tcPr>
            <w:tcW w:w="29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4060" w:type="dxa"/>
            <w:vAlign w:val="bottom"/>
          </w:tcPr>
          <w:p>
            <w:pPr>
              <w:spacing w:after="0"/>
              <w:rPr>
                <w:color w:val="auto"/>
                <w:sz w:val="20"/>
                <w:szCs w:val="20"/>
              </w:rPr>
            </w:pPr>
            <w:r>
              <w:rPr>
                <w:rFonts w:ascii="Times New Roman" w:hAnsi="Times New Roman" w:eastAsia="Times New Roman" w:cs="Times New Roman"/>
                <w:color w:val="auto"/>
                <w:sz w:val="18"/>
                <w:szCs w:val="18"/>
              </w:rPr>
              <w:t>- 11 -</w:t>
            </w:r>
          </w:p>
        </w:tc>
        <w:tc>
          <w:tcPr>
            <w:tcW w:w="0" w:type="dxa"/>
            <w:vAlign w:val="bottom"/>
          </w:tcPr>
          <w:p>
            <w:pPr>
              <w:spacing w:after="0"/>
              <w:rPr>
                <w:color w:val="auto"/>
                <w:sz w:val="1"/>
                <w:szCs w:val="1"/>
              </w:rPr>
            </w:pPr>
          </w:p>
        </w:tc>
      </w:tr>
    </w:tbl>
    <w:p>
      <w:pPr>
        <w:sectPr>
          <w:pgSz w:w="10440" w:h="14743"/>
          <w:pgMar w:top="1322" w:right="1333" w:bottom="574" w:left="1340" w:header="0" w:footer="0" w:gutter="0"/>
          <w:cols w:equalWidth="0" w:num="1">
            <w:col w:w="7760"/>
          </w:cols>
        </w:sectPr>
      </w:pPr>
    </w:p>
    <w:p>
      <w:pPr>
        <w:spacing w:after="0" w:line="1" w:lineRule="exact"/>
        <w:rPr>
          <w:color w:val="auto"/>
          <w:sz w:val="20"/>
          <w:szCs w:val="20"/>
        </w:rPr>
      </w:pPr>
      <w:bookmarkStart w:id="4" w:name="page14"/>
      <w:bookmarkEnd w:id="4"/>
    </w:p>
    <w:tbl>
      <w:tblPr>
        <w:tblStyle w:val="3"/>
        <w:tblW w:w="8120" w:type="dxa"/>
        <w:tblInd w:w="10" w:type="dxa"/>
        <w:tblLayout w:type="fixed"/>
        <w:tblCellMar>
          <w:top w:w="0" w:type="dxa"/>
          <w:left w:w="0" w:type="dxa"/>
          <w:bottom w:w="0" w:type="dxa"/>
          <w:right w:w="0" w:type="dxa"/>
        </w:tblCellMar>
      </w:tblPr>
      <w:tblGrid>
        <w:gridCol w:w="80"/>
        <w:gridCol w:w="2900"/>
        <w:gridCol w:w="720"/>
        <w:gridCol w:w="4060"/>
        <w:gridCol w:w="360"/>
      </w:tblGrid>
      <w:tr>
        <w:tblPrEx>
          <w:tblLayout w:type="fixed"/>
          <w:tblCellMar>
            <w:top w:w="0" w:type="dxa"/>
            <w:left w:w="0" w:type="dxa"/>
            <w:bottom w:w="0" w:type="dxa"/>
            <w:right w:w="0" w:type="dxa"/>
          </w:tblCellMar>
        </w:tblPrEx>
        <w:trPr>
          <w:trHeight w:val="271" w:hRule="atLeast"/>
        </w:trPr>
        <w:tc>
          <w:tcPr>
            <w:tcW w:w="80" w:type="dxa"/>
            <w:tcBorders>
              <w:top w:val="single" w:color="auto" w:sz="8" w:space="0"/>
              <w:left w:val="single" w:color="auto" w:sz="8" w:space="0"/>
            </w:tcBorders>
            <w:vAlign w:val="bottom"/>
          </w:tcPr>
          <w:p>
            <w:pPr>
              <w:spacing w:after="0"/>
              <w:rPr>
                <w:color w:val="auto"/>
                <w:sz w:val="23"/>
                <w:szCs w:val="23"/>
              </w:rPr>
            </w:pPr>
          </w:p>
        </w:tc>
        <w:tc>
          <w:tcPr>
            <w:tcW w:w="2900" w:type="dxa"/>
            <w:tcBorders>
              <w:top w:val="single" w:color="auto" w:sz="8" w:space="0"/>
              <w:right w:val="single" w:color="auto" w:sz="8" w:space="0"/>
            </w:tcBorders>
            <w:vAlign w:val="bottom"/>
          </w:tcPr>
          <w:p>
            <w:pPr>
              <w:spacing w:after="0" w:line="206" w:lineRule="exact"/>
              <w:ind w:right="10"/>
              <w:jc w:val="center"/>
              <w:rPr>
                <w:color w:val="auto"/>
                <w:sz w:val="20"/>
                <w:szCs w:val="20"/>
              </w:rPr>
            </w:pPr>
            <w:r>
              <w:rPr>
                <w:rFonts w:ascii="宋体" w:hAnsi="宋体" w:eastAsia="宋体" w:cs="宋体"/>
                <w:color w:val="auto"/>
                <w:w w:val="99"/>
                <w:sz w:val="18"/>
                <w:szCs w:val="18"/>
              </w:rPr>
              <w:t>学院、专业代码、专业名称</w:t>
            </w:r>
          </w:p>
        </w:tc>
        <w:tc>
          <w:tcPr>
            <w:tcW w:w="72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4060" w:type="dxa"/>
            <w:vMerge w:val="restart"/>
            <w:tcBorders>
              <w:top w:val="single" w:color="auto" w:sz="8" w:space="0"/>
              <w:right w:val="single" w:color="auto" w:sz="8" w:space="0"/>
            </w:tcBorders>
            <w:vAlign w:val="bottom"/>
          </w:tcPr>
          <w:p>
            <w:pPr>
              <w:spacing w:after="0" w:line="206" w:lineRule="exact"/>
              <w:ind w:left="1660"/>
              <w:rPr>
                <w:color w:val="auto"/>
                <w:sz w:val="20"/>
                <w:szCs w:val="20"/>
              </w:rPr>
            </w:pPr>
            <w:r>
              <w:rPr>
                <w:rFonts w:ascii="宋体" w:hAnsi="宋体" w:eastAsia="宋体" w:cs="宋体"/>
                <w:color w:val="auto"/>
                <w:sz w:val="18"/>
                <w:szCs w:val="18"/>
              </w:rPr>
              <w:t>考试科目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9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及研究方向</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人数</w:t>
            </w:r>
          </w:p>
        </w:tc>
        <w:tc>
          <w:tcPr>
            <w:tcW w:w="406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0" w:type="dxa"/>
            <w:tcBorders>
              <w:left w:val="single" w:color="auto" w:sz="8" w:space="0"/>
            </w:tcBorders>
            <w:vAlign w:val="bottom"/>
          </w:tcPr>
          <w:p>
            <w:pPr>
              <w:spacing w:after="0"/>
              <w:rPr>
                <w:color w:val="auto"/>
                <w:sz w:val="13"/>
                <w:szCs w:val="13"/>
              </w:rPr>
            </w:pPr>
          </w:p>
        </w:tc>
        <w:tc>
          <w:tcPr>
            <w:tcW w:w="290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406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80" w:type="dxa"/>
            <w:tcBorders>
              <w:left w:val="single" w:color="auto" w:sz="8" w:space="0"/>
              <w:bottom w:val="single" w:color="auto" w:sz="8" w:space="0"/>
            </w:tcBorders>
            <w:vAlign w:val="bottom"/>
          </w:tcPr>
          <w:p>
            <w:pPr>
              <w:spacing w:after="0"/>
              <w:rPr>
                <w:color w:val="auto"/>
                <w:sz w:val="6"/>
                <w:szCs w:val="6"/>
              </w:rPr>
            </w:pPr>
          </w:p>
        </w:tc>
        <w:tc>
          <w:tcPr>
            <w:tcW w:w="2900" w:type="dxa"/>
            <w:tcBorders>
              <w:bottom w:val="single" w:color="auto" w:sz="8" w:space="0"/>
              <w:right w:val="single" w:color="auto" w:sz="8" w:space="0"/>
            </w:tcBorders>
            <w:vAlign w:val="bottom"/>
          </w:tcPr>
          <w:p>
            <w:pPr>
              <w:spacing w:after="0"/>
              <w:rPr>
                <w:color w:val="auto"/>
                <w:sz w:val="6"/>
                <w:szCs w:val="6"/>
              </w:rPr>
            </w:pPr>
          </w:p>
        </w:tc>
        <w:tc>
          <w:tcPr>
            <w:tcW w:w="72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120100</w:t>
            </w:r>
            <w:r>
              <w:rPr>
                <w:rFonts w:ascii="MS PGothic" w:hAnsi="MS PGothic" w:eastAsia="MS PGothic" w:cs="MS PGothic"/>
                <w:b/>
                <w:bCs/>
                <w:color w:val="auto"/>
                <w:sz w:val="18"/>
                <w:szCs w:val="18"/>
              </w:rPr>
              <w:t>◆</w:t>
            </w:r>
            <w:r>
              <w:rPr>
                <w:rFonts w:ascii="宋体" w:hAnsi="宋体" w:eastAsia="宋体" w:cs="宋体"/>
                <w:b/>
                <w:bCs/>
                <w:color w:val="auto"/>
                <w:sz w:val="18"/>
                <w:szCs w:val="18"/>
              </w:rPr>
              <w:t>管理科学与工程</w:t>
            </w: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10</w:t>
            </w:r>
          </w:p>
        </w:tc>
        <w:tc>
          <w:tcPr>
            <w:tcW w:w="4060" w:type="dxa"/>
            <w:vMerge w:val="restart"/>
            <w:tcBorders>
              <w:right w:val="single" w:color="auto" w:sz="8" w:space="0"/>
            </w:tcBorders>
            <w:vAlign w:val="bottom"/>
          </w:tcPr>
          <w:p>
            <w:pPr>
              <w:spacing w:after="0" w:line="220" w:lineRule="exact"/>
              <w:ind w:left="40"/>
              <w:rPr>
                <w:color w:val="auto"/>
                <w:sz w:val="20"/>
                <w:szCs w:val="20"/>
              </w:rPr>
            </w:pPr>
            <w:r>
              <w:rPr>
                <w:rFonts w:ascii="Gulim" w:hAnsi="Gulim" w:eastAsia="Gulim" w:cs="Gulim"/>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Gulim" w:hAnsi="Gulim" w:eastAsia="Gulim" w:cs="Gulim"/>
                <w:color w:val="auto"/>
                <w:sz w:val="18"/>
                <w:szCs w:val="18"/>
              </w:rPr>
              <w:t>②</w:t>
            </w:r>
            <w:r>
              <w:rPr>
                <w:rFonts w:ascii="宋体" w:hAnsi="宋体" w:eastAsia="宋体" w:cs="宋体"/>
                <w:color w:val="auto"/>
                <w:sz w:val="18"/>
                <w:szCs w:val="18"/>
              </w:rPr>
              <w:t>英日俄选一</w:t>
            </w:r>
            <w:r>
              <w:rPr>
                <w:rFonts w:ascii="Arial" w:hAnsi="Arial" w:eastAsia="Arial" w:cs="Arial"/>
                <w:color w:val="auto"/>
                <w:sz w:val="18"/>
                <w:szCs w:val="18"/>
              </w:rPr>
              <w:t xml:space="preserve"> </w:t>
            </w:r>
            <w:r>
              <w:rPr>
                <w:rFonts w:ascii="Gulim" w:hAnsi="Gulim" w:eastAsia="Gulim" w:cs="Gulim"/>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Gulim" w:hAnsi="Gulim" w:eastAsia="Gulim" w:cs="Gulim"/>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803</w:t>
            </w:r>
            <w:r>
              <w:rPr>
                <w:rFonts w:ascii="宋体" w:hAnsi="宋体" w:eastAsia="宋体" w:cs="宋体"/>
                <w:color w:val="auto"/>
                <w:sz w:val="18"/>
                <w:szCs w:val="18"/>
              </w:rPr>
              <w:t>）管理学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80" w:type="dxa"/>
            <w:tcBorders>
              <w:left w:val="single" w:color="auto" w:sz="8" w:space="0"/>
            </w:tcBorders>
            <w:vAlign w:val="bottom"/>
          </w:tcPr>
          <w:p>
            <w:pPr>
              <w:spacing w:after="0"/>
              <w:rPr>
                <w:color w:val="auto"/>
                <w:sz w:val="12"/>
                <w:szCs w:val="12"/>
              </w:rPr>
            </w:pPr>
          </w:p>
        </w:tc>
        <w:tc>
          <w:tcPr>
            <w:tcW w:w="290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406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6</w:t>
            </w:r>
            <w:r>
              <w:rPr>
                <w:rFonts w:ascii="宋体" w:hAnsi="宋体" w:eastAsia="宋体" w:cs="宋体"/>
                <w:color w:val="auto"/>
                <w:sz w:val="18"/>
                <w:szCs w:val="18"/>
              </w:rPr>
              <w:t>．工程管理</w:t>
            </w: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98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406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018 </w:t>
            </w:r>
            <w:r>
              <w:rPr>
                <w:rFonts w:ascii="宋体" w:hAnsi="宋体" w:eastAsia="宋体" w:cs="宋体"/>
                <w:b/>
                <w:bCs/>
                <w:color w:val="auto"/>
                <w:sz w:val="18"/>
                <w:szCs w:val="18"/>
              </w:rPr>
              <w:t>经济与社会发展研究院</w:t>
            </w:r>
          </w:p>
        </w:tc>
        <w:tc>
          <w:tcPr>
            <w:tcW w:w="72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40"/>
              <w:rPr>
                <w:color w:val="auto"/>
                <w:sz w:val="20"/>
                <w:szCs w:val="20"/>
              </w:rPr>
            </w:pPr>
            <w:r>
              <w:rPr>
                <w:rFonts w:ascii="Arial" w:hAnsi="Arial" w:eastAsia="Arial" w:cs="Arial"/>
                <w:b/>
                <w:bCs/>
                <w:color w:val="auto"/>
                <w:sz w:val="18"/>
                <w:szCs w:val="18"/>
              </w:rPr>
              <w:t>0411-84710510</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6"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020202</w:t>
            </w:r>
            <w:r>
              <w:rPr>
                <w:rFonts w:ascii="MS PGothic" w:hAnsi="MS PGothic" w:eastAsia="MS PGothic" w:cs="MS PGothic"/>
                <w:b/>
                <w:bCs/>
                <w:color w:val="auto"/>
                <w:sz w:val="18"/>
                <w:szCs w:val="18"/>
              </w:rPr>
              <w:t>◆</w:t>
            </w:r>
            <w:r>
              <w:rPr>
                <w:rFonts w:ascii="宋体" w:hAnsi="宋体" w:eastAsia="宋体" w:cs="宋体"/>
                <w:b/>
                <w:bCs/>
                <w:color w:val="auto"/>
                <w:sz w:val="18"/>
                <w:szCs w:val="18"/>
              </w:rPr>
              <w:t>区域经济学</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w:t>
            </w:r>
          </w:p>
        </w:tc>
        <w:tc>
          <w:tcPr>
            <w:tcW w:w="4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7"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020203</w:t>
            </w:r>
            <w:r>
              <w:rPr>
                <w:rFonts w:ascii="MS PGothic" w:hAnsi="MS PGothic" w:eastAsia="MS PGothic" w:cs="MS PGothic"/>
                <w:b/>
                <w:bCs/>
                <w:color w:val="auto"/>
                <w:sz w:val="18"/>
                <w:szCs w:val="18"/>
              </w:rPr>
              <w:t>◆☆</w:t>
            </w:r>
            <w:r>
              <w:rPr>
                <w:rFonts w:ascii="宋体" w:hAnsi="宋体" w:eastAsia="宋体" w:cs="宋体"/>
                <w:b/>
                <w:bCs/>
                <w:color w:val="auto"/>
                <w:sz w:val="18"/>
                <w:szCs w:val="18"/>
              </w:rPr>
              <w:t>财政学</w:t>
            </w:r>
          </w:p>
        </w:tc>
        <w:tc>
          <w:tcPr>
            <w:tcW w:w="720" w:type="dxa"/>
            <w:tcBorders>
              <w:right w:val="single" w:color="auto" w:sz="8" w:space="0"/>
            </w:tcBorders>
            <w:vAlign w:val="bottom"/>
          </w:tcPr>
          <w:p>
            <w:pPr>
              <w:spacing w:after="0"/>
              <w:rPr>
                <w:color w:val="auto"/>
                <w:sz w:val="23"/>
                <w:szCs w:val="23"/>
              </w:rPr>
            </w:pPr>
          </w:p>
        </w:tc>
        <w:tc>
          <w:tcPr>
            <w:tcW w:w="4060" w:type="dxa"/>
            <w:tcBorders>
              <w:right w:val="single" w:color="auto" w:sz="8" w:space="0"/>
            </w:tcBorders>
            <w:vAlign w:val="bottom"/>
          </w:tcPr>
          <w:p>
            <w:pPr>
              <w:spacing w:after="0" w:line="220" w:lineRule="exact"/>
              <w:ind w:left="40"/>
              <w:rPr>
                <w:color w:val="auto"/>
                <w:sz w:val="20"/>
                <w:szCs w:val="20"/>
              </w:rPr>
            </w:pPr>
            <w:r>
              <w:rPr>
                <w:rFonts w:ascii="Gulim" w:hAnsi="Gulim" w:eastAsia="Gulim" w:cs="Gulim"/>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Gulim" w:hAnsi="Gulim" w:eastAsia="Gulim" w:cs="Gulim"/>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Gulim" w:hAnsi="Gulim" w:eastAsia="Gulim" w:cs="Gulim"/>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Gulim" w:hAnsi="Gulim" w:eastAsia="Gulim" w:cs="Gulim"/>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8" w:hRule="atLeast"/>
        </w:trPr>
        <w:tc>
          <w:tcPr>
            <w:tcW w:w="2980" w:type="dxa"/>
            <w:gridSpan w:val="2"/>
            <w:vMerge w:val="continue"/>
            <w:tcBorders>
              <w:left w:val="single" w:color="auto" w:sz="8" w:space="0"/>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40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3</w:t>
            </w:r>
            <w:r>
              <w:rPr>
                <w:rFonts w:ascii="宋体" w:hAnsi="宋体" w:eastAsia="宋体" w:cs="宋体"/>
                <w:color w:val="auto"/>
                <w:sz w:val="18"/>
                <w:szCs w:val="18"/>
              </w:rPr>
              <w:t>．公共政策</w:t>
            </w:r>
          </w:p>
        </w:tc>
        <w:tc>
          <w:tcPr>
            <w:tcW w:w="720" w:type="dxa"/>
            <w:tcBorders>
              <w:right w:val="single" w:color="auto" w:sz="8" w:space="0"/>
            </w:tcBorders>
            <w:vAlign w:val="bottom"/>
          </w:tcPr>
          <w:p>
            <w:pPr>
              <w:spacing w:after="0" w:line="204" w:lineRule="exact"/>
              <w:jc w:val="center"/>
              <w:rPr>
                <w:color w:val="auto"/>
                <w:sz w:val="20"/>
                <w:szCs w:val="20"/>
              </w:rPr>
            </w:pPr>
            <w:r>
              <w:rPr>
                <w:rFonts w:ascii="Arial" w:hAnsi="Arial" w:eastAsia="Arial" w:cs="Arial"/>
                <w:color w:val="auto"/>
                <w:w w:val="99"/>
                <w:sz w:val="18"/>
                <w:szCs w:val="18"/>
              </w:rPr>
              <w:t>22</w:t>
            </w:r>
          </w:p>
        </w:tc>
        <w:tc>
          <w:tcPr>
            <w:tcW w:w="4060" w:type="dxa"/>
            <w:tcBorders>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0" w:hRule="atLeast"/>
        </w:trPr>
        <w:tc>
          <w:tcPr>
            <w:tcW w:w="2980" w:type="dxa"/>
            <w:gridSpan w:val="2"/>
            <w:vMerge w:val="continue"/>
            <w:tcBorders>
              <w:left w:val="single" w:color="auto" w:sz="8" w:space="0"/>
              <w:bottom w:val="single" w:color="auto" w:sz="8" w:space="0"/>
              <w:right w:val="single" w:color="auto" w:sz="8" w:space="0"/>
            </w:tcBorders>
            <w:vAlign w:val="bottom"/>
          </w:tcPr>
          <w:p>
            <w:pPr>
              <w:spacing w:after="0"/>
              <w:rPr>
                <w:color w:val="auto"/>
                <w:sz w:val="6"/>
                <w:szCs w:val="6"/>
              </w:rPr>
            </w:pPr>
          </w:p>
        </w:tc>
        <w:tc>
          <w:tcPr>
            <w:tcW w:w="72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6"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019 </w:t>
            </w:r>
            <w:r>
              <w:rPr>
                <w:rFonts w:ascii="宋体" w:hAnsi="宋体" w:eastAsia="宋体" w:cs="宋体"/>
                <w:b/>
                <w:bCs/>
                <w:color w:val="auto"/>
                <w:sz w:val="18"/>
                <w:szCs w:val="18"/>
              </w:rPr>
              <w:t>产业组织与企业组织研究中心</w:t>
            </w:r>
          </w:p>
        </w:tc>
        <w:tc>
          <w:tcPr>
            <w:tcW w:w="72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40"/>
              <w:rPr>
                <w:color w:val="auto"/>
                <w:sz w:val="20"/>
                <w:szCs w:val="20"/>
              </w:rPr>
            </w:pPr>
            <w:r>
              <w:rPr>
                <w:rFonts w:ascii="Arial" w:hAnsi="Arial" w:eastAsia="Arial" w:cs="Arial"/>
                <w:b/>
                <w:bCs/>
                <w:color w:val="auto"/>
                <w:sz w:val="18"/>
                <w:szCs w:val="18"/>
              </w:rPr>
              <w:t>0411-84710595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020205</w:t>
            </w:r>
            <w:r>
              <w:rPr>
                <w:rFonts w:ascii="MS PGothic" w:hAnsi="MS PGothic" w:eastAsia="MS PGothic" w:cs="MS PGothic"/>
                <w:b/>
                <w:bCs/>
                <w:color w:val="auto"/>
                <w:sz w:val="18"/>
                <w:szCs w:val="18"/>
              </w:rPr>
              <w:t>◆☆</w:t>
            </w:r>
            <w:r>
              <w:rPr>
                <w:rFonts w:ascii="宋体" w:hAnsi="宋体" w:eastAsia="宋体" w:cs="宋体"/>
                <w:b/>
                <w:bCs/>
                <w:color w:val="auto"/>
                <w:sz w:val="18"/>
                <w:szCs w:val="18"/>
              </w:rPr>
              <w:t>产业经济学</w:t>
            </w: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24</w:t>
            </w:r>
          </w:p>
        </w:tc>
        <w:tc>
          <w:tcPr>
            <w:tcW w:w="4060" w:type="dxa"/>
            <w:vMerge w:val="restart"/>
            <w:tcBorders>
              <w:right w:val="single" w:color="auto" w:sz="8" w:space="0"/>
            </w:tcBorders>
            <w:vAlign w:val="bottom"/>
          </w:tcPr>
          <w:p>
            <w:pPr>
              <w:spacing w:after="0" w:line="220" w:lineRule="exact"/>
              <w:ind w:left="40"/>
              <w:rPr>
                <w:color w:val="auto"/>
                <w:sz w:val="20"/>
                <w:szCs w:val="20"/>
              </w:rPr>
            </w:pPr>
            <w:r>
              <w:rPr>
                <w:rFonts w:ascii="Gulim" w:hAnsi="Gulim" w:eastAsia="Gulim" w:cs="Gulim"/>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Gulim" w:hAnsi="Gulim" w:eastAsia="Gulim" w:cs="Gulim"/>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Gulim" w:hAnsi="Gulim" w:eastAsia="Gulim" w:cs="Gulim"/>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Gulim" w:hAnsi="Gulim" w:eastAsia="Gulim" w:cs="Gulim"/>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80" w:type="dxa"/>
            <w:tcBorders>
              <w:left w:val="single" w:color="auto" w:sz="8" w:space="0"/>
            </w:tcBorders>
            <w:vAlign w:val="bottom"/>
          </w:tcPr>
          <w:p>
            <w:pPr>
              <w:spacing w:after="0"/>
              <w:rPr>
                <w:color w:val="auto"/>
                <w:sz w:val="9"/>
                <w:szCs w:val="9"/>
              </w:rPr>
            </w:pPr>
          </w:p>
        </w:tc>
        <w:tc>
          <w:tcPr>
            <w:tcW w:w="2900" w:type="dxa"/>
            <w:tcBorders>
              <w:right w:val="single" w:color="auto" w:sz="8" w:space="0"/>
            </w:tcBorders>
            <w:vAlign w:val="bottom"/>
          </w:tcPr>
          <w:p>
            <w:pPr>
              <w:spacing w:after="0"/>
              <w:rPr>
                <w:color w:val="auto"/>
                <w:sz w:val="9"/>
                <w:szCs w:val="9"/>
              </w:rPr>
            </w:pPr>
          </w:p>
        </w:tc>
        <w:tc>
          <w:tcPr>
            <w:tcW w:w="720" w:type="dxa"/>
            <w:vMerge w:val="continue"/>
            <w:tcBorders>
              <w:right w:val="single" w:color="auto" w:sz="8" w:space="0"/>
            </w:tcBorders>
            <w:vAlign w:val="bottom"/>
          </w:tcPr>
          <w:p>
            <w:pPr>
              <w:spacing w:after="0"/>
              <w:rPr>
                <w:color w:val="auto"/>
                <w:sz w:val="9"/>
                <w:szCs w:val="9"/>
              </w:rPr>
            </w:pPr>
          </w:p>
        </w:tc>
        <w:tc>
          <w:tcPr>
            <w:tcW w:w="4060" w:type="dxa"/>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8" w:hRule="atLeast"/>
        </w:trPr>
        <w:tc>
          <w:tcPr>
            <w:tcW w:w="2980" w:type="dxa"/>
            <w:gridSpan w:val="2"/>
            <w:tcBorders>
              <w:left w:val="single" w:color="auto" w:sz="8" w:space="0"/>
              <w:bottom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．产业组织</w:t>
            </w:r>
          </w:p>
        </w:tc>
        <w:tc>
          <w:tcPr>
            <w:tcW w:w="720" w:type="dxa"/>
            <w:tcBorders>
              <w:bottom w:val="single" w:color="auto" w:sz="8" w:space="0"/>
              <w:right w:val="single" w:color="auto" w:sz="8" w:space="0"/>
            </w:tcBorders>
            <w:vAlign w:val="bottom"/>
          </w:tcPr>
          <w:p>
            <w:pPr>
              <w:spacing w:after="0"/>
              <w:rPr>
                <w:color w:val="auto"/>
                <w:sz w:val="24"/>
                <w:szCs w:val="24"/>
              </w:rPr>
            </w:pPr>
          </w:p>
        </w:tc>
        <w:tc>
          <w:tcPr>
            <w:tcW w:w="406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6"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021 </w:t>
            </w:r>
            <w:r>
              <w:rPr>
                <w:rFonts w:ascii="宋体" w:hAnsi="宋体" w:eastAsia="宋体" w:cs="宋体"/>
                <w:b/>
                <w:bCs/>
                <w:color w:val="auto"/>
                <w:sz w:val="18"/>
                <w:szCs w:val="18"/>
              </w:rPr>
              <w:t>应用金融研究中心</w:t>
            </w:r>
          </w:p>
        </w:tc>
        <w:tc>
          <w:tcPr>
            <w:tcW w:w="72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40"/>
              <w:rPr>
                <w:color w:val="auto"/>
                <w:sz w:val="20"/>
                <w:szCs w:val="20"/>
              </w:rPr>
            </w:pPr>
            <w:r>
              <w:rPr>
                <w:rFonts w:ascii="Arial" w:hAnsi="Arial" w:eastAsia="Arial" w:cs="Arial"/>
                <w:b/>
                <w:bCs/>
                <w:color w:val="auto"/>
                <w:sz w:val="18"/>
                <w:szCs w:val="18"/>
              </w:rPr>
              <w:t>0411-84713020</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020204</w:t>
            </w:r>
            <w:r>
              <w:rPr>
                <w:rFonts w:ascii="MS PGothic" w:hAnsi="MS PGothic" w:eastAsia="MS PGothic" w:cs="MS PGothic"/>
                <w:b/>
                <w:bCs/>
                <w:color w:val="auto"/>
                <w:sz w:val="18"/>
                <w:szCs w:val="18"/>
              </w:rPr>
              <w:t>◆</w:t>
            </w:r>
            <w:r>
              <w:rPr>
                <w:rFonts w:ascii="宋体" w:hAnsi="宋体" w:eastAsia="宋体" w:cs="宋体"/>
                <w:b/>
                <w:bCs/>
                <w:color w:val="auto"/>
                <w:sz w:val="18"/>
                <w:szCs w:val="18"/>
              </w:rPr>
              <w:t>金融学</w:t>
            </w:r>
          </w:p>
        </w:tc>
        <w:tc>
          <w:tcPr>
            <w:tcW w:w="72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10</w:t>
            </w:r>
          </w:p>
        </w:tc>
        <w:tc>
          <w:tcPr>
            <w:tcW w:w="4060" w:type="dxa"/>
            <w:vMerge w:val="restart"/>
            <w:tcBorders>
              <w:right w:val="single" w:color="auto" w:sz="8" w:space="0"/>
            </w:tcBorders>
            <w:vAlign w:val="bottom"/>
          </w:tcPr>
          <w:p>
            <w:pPr>
              <w:spacing w:after="0" w:line="220" w:lineRule="exact"/>
              <w:ind w:left="40"/>
              <w:rPr>
                <w:color w:val="auto"/>
                <w:sz w:val="20"/>
                <w:szCs w:val="20"/>
              </w:rPr>
            </w:pPr>
            <w:r>
              <w:rPr>
                <w:rFonts w:ascii="Gulim" w:hAnsi="Gulim" w:eastAsia="Gulim" w:cs="Gulim"/>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Gulim" w:hAnsi="Gulim" w:eastAsia="Gulim" w:cs="Gulim"/>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Gulim" w:hAnsi="Gulim" w:eastAsia="Gulim" w:cs="Gulim"/>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Gulim" w:hAnsi="Gulim" w:eastAsia="Gulim" w:cs="Gulim"/>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801</w:t>
            </w:r>
            <w:r>
              <w:rPr>
                <w:rFonts w:ascii="宋体" w:hAnsi="宋体" w:eastAsia="宋体" w:cs="宋体"/>
                <w:color w:val="auto"/>
                <w:sz w:val="18"/>
                <w:szCs w:val="18"/>
              </w:rPr>
              <w:t>）经济学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2980" w:type="dxa"/>
            <w:gridSpan w:val="2"/>
            <w:vMerge w:val="restart"/>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4</w:t>
            </w:r>
            <w:r>
              <w:rPr>
                <w:rFonts w:ascii="宋体" w:hAnsi="宋体" w:eastAsia="宋体" w:cs="宋体"/>
                <w:color w:val="auto"/>
                <w:sz w:val="18"/>
                <w:szCs w:val="18"/>
              </w:rPr>
              <w:t>．量化金融</w:t>
            </w:r>
          </w:p>
        </w:tc>
        <w:tc>
          <w:tcPr>
            <w:tcW w:w="720" w:type="dxa"/>
            <w:vMerge w:val="continue"/>
            <w:tcBorders>
              <w:right w:val="single" w:color="auto" w:sz="8" w:space="0"/>
            </w:tcBorders>
            <w:vAlign w:val="bottom"/>
          </w:tcPr>
          <w:p>
            <w:pPr>
              <w:spacing w:after="0"/>
              <w:rPr>
                <w:color w:val="auto"/>
                <w:sz w:val="9"/>
                <w:szCs w:val="9"/>
              </w:rPr>
            </w:pPr>
          </w:p>
        </w:tc>
        <w:tc>
          <w:tcPr>
            <w:tcW w:w="4060" w:type="dxa"/>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4" w:hRule="atLeast"/>
        </w:trPr>
        <w:tc>
          <w:tcPr>
            <w:tcW w:w="2980" w:type="dxa"/>
            <w:gridSpan w:val="2"/>
            <w:vMerge w:val="continue"/>
            <w:tcBorders>
              <w:left w:val="single" w:color="auto" w:sz="8" w:space="0"/>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406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8" w:hRule="atLeast"/>
        </w:trPr>
        <w:tc>
          <w:tcPr>
            <w:tcW w:w="80" w:type="dxa"/>
            <w:tcBorders>
              <w:left w:val="single" w:color="auto" w:sz="8" w:space="0"/>
            </w:tcBorders>
            <w:shd w:val="clear" w:color="auto" w:fill="BFBFBF"/>
            <w:vAlign w:val="bottom"/>
          </w:tcPr>
          <w:p>
            <w:pPr>
              <w:spacing w:after="0"/>
              <w:rPr>
                <w:color w:val="auto"/>
                <w:sz w:val="24"/>
                <w:szCs w:val="24"/>
              </w:rPr>
            </w:pPr>
          </w:p>
        </w:tc>
        <w:tc>
          <w:tcPr>
            <w:tcW w:w="29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022 </w:t>
            </w:r>
            <w:r>
              <w:rPr>
                <w:rFonts w:ascii="宋体" w:hAnsi="宋体" w:eastAsia="宋体" w:cs="宋体"/>
                <w:b/>
                <w:bCs/>
                <w:color w:val="auto"/>
                <w:sz w:val="18"/>
                <w:szCs w:val="18"/>
              </w:rPr>
              <w:t>数学学院</w:t>
            </w:r>
          </w:p>
        </w:tc>
        <w:tc>
          <w:tcPr>
            <w:tcW w:w="720" w:type="dxa"/>
            <w:tcBorders>
              <w:right w:val="single" w:color="BFBFBF" w:sz="8" w:space="0"/>
            </w:tcBorders>
            <w:shd w:val="clear" w:color="auto" w:fill="BFBFBF"/>
            <w:vAlign w:val="bottom"/>
          </w:tcPr>
          <w:p>
            <w:pPr>
              <w:spacing w:after="0"/>
              <w:rPr>
                <w:color w:val="auto"/>
                <w:sz w:val="24"/>
                <w:szCs w:val="24"/>
              </w:rPr>
            </w:pPr>
          </w:p>
        </w:tc>
        <w:tc>
          <w:tcPr>
            <w:tcW w:w="4060" w:type="dxa"/>
            <w:tcBorders>
              <w:right w:val="single" w:color="auto" w:sz="8" w:space="0"/>
            </w:tcBorders>
            <w:shd w:val="clear" w:color="auto" w:fill="BFBFBF"/>
            <w:vAlign w:val="bottom"/>
          </w:tcPr>
          <w:p>
            <w:pPr>
              <w:spacing w:after="0"/>
              <w:ind w:left="2640"/>
              <w:rPr>
                <w:color w:val="auto"/>
                <w:sz w:val="20"/>
                <w:szCs w:val="20"/>
              </w:rPr>
            </w:pPr>
            <w:r>
              <w:rPr>
                <w:rFonts w:ascii="Arial" w:hAnsi="Arial" w:eastAsia="Arial" w:cs="Arial"/>
                <w:b/>
                <w:bCs/>
                <w:color w:val="auto"/>
                <w:sz w:val="18"/>
                <w:szCs w:val="18"/>
              </w:rPr>
              <w:t>0411-84710478</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8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9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72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6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4"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b/>
                <w:bCs/>
                <w:color w:val="auto"/>
                <w:sz w:val="18"/>
                <w:szCs w:val="18"/>
              </w:rPr>
              <w:t>020209</w:t>
            </w:r>
            <w:r>
              <w:rPr>
                <w:rFonts w:ascii="MS PGothic" w:hAnsi="MS PGothic" w:eastAsia="MS PGothic" w:cs="MS PGothic"/>
                <w:b/>
                <w:bCs/>
                <w:color w:val="auto"/>
                <w:sz w:val="18"/>
                <w:szCs w:val="18"/>
              </w:rPr>
              <w:t>◆</w:t>
            </w:r>
            <w:r>
              <w:rPr>
                <w:rFonts w:ascii="Arial" w:hAnsi="Arial" w:eastAsia="Arial" w:cs="Arial"/>
                <w:b/>
                <w:bCs/>
                <w:color w:val="auto"/>
                <w:sz w:val="18"/>
                <w:szCs w:val="18"/>
              </w:rPr>
              <w:t>(</w:t>
            </w:r>
            <w:r>
              <w:rPr>
                <w:rFonts w:ascii="MS PGothic" w:hAnsi="MS PGothic" w:eastAsia="MS PGothic" w:cs="MS PGothic"/>
                <w:b/>
                <w:bCs/>
                <w:color w:val="auto"/>
                <w:sz w:val="18"/>
                <w:szCs w:val="18"/>
              </w:rPr>
              <w:t>☆</w:t>
            </w:r>
            <w:r>
              <w:rPr>
                <w:rFonts w:ascii="Arial" w:hAnsi="Arial" w:eastAsia="Arial" w:cs="Arial"/>
                <w:b/>
                <w:bCs/>
                <w:color w:val="auto"/>
                <w:sz w:val="18"/>
                <w:szCs w:val="18"/>
              </w:rPr>
              <w:t>)</w:t>
            </w:r>
            <w:r>
              <w:rPr>
                <w:rFonts w:ascii="宋体" w:hAnsi="宋体" w:eastAsia="宋体" w:cs="宋体"/>
                <w:b/>
                <w:bCs/>
                <w:color w:val="auto"/>
                <w:sz w:val="18"/>
                <w:szCs w:val="18"/>
              </w:rPr>
              <w:t>数量经济学</w:t>
            </w:r>
          </w:p>
        </w:tc>
        <w:tc>
          <w:tcPr>
            <w:tcW w:w="720" w:type="dxa"/>
            <w:tcBorders>
              <w:right w:val="single" w:color="auto" w:sz="8" w:space="0"/>
            </w:tcBorders>
            <w:vAlign w:val="bottom"/>
          </w:tcPr>
          <w:p>
            <w:pPr>
              <w:spacing w:after="0"/>
              <w:rPr>
                <w:color w:val="auto"/>
                <w:sz w:val="22"/>
                <w:szCs w:val="22"/>
              </w:rPr>
            </w:pPr>
          </w:p>
        </w:tc>
        <w:tc>
          <w:tcPr>
            <w:tcW w:w="4060" w:type="dxa"/>
            <w:tcBorders>
              <w:right w:val="single" w:color="auto" w:sz="8" w:space="0"/>
            </w:tcBorders>
            <w:vAlign w:val="bottom"/>
          </w:tcPr>
          <w:p>
            <w:pPr>
              <w:spacing w:after="0" w:line="220" w:lineRule="exact"/>
              <w:ind w:left="40"/>
              <w:rPr>
                <w:color w:val="auto"/>
                <w:sz w:val="20"/>
                <w:szCs w:val="20"/>
              </w:rPr>
            </w:pPr>
            <w:r>
              <w:rPr>
                <w:rFonts w:ascii="Gulim" w:hAnsi="Gulim" w:eastAsia="Gulim" w:cs="Gulim"/>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Gulim" w:hAnsi="Gulim" w:eastAsia="Gulim" w:cs="Gulim"/>
                <w:color w:val="auto"/>
                <w:sz w:val="18"/>
                <w:szCs w:val="18"/>
              </w:rPr>
              <w:t>②</w:t>
            </w:r>
            <w:r>
              <w:rPr>
                <w:rFonts w:ascii="宋体" w:hAnsi="宋体" w:eastAsia="宋体" w:cs="宋体"/>
                <w:color w:val="auto"/>
                <w:sz w:val="18"/>
                <w:szCs w:val="18"/>
              </w:rPr>
              <w:t>英语</w:t>
            </w:r>
            <w:r>
              <w:rPr>
                <w:rFonts w:ascii="Arial" w:hAnsi="Arial" w:eastAsia="Arial" w:cs="Arial"/>
                <w:color w:val="auto"/>
                <w:sz w:val="18"/>
                <w:szCs w:val="18"/>
              </w:rPr>
              <w:t xml:space="preserve"> </w:t>
            </w:r>
            <w:r>
              <w:rPr>
                <w:rFonts w:ascii="Gulim" w:hAnsi="Gulim" w:eastAsia="Gulim" w:cs="Gulim"/>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Gulim" w:hAnsi="Gulim" w:eastAsia="Gulim" w:cs="Gulim"/>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814</w:t>
            </w:r>
            <w:r>
              <w:rPr>
                <w:rFonts w:ascii="宋体" w:hAnsi="宋体" w:eastAsia="宋体" w:cs="宋体"/>
                <w:color w:val="auto"/>
                <w:sz w:val="18"/>
                <w:szCs w:val="18"/>
              </w:rPr>
              <w:t>）经济学及概率</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2980" w:type="dxa"/>
            <w:gridSpan w:val="2"/>
            <w:tcBorders>
              <w:left w:val="single" w:color="auto" w:sz="8" w:space="0"/>
              <w:right w:val="single" w:color="auto" w:sz="8" w:space="0"/>
            </w:tcBorders>
            <w:vAlign w:val="bottom"/>
          </w:tcPr>
          <w:p>
            <w:pPr>
              <w:spacing w:after="0" w:line="219" w:lineRule="exact"/>
              <w:ind w:left="8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w:t>
            </w:r>
            <w:r>
              <w:rPr>
                <w:rFonts w:ascii="Arial" w:hAnsi="Arial" w:eastAsia="Arial" w:cs="Arial"/>
                <w:color w:val="auto"/>
                <w:sz w:val="18"/>
                <w:szCs w:val="18"/>
              </w:rPr>
              <w:t xml:space="preserve"> </w:t>
            </w:r>
            <w:r>
              <w:rPr>
                <w:rFonts w:ascii="宋体" w:hAnsi="宋体" w:eastAsia="宋体" w:cs="宋体"/>
                <w:color w:val="auto"/>
                <w:sz w:val="18"/>
                <w:szCs w:val="18"/>
              </w:rPr>
              <w:t>经济数学</w:t>
            </w:r>
          </w:p>
        </w:tc>
        <w:tc>
          <w:tcPr>
            <w:tcW w:w="72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8</w:t>
            </w:r>
          </w:p>
        </w:tc>
        <w:tc>
          <w:tcPr>
            <w:tcW w:w="40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color w:val="auto"/>
                <w:w w:val="99"/>
                <w:sz w:val="18"/>
                <w:szCs w:val="18"/>
              </w:rPr>
              <w:t>论与数理统计（经济学</w:t>
            </w:r>
            <w:r>
              <w:rPr>
                <w:rFonts w:ascii="Arial" w:hAnsi="Arial" w:eastAsia="Arial" w:cs="Arial"/>
                <w:color w:val="auto"/>
                <w:w w:val="99"/>
                <w:sz w:val="18"/>
                <w:szCs w:val="18"/>
              </w:rPr>
              <w:t xml:space="preserve"> 100 </w:t>
            </w:r>
            <w:r>
              <w:rPr>
                <w:rFonts w:ascii="宋体" w:hAnsi="宋体" w:eastAsia="宋体" w:cs="宋体"/>
                <w:color w:val="auto"/>
                <w:w w:val="99"/>
                <w:sz w:val="18"/>
                <w:szCs w:val="18"/>
              </w:rPr>
              <w:t>分，概率论与数理统计</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80" w:type="dxa"/>
            <w:tcBorders>
              <w:left w:val="single" w:color="auto" w:sz="8" w:space="0"/>
            </w:tcBorders>
            <w:vAlign w:val="bottom"/>
          </w:tcPr>
          <w:p>
            <w:pPr>
              <w:spacing w:after="0"/>
              <w:rPr>
                <w:color w:val="auto"/>
                <w:sz w:val="24"/>
                <w:szCs w:val="24"/>
              </w:rPr>
            </w:pPr>
          </w:p>
        </w:tc>
        <w:tc>
          <w:tcPr>
            <w:tcW w:w="29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4060" w:type="dxa"/>
            <w:tcBorders>
              <w:right w:val="single" w:color="auto" w:sz="8" w:space="0"/>
            </w:tcBorders>
            <w:vAlign w:val="bottom"/>
          </w:tcPr>
          <w:p>
            <w:pPr>
              <w:spacing w:after="0" w:line="219" w:lineRule="exact"/>
              <w:ind w:left="40"/>
              <w:rPr>
                <w:color w:val="auto"/>
                <w:sz w:val="20"/>
                <w:szCs w:val="20"/>
              </w:rPr>
            </w:pPr>
            <w:r>
              <w:rPr>
                <w:rFonts w:ascii="Arial" w:hAnsi="Arial" w:eastAsia="Arial" w:cs="Arial"/>
                <w:color w:val="auto"/>
                <w:sz w:val="18"/>
                <w:szCs w:val="18"/>
              </w:rPr>
              <w:t xml:space="preserve">50 </w:t>
            </w:r>
            <w:r>
              <w:rPr>
                <w:rFonts w:ascii="宋体" w:hAnsi="宋体" w:eastAsia="宋体" w:cs="宋体"/>
                <w:color w:val="auto"/>
                <w:sz w:val="18"/>
                <w:szCs w:val="18"/>
              </w:rPr>
              <w:t>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9" w:hRule="atLeast"/>
        </w:trPr>
        <w:tc>
          <w:tcPr>
            <w:tcW w:w="80" w:type="dxa"/>
            <w:tcBorders>
              <w:left w:val="single" w:color="auto" w:sz="8" w:space="0"/>
              <w:bottom w:val="single" w:color="auto" w:sz="8" w:space="0"/>
            </w:tcBorders>
            <w:vAlign w:val="bottom"/>
          </w:tcPr>
          <w:p>
            <w:pPr>
              <w:spacing w:after="0"/>
              <w:rPr>
                <w:color w:val="auto"/>
                <w:sz w:val="5"/>
                <w:szCs w:val="5"/>
              </w:rPr>
            </w:pPr>
          </w:p>
        </w:tc>
        <w:tc>
          <w:tcPr>
            <w:tcW w:w="29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406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bl>
    <w:p>
      <w:pPr>
        <w:spacing w:after="0" w:line="319" w:lineRule="exact"/>
        <w:rPr>
          <w:color w:val="auto"/>
          <w:sz w:val="20"/>
          <w:szCs w:val="20"/>
        </w:rPr>
      </w:pPr>
    </w:p>
    <w:p>
      <w:pPr>
        <w:spacing w:after="0" w:line="207" w:lineRule="exact"/>
        <w:ind w:left="80"/>
        <w:rPr>
          <w:color w:val="auto"/>
          <w:sz w:val="20"/>
          <w:szCs w:val="20"/>
        </w:rPr>
      </w:pPr>
      <w:r>
        <w:rPr>
          <w:rFonts w:ascii="宋体" w:hAnsi="宋体" w:eastAsia="宋体" w:cs="宋体"/>
          <w:color w:val="auto"/>
          <w:sz w:val="18"/>
          <w:szCs w:val="18"/>
        </w:rPr>
        <w:t>注：1.</w:t>
      </w:r>
      <w:r>
        <w:rPr>
          <w:rFonts w:ascii="Gulim" w:hAnsi="Gulim" w:eastAsia="Gulim" w:cs="Gulim"/>
          <w:color w:val="auto"/>
          <w:sz w:val="18"/>
          <w:szCs w:val="18"/>
        </w:rPr>
        <w:t>“</w:t>
      </w:r>
      <w:r>
        <w:rPr>
          <w:rFonts w:ascii="MS PGothic" w:hAnsi="MS PGothic" w:eastAsia="MS PGothic" w:cs="MS PGothic"/>
          <w:b/>
          <w:bCs/>
          <w:color w:val="auto"/>
          <w:sz w:val="18"/>
          <w:szCs w:val="18"/>
        </w:rPr>
        <w:t>☆</w:t>
      </w:r>
      <w:r>
        <w:rPr>
          <w:rFonts w:ascii="宋体" w:hAnsi="宋体" w:eastAsia="宋体" w:cs="宋体"/>
          <w:b/>
          <w:bCs/>
          <w:color w:val="auto"/>
          <w:sz w:val="18"/>
          <w:szCs w:val="18"/>
        </w:rPr>
        <w:t>(</w:t>
      </w:r>
      <w:r>
        <w:rPr>
          <w:rFonts w:ascii="MS PGothic" w:hAnsi="MS PGothic" w:eastAsia="MS PGothic" w:cs="MS PGothic"/>
          <w:b/>
          <w:bCs/>
          <w:color w:val="auto"/>
          <w:sz w:val="18"/>
          <w:szCs w:val="18"/>
        </w:rPr>
        <w:t>☆</w:t>
      </w:r>
      <w:r>
        <w:rPr>
          <w:rFonts w:ascii="宋体" w:hAnsi="宋体" w:eastAsia="宋体" w:cs="宋体"/>
          <w:b/>
          <w:bCs/>
          <w:color w:val="auto"/>
          <w:sz w:val="18"/>
          <w:szCs w:val="18"/>
        </w:rPr>
        <w:t>)</w:t>
      </w:r>
      <w:r>
        <w:rPr>
          <w:rFonts w:ascii="Gulim" w:hAnsi="Gulim" w:eastAsia="Gulim" w:cs="Gulim"/>
          <w:color w:val="auto"/>
          <w:sz w:val="18"/>
          <w:szCs w:val="18"/>
        </w:rPr>
        <w:t>”</w:t>
      </w:r>
      <w:r>
        <w:rPr>
          <w:rFonts w:ascii="宋体" w:hAnsi="宋体" w:eastAsia="宋体" w:cs="宋体"/>
          <w:color w:val="auto"/>
          <w:sz w:val="18"/>
          <w:szCs w:val="18"/>
        </w:rPr>
        <w:t xml:space="preserve"> 表示该专业为国家级重点（培育）学科；</w:t>
      </w:r>
    </w:p>
    <w:p>
      <w:pPr>
        <w:spacing w:after="0" w:line="74" w:lineRule="exact"/>
        <w:rPr>
          <w:color w:val="auto"/>
          <w:sz w:val="20"/>
          <w:szCs w:val="20"/>
        </w:rPr>
      </w:pPr>
    </w:p>
    <w:p>
      <w:pPr>
        <w:spacing w:after="0" w:line="207" w:lineRule="exact"/>
        <w:ind w:left="440"/>
        <w:rPr>
          <w:color w:val="auto"/>
          <w:sz w:val="20"/>
          <w:szCs w:val="20"/>
        </w:rPr>
      </w:pPr>
      <w:r>
        <w:rPr>
          <w:rFonts w:ascii="宋体" w:hAnsi="宋体" w:eastAsia="宋体" w:cs="宋体"/>
          <w:color w:val="auto"/>
          <w:sz w:val="18"/>
          <w:szCs w:val="18"/>
        </w:rPr>
        <w:t>2.</w:t>
      </w:r>
      <w:r>
        <w:rPr>
          <w:rFonts w:ascii="Gulim" w:hAnsi="Gulim" w:eastAsia="Gulim" w:cs="Gulim"/>
          <w:color w:val="auto"/>
          <w:sz w:val="18"/>
          <w:szCs w:val="18"/>
        </w:rPr>
        <w:t>“</w:t>
      </w:r>
      <w:r>
        <w:rPr>
          <w:rFonts w:ascii="MS PGothic" w:hAnsi="MS PGothic" w:eastAsia="MS PGothic" w:cs="MS PGothic"/>
          <w:b/>
          <w:bCs/>
          <w:color w:val="auto"/>
          <w:sz w:val="18"/>
          <w:szCs w:val="18"/>
        </w:rPr>
        <w:t>◆</w:t>
      </w:r>
      <w:r>
        <w:rPr>
          <w:rFonts w:ascii="Gulim" w:hAnsi="Gulim" w:eastAsia="Gulim" w:cs="Gulim"/>
          <w:color w:val="auto"/>
          <w:sz w:val="18"/>
          <w:szCs w:val="18"/>
        </w:rPr>
        <w:t>”</w:t>
      </w:r>
      <w:r>
        <w:rPr>
          <w:rFonts w:ascii="宋体" w:hAnsi="宋体" w:eastAsia="宋体" w:cs="宋体"/>
          <w:color w:val="auto"/>
          <w:sz w:val="18"/>
          <w:szCs w:val="18"/>
        </w:rPr>
        <w:t xml:space="preserve"> 表示该专业具有博士学位授予权，且为省部级重点学科；</w:t>
      </w:r>
    </w:p>
    <w:p>
      <w:pPr>
        <w:spacing w:after="0" w:line="104" w:lineRule="exact"/>
        <w:rPr>
          <w:color w:val="auto"/>
          <w:sz w:val="20"/>
          <w:szCs w:val="20"/>
        </w:rPr>
      </w:pPr>
    </w:p>
    <w:p>
      <w:pPr>
        <w:spacing w:after="0" w:line="228" w:lineRule="exact"/>
        <w:ind w:left="80" w:firstLine="360"/>
        <w:rPr>
          <w:color w:val="auto"/>
          <w:sz w:val="20"/>
          <w:szCs w:val="20"/>
        </w:rPr>
      </w:pPr>
      <w:r>
        <w:rPr>
          <w:rFonts w:ascii="宋体" w:hAnsi="宋体" w:eastAsia="宋体" w:cs="宋体"/>
          <w:color w:val="auto"/>
          <w:sz w:val="18"/>
          <w:szCs w:val="18"/>
        </w:rPr>
        <w:t>3.</w:t>
      </w:r>
      <w:r>
        <w:rPr>
          <w:rFonts w:ascii="Gulim" w:hAnsi="Gulim" w:eastAsia="Gulim" w:cs="Gulim"/>
          <w:color w:val="auto"/>
          <w:sz w:val="18"/>
          <w:szCs w:val="18"/>
        </w:rPr>
        <w:t>“</w:t>
      </w:r>
      <w:r>
        <w:rPr>
          <w:rFonts w:ascii="MS PGothic" w:hAnsi="MS PGothic" w:eastAsia="MS PGothic" w:cs="MS PGothic"/>
          <w:b/>
          <w:bCs/>
          <w:color w:val="auto"/>
          <w:sz w:val="18"/>
          <w:szCs w:val="18"/>
        </w:rPr>
        <w:t>★</w:t>
      </w:r>
      <w:r>
        <w:rPr>
          <w:rFonts w:ascii="Gulim" w:hAnsi="Gulim" w:eastAsia="Gulim" w:cs="Gulim"/>
          <w:color w:val="auto"/>
          <w:sz w:val="18"/>
          <w:szCs w:val="18"/>
        </w:rPr>
        <w:t>”</w:t>
      </w:r>
      <w:r>
        <w:rPr>
          <w:rFonts w:ascii="宋体" w:hAnsi="宋体" w:eastAsia="宋体" w:cs="宋体"/>
          <w:color w:val="auto"/>
          <w:sz w:val="18"/>
          <w:szCs w:val="18"/>
        </w:rPr>
        <w:t xml:space="preserve"> 表示该专业为经国务院学位办备案，我校在博士学位授予权一级学科内自主设置学科、专业；</w:t>
      </w:r>
    </w:p>
    <w:p>
      <w:pPr>
        <w:spacing w:after="0" w:line="104" w:lineRule="exact"/>
        <w:rPr>
          <w:color w:val="auto"/>
          <w:sz w:val="20"/>
          <w:szCs w:val="20"/>
        </w:rPr>
      </w:pPr>
    </w:p>
    <w:p>
      <w:pPr>
        <w:spacing w:after="0" w:line="245" w:lineRule="exact"/>
        <w:ind w:left="80" w:right="100" w:firstLine="360"/>
        <w:jc w:val="both"/>
        <w:rPr>
          <w:color w:val="auto"/>
          <w:sz w:val="20"/>
          <w:szCs w:val="20"/>
        </w:rPr>
      </w:pPr>
      <w:r>
        <w:rPr>
          <w:rFonts w:ascii="宋体" w:hAnsi="宋体" w:eastAsia="宋体" w:cs="宋体"/>
          <w:color w:val="auto"/>
          <w:sz w:val="18"/>
          <w:szCs w:val="18"/>
        </w:rPr>
        <w:t>4.各学院各专业拟招生人数、拟招收推免生人数均为预计数。实际招生总人数以教育部下达计划为准，各专业实际招生人数会根据当年各专业的生源情况做适当调整。实际招收推免生人数以最后确认录取人数为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4"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- 12 -</w:t>
      </w:r>
    </w:p>
    <w:p>
      <w:pPr>
        <w:sectPr>
          <w:pgSz w:w="10440" w:h="14743"/>
          <w:pgMar w:top="1322" w:right="1313" w:bottom="574" w:left="1340" w:header="0" w:footer="0" w:gutter="0"/>
          <w:cols w:equalWidth="0" w:num="1">
            <w:col w:w="7780"/>
          </w:cols>
        </w:sectPr>
      </w:pPr>
    </w:p>
    <w:p>
      <w:pPr>
        <w:spacing w:after="0" w:line="343" w:lineRule="exact"/>
        <w:ind w:right="100"/>
        <w:jc w:val="center"/>
        <w:rPr>
          <w:color w:val="auto"/>
          <w:sz w:val="20"/>
          <w:szCs w:val="20"/>
        </w:rPr>
      </w:pPr>
      <w:bookmarkStart w:id="5" w:name="page15"/>
      <w:bookmarkEnd w:id="5"/>
      <w:r>
        <w:rPr>
          <w:rFonts w:ascii="宋体" w:hAnsi="宋体" w:eastAsia="宋体" w:cs="宋体"/>
          <w:color w:val="auto"/>
          <w:sz w:val="30"/>
          <w:szCs w:val="30"/>
        </w:rPr>
        <w:t>全日制专业学位硕士研究生招生章程</w:t>
      </w:r>
    </w:p>
    <w:p>
      <w:pPr>
        <w:spacing w:after="0" w:line="200" w:lineRule="exact"/>
        <w:rPr>
          <w:color w:val="auto"/>
          <w:sz w:val="20"/>
          <w:szCs w:val="20"/>
        </w:rPr>
      </w:pPr>
    </w:p>
    <w:p>
      <w:pPr>
        <w:spacing w:after="0" w:line="31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 xml:space="preserve">2019 </w:t>
      </w:r>
      <w:r>
        <w:rPr>
          <w:rFonts w:ascii="宋体" w:hAnsi="宋体" w:eastAsia="宋体" w:cs="宋体"/>
          <w:color w:val="auto"/>
          <w:sz w:val="21"/>
          <w:szCs w:val="21"/>
        </w:rPr>
        <w:t>年我校共有</w:t>
      </w:r>
      <w:r>
        <w:rPr>
          <w:rFonts w:ascii="Times New Roman" w:hAnsi="Times New Roman" w:eastAsia="Times New Roman" w:cs="Times New Roman"/>
          <w:color w:val="auto"/>
          <w:sz w:val="21"/>
          <w:szCs w:val="21"/>
        </w:rPr>
        <w:t xml:space="preserve"> 14 </w:t>
      </w:r>
      <w:r>
        <w:rPr>
          <w:rFonts w:ascii="宋体" w:hAnsi="宋体" w:eastAsia="宋体" w:cs="宋体"/>
          <w:color w:val="auto"/>
          <w:sz w:val="21"/>
          <w:szCs w:val="21"/>
        </w:rPr>
        <w:t>个学院（中心）招收全日制专业学位硕士研究生。全日制</w:t>
      </w:r>
    </w:p>
    <w:p>
      <w:pPr>
        <w:spacing w:after="0" w:line="145"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研究生是指符合国家研究生招生规定，通过研究生入学考试或者国家承认的其他入</w:t>
      </w:r>
    </w:p>
    <w:p>
      <w:pPr>
        <w:spacing w:after="0" w:line="15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学方式，被具有实施研究生教育资格的高等学校或其他高等教育机构录取，在基本</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修业年限或者学校规定年限内，全脱产在校学习的研究生。</w:t>
      </w:r>
    </w:p>
    <w:p>
      <w:pPr>
        <w:spacing w:after="0" w:line="16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各学院各专业拟招生人数、拟招收推免生人数均为预计数（推免生招生数量不</w:t>
      </w:r>
    </w:p>
    <w:p>
      <w:pPr>
        <w:spacing w:after="0" w:line="159"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超过招生计划的</w:t>
      </w:r>
      <w:r>
        <w:rPr>
          <w:rFonts w:ascii="Times New Roman" w:hAnsi="Times New Roman" w:eastAsia="Times New Roman" w:cs="Times New Roman"/>
          <w:color w:val="auto"/>
          <w:sz w:val="21"/>
          <w:szCs w:val="21"/>
        </w:rPr>
        <w:t xml:space="preserve"> 50%</w:t>
      </w:r>
      <w:r>
        <w:rPr>
          <w:rFonts w:ascii="宋体" w:hAnsi="宋体" w:eastAsia="宋体" w:cs="宋体"/>
          <w:color w:val="auto"/>
          <w:sz w:val="21"/>
          <w:szCs w:val="21"/>
        </w:rPr>
        <w:t>），实际招生总人数以教育部下达计划为准，各专业实际招生</w:t>
      </w:r>
    </w:p>
    <w:p>
      <w:pPr>
        <w:spacing w:after="0" w:line="145"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人数会根据当年各专业的生源情况做适当调整。实际招收推免生人数以最后确认录</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取人数为准。</w:t>
      </w:r>
    </w:p>
    <w:p>
      <w:pPr>
        <w:spacing w:after="0" w:line="129"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一、报考条件</w:t>
      </w:r>
    </w:p>
    <w:p>
      <w:pPr>
        <w:spacing w:after="0" w:line="169"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（一）报考税务、国际商务、翻译（英语笔译、日语笔译）、金融、保险、资产</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评估、审计、会计、应用统计、新闻与传播和汉语国际教育须符合以下报考条件：</w:t>
      </w:r>
    </w:p>
    <w:p>
      <w:pPr>
        <w:spacing w:after="0" w:line="140"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中华人民共和国公民。</w:t>
      </w:r>
    </w:p>
    <w:p>
      <w:pPr>
        <w:spacing w:after="0" w:line="10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拥护中国共产党的领导，品德良好，遵纪守法。</w:t>
      </w:r>
    </w:p>
    <w:p>
      <w:pPr>
        <w:spacing w:after="0" w:line="10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身体健康状况符合国家规定的体检要求。</w:t>
      </w:r>
    </w:p>
    <w:p>
      <w:pPr>
        <w:spacing w:after="0" w:line="10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学业水平必须符合下列条件之一：</w:t>
      </w:r>
    </w:p>
    <w:p>
      <w:pPr>
        <w:spacing w:after="0" w:line="129" w:lineRule="exact"/>
        <w:rPr>
          <w:color w:val="auto"/>
          <w:sz w:val="20"/>
          <w:szCs w:val="20"/>
        </w:rPr>
      </w:pPr>
    </w:p>
    <w:p>
      <w:pPr>
        <w:spacing w:after="0" w:line="288" w:lineRule="exact"/>
        <w:ind w:right="100" w:firstLine="420"/>
        <w:rPr>
          <w:color w:val="auto"/>
          <w:sz w:val="20"/>
          <w:szCs w:val="20"/>
        </w:rPr>
      </w:pPr>
      <w:r>
        <w:rPr>
          <w:rFonts w:ascii="宋体" w:hAnsi="宋体" w:eastAsia="宋体" w:cs="宋体"/>
          <w:color w:val="auto"/>
          <w:sz w:val="19"/>
          <w:szCs w:val="19"/>
        </w:rPr>
        <w:t>（</w:t>
      </w:r>
      <w:r>
        <w:rPr>
          <w:rFonts w:ascii="Times New Roman" w:hAnsi="Times New Roman" w:eastAsia="Times New Roman" w:cs="Times New Roman"/>
          <w:color w:val="auto"/>
          <w:sz w:val="19"/>
          <w:szCs w:val="19"/>
        </w:rPr>
        <w:t>1</w:t>
      </w:r>
      <w:r>
        <w:rPr>
          <w:rFonts w:ascii="宋体" w:hAnsi="宋体" w:eastAsia="宋体" w:cs="宋体"/>
          <w:color w:val="auto"/>
          <w:sz w:val="19"/>
          <w:szCs w:val="19"/>
        </w:rPr>
        <w:t>）国家承认学历的应届本科毕业生（含普通高校、成人高校、普通高校举办的成人高等学历教育应届本科毕业生）及自学考试和网络教育届时可毕业本科生，录取当</w:t>
      </w:r>
    </w:p>
    <w:p>
      <w:pPr>
        <w:spacing w:after="0" w:line="121"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年</w:t>
      </w:r>
      <w:r>
        <w:rPr>
          <w:rFonts w:ascii="Times New Roman" w:hAnsi="Times New Roman" w:eastAsia="Times New Roman" w:cs="Times New Roman"/>
          <w:color w:val="auto"/>
          <w:sz w:val="21"/>
          <w:szCs w:val="21"/>
        </w:rPr>
        <w:t xml:space="preserve"> 9 </w:t>
      </w:r>
      <w:r>
        <w:rPr>
          <w:rFonts w:ascii="宋体" w:hAnsi="宋体" w:eastAsia="宋体" w:cs="宋体"/>
          <w:color w:val="auto"/>
          <w:sz w:val="21"/>
          <w:szCs w:val="21"/>
        </w:rPr>
        <w:t>月</w:t>
      </w:r>
      <w:r>
        <w:rPr>
          <w:rFonts w:ascii="Times New Roman" w:hAnsi="Times New Roman" w:eastAsia="Times New Roman" w:cs="Times New Roman"/>
          <w:color w:val="auto"/>
          <w:sz w:val="21"/>
          <w:szCs w:val="21"/>
        </w:rPr>
        <w:t xml:space="preserve"> 1 </w:t>
      </w:r>
      <w:r>
        <w:rPr>
          <w:rFonts w:ascii="宋体" w:hAnsi="宋体" w:eastAsia="宋体" w:cs="宋体"/>
          <w:color w:val="auto"/>
          <w:sz w:val="21"/>
          <w:szCs w:val="21"/>
        </w:rPr>
        <w:t>日前须取得国家承认的本科毕业证书，否则录取资格无效。</w:t>
      </w:r>
    </w:p>
    <w:p>
      <w:pPr>
        <w:spacing w:after="0" w:line="105"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）具有国家承认的大学本科毕业学历的人员。</w:t>
      </w:r>
    </w:p>
    <w:p>
      <w:pPr>
        <w:spacing w:after="0" w:line="129" w:lineRule="exact"/>
        <w:rPr>
          <w:color w:val="auto"/>
          <w:sz w:val="20"/>
          <w:szCs w:val="20"/>
        </w:rPr>
      </w:pPr>
    </w:p>
    <w:p>
      <w:pPr>
        <w:spacing w:after="0" w:line="311" w:lineRule="exact"/>
        <w:ind w:firstLine="420"/>
        <w:jc w:val="both"/>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）获得国家承认的高职高专毕业学历后满</w:t>
      </w:r>
      <w:r>
        <w:rPr>
          <w:rFonts w:ascii="Times New Roman" w:hAnsi="Times New Roman" w:eastAsia="Times New Roman" w:cs="Times New Roman"/>
          <w:color w:val="auto"/>
          <w:sz w:val="21"/>
          <w:szCs w:val="21"/>
        </w:rPr>
        <w:t xml:space="preserve"> 2 </w:t>
      </w:r>
      <w:r>
        <w:rPr>
          <w:rFonts w:ascii="宋体" w:hAnsi="宋体" w:eastAsia="宋体" w:cs="宋体"/>
          <w:color w:val="auto"/>
          <w:sz w:val="21"/>
          <w:szCs w:val="21"/>
        </w:rPr>
        <w:t>年（从毕业后到录取当年</w:t>
      </w:r>
      <w:r>
        <w:rPr>
          <w:rFonts w:ascii="Times New Roman" w:hAnsi="Times New Roman" w:eastAsia="Times New Roman" w:cs="Times New Roman"/>
          <w:color w:val="auto"/>
          <w:sz w:val="21"/>
          <w:szCs w:val="21"/>
        </w:rPr>
        <w:t xml:space="preserve"> 9 </w:t>
      </w:r>
      <w:r>
        <w:rPr>
          <w:rFonts w:ascii="宋体" w:hAnsi="宋体" w:eastAsia="宋体" w:cs="宋体"/>
          <w:color w:val="auto"/>
          <w:sz w:val="21"/>
          <w:szCs w:val="21"/>
        </w:rPr>
        <w:t>月</w:t>
      </w:r>
      <w:r>
        <w:rPr>
          <w:rFonts w:ascii="Times New Roman" w:hAnsi="Times New Roman" w:eastAsia="Times New Roman" w:cs="Times New Roman"/>
          <w:color w:val="auto"/>
          <w:sz w:val="21"/>
          <w:szCs w:val="21"/>
        </w:rPr>
        <w:t xml:space="preserve"> 1 </w:t>
      </w:r>
      <w:r>
        <w:rPr>
          <w:rFonts w:ascii="宋体" w:hAnsi="宋体" w:eastAsia="宋体" w:cs="宋体"/>
          <w:color w:val="auto"/>
          <w:sz w:val="21"/>
          <w:szCs w:val="21"/>
        </w:rPr>
        <w:t>日，下同）或</w:t>
      </w:r>
      <w:r>
        <w:rPr>
          <w:rFonts w:ascii="Times New Roman" w:hAnsi="Times New Roman" w:eastAsia="Times New Roman" w:cs="Times New Roman"/>
          <w:color w:val="auto"/>
          <w:sz w:val="21"/>
          <w:szCs w:val="21"/>
        </w:rPr>
        <w:t xml:space="preserve"> 2 </w:t>
      </w:r>
      <w:r>
        <w:rPr>
          <w:rFonts w:ascii="宋体" w:hAnsi="宋体" w:eastAsia="宋体" w:cs="宋体"/>
          <w:color w:val="auto"/>
          <w:sz w:val="21"/>
          <w:szCs w:val="21"/>
        </w:rPr>
        <w:t>年以上人员，以及国家承认学历的本科结业生，符合我校根据培养目标规定的具体学业要求的，按本科毕业同等学力身份报考。</w:t>
      </w:r>
    </w:p>
    <w:p>
      <w:pPr>
        <w:spacing w:after="0" w:line="124"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）已获硕士、博士学位的人员。</w:t>
      </w:r>
    </w:p>
    <w:p>
      <w:pPr>
        <w:spacing w:after="0" w:line="124" w:lineRule="exact"/>
        <w:rPr>
          <w:color w:val="auto"/>
          <w:sz w:val="20"/>
          <w:szCs w:val="20"/>
        </w:rPr>
      </w:pPr>
    </w:p>
    <w:p>
      <w:pPr>
        <w:spacing w:after="0" w:line="240" w:lineRule="exact"/>
        <w:ind w:left="400"/>
        <w:rPr>
          <w:color w:val="auto"/>
          <w:sz w:val="20"/>
          <w:szCs w:val="20"/>
        </w:rPr>
      </w:pPr>
      <w:r>
        <w:rPr>
          <w:rFonts w:ascii="宋体" w:hAnsi="宋体" w:eastAsia="宋体" w:cs="宋体"/>
          <w:color w:val="auto"/>
          <w:sz w:val="21"/>
          <w:szCs w:val="21"/>
        </w:rPr>
        <w:t>在校研究生报考须在报名前征得所在培养单位同意。</w:t>
      </w:r>
    </w:p>
    <w:p>
      <w:pPr>
        <w:spacing w:after="0" w:line="16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（二）报考法律（非法学）须符合以下报考条件：</w:t>
      </w:r>
    </w:p>
    <w:p>
      <w:pPr>
        <w:spacing w:after="0" w:line="16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1.符合第（一）条中的各项要求。</w:t>
      </w:r>
    </w:p>
    <w:p>
      <w:pPr>
        <w:spacing w:after="0" w:line="15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2.报考前所学专业为非法学专业（普通高等学校本科专业目录法学门类中的法</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学类专业[代码为 0301]毕业生、专科层次法学类毕业生和自学考试形式的法学类毕</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业生等不得报考）。</w:t>
      </w:r>
    </w:p>
    <w:p>
      <w:pPr>
        <w:spacing w:after="0" w:line="237" w:lineRule="exact"/>
        <w:rPr>
          <w:color w:val="auto"/>
          <w:sz w:val="20"/>
          <w:szCs w:val="20"/>
        </w:rPr>
      </w:pPr>
    </w:p>
    <w:p>
      <w:pPr>
        <w:spacing w:after="0"/>
        <w:ind w:right="100"/>
        <w:jc w:val="center"/>
        <w:rPr>
          <w:color w:val="auto"/>
          <w:sz w:val="20"/>
          <w:szCs w:val="20"/>
        </w:rPr>
      </w:pPr>
      <w:r>
        <w:rPr>
          <w:rFonts w:ascii="Times New Roman" w:hAnsi="Times New Roman" w:eastAsia="Times New Roman" w:cs="Times New Roman"/>
          <w:color w:val="auto"/>
          <w:sz w:val="18"/>
          <w:szCs w:val="18"/>
        </w:rPr>
        <w:t>- 13 -</w:t>
      </w:r>
    </w:p>
    <w:p>
      <w:pPr>
        <w:sectPr>
          <w:pgSz w:w="10440" w:h="14743"/>
          <w:pgMar w:top="1341" w:right="1313" w:bottom="574" w:left="1420" w:header="0" w:footer="0" w:gutter="0"/>
          <w:cols w:equalWidth="0" w:num="1">
            <w:col w:w="7700"/>
          </w:cols>
        </w:sectPr>
      </w:pPr>
    </w:p>
    <w:p>
      <w:pPr>
        <w:spacing w:after="0" w:line="10" w:lineRule="exact"/>
        <w:rPr>
          <w:color w:val="auto"/>
          <w:sz w:val="20"/>
          <w:szCs w:val="20"/>
        </w:rPr>
      </w:pPr>
      <w:bookmarkStart w:id="6" w:name="page16"/>
      <w:bookmarkEnd w:id="6"/>
    </w:p>
    <w:p>
      <w:pPr>
        <w:spacing w:after="0" w:line="240" w:lineRule="exact"/>
        <w:ind w:left="420"/>
        <w:rPr>
          <w:color w:val="auto"/>
          <w:sz w:val="20"/>
          <w:szCs w:val="20"/>
        </w:rPr>
      </w:pPr>
      <w:r>
        <w:rPr>
          <w:rFonts w:ascii="宋体" w:hAnsi="宋体" w:eastAsia="宋体" w:cs="宋体"/>
          <w:color w:val="auto"/>
          <w:sz w:val="21"/>
          <w:szCs w:val="21"/>
        </w:rPr>
        <w:t>（三）报考法律（法学）须符合以下报考条件：</w:t>
      </w:r>
    </w:p>
    <w:p>
      <w:pPr>
        <w:spacing w:after="0" w:line="15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1.符合第（一）条中的各项要求。</w:t>
      </w:r>
    </w:p>
    <w:p>
      <w:pPr>
        <w:spacing w:after="0" w:line="193" w:lineRule="exact"/>
        <w:rPr>
          <w:color w:val="auto"/>
          <w:sz w:val="20"/>
          <w:szCs w:val="20"/>
        </w:rPr>
      </w:pPr>
    </w:p>
    <w:p>
      <w:pPr>
        <w:spacing w:after="0" w:line="336" w:lineRule="exact"/>
        <w:ind w:right="100" w:firstLine="420"/>
        <w:jc w:val="both"/>
        <w:rPr>
          <w:color w:val="auto"/>
          <w:sz w:val="20"/>
          <w:szCs w:val="20"/>
        </w:rPr>
      </w:pPr>
      <w:r>
        <w:rPr>
          <w:rFonts w:ascii="宋体" w:hAnsi="宋体" w:eastAsia="宋体" w:cs="宋体"/>
          <w:color w:val="auto"/>
          <w:sz w:val="21"/>
          <w:szCs w:val="21"/>
        </w:rPr>
        <w:t>2.报考前所学专业为法学专业（仅普通高等学校本科专业目录法学门类中的法学类专业[代码为 0301]毕业生、专科层次法学类毕业生和自学考试形式的法学类毕业生等可以报考）。</w:t>
      </w:r>
    </w:p>
    <w:p>
      <w:pPr>
        <w:spacing w:after="0" w:line="16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（四）报考工商管理、公共管理、工程管理、旅游管理须符合以下报考条件：</w:t>
      </w:r>
    </w:p>
    <w:p>
      <w:pPr>
        <w:spacing w:after="0" w:line="16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1.符合第（一）条中第 1、2、3 各项要求。</w:t>
      </w:r>
    </w:p>
    <w:p>
      <w:pPr>
        <w:spacing w:after="0" w:line="191" w:lineRule="exact"/>
        <w:rPr>
          <w:color w:val="auto"/>
          <w:sz w:val="20"/>
          <w:szCs w:val="20"/>
        </w:rPr>
      </w:pPr>
    </w:p>
    <w:p>
      <w:pPr>
        <w:spacing w:after="0" w:line="337" w:lineRule="exact"/>
        <w:ind w:right="100" w:firstLine="420"/>
        <w:jc w:val="both"/>
        <w:rPr>
          <w:color w:val="auto"/>
          <w:sz w:val="20"/>
          <w:szCs w:val="20"/>
        </w:rPr>
      </w:pPr>
      <w:r>
        <w:rPr>
          <w:rFonts w:ascii="宋体" w:hAnsi="宋体" w:eastAsia="宋体" w:cs="宋体"/>
          <w:color w:val="auto"/>
          <w:sz w:val="21"/>
          <w:szCs w:val="21"/>
        </w:rPr>
        <w:t>2.大学本科毕业后有 3 年以上工作经验的人员；或获得国家承认的高职高专毕业学历后，有 5 年以上工作经验，达到与大学本科毕业生同等学力的人员；或已获硕士学位或博士学位并有 2 年以上工作经验的人员。</w:t>
      </w:r>
    </w:p>
    <w:p>
      <w:pPr>
        <w:spacing w:after="0" w:line="191" w:lineRule="exact"/>
        <w:rPr>
          <w:color w:val="auto"/>
          <w:sz w:val="20"/>
          <w:szCs w:val="20"/>
        </w:rPr>
      </w:pPr>
    </w:p>
    <w:p>
      <w:pPr>
        <w:spacing w:after="0" w:line="305" w:lineRule="exact"/>
        <w:ind w:firstLine="420"/>
        <w:rPr>
          <w:color w:val="auto"/>
          <w:sz w:val="20"/>
          <w:szCs w:val="20"/>
        </w:rPr>
      </w:pPr>
      <w:r>
        <w:rPr>
          <w:rFonts w:ascii="宋体" w:hAnsi="宋体" w:eastAsia="宋体" w:cs="宋体"/>
          <w:color w:val="auto"/>
          <w:sz w:val="20"/>
          <w:szCs w:val="20"/>
        </w:rPr>
        <w:t>工商管理硕士专业学位研究生相关考试招生政策同时按照《教育部关于进一步规范工商管理硕士专业学位研究生教育的意见》(教研〔2016〕2 号)有关规定执行。</w:t>
      </w:r>
    </w:p>
    <w:p>
      <w:pPr>
        <w:spacing w:after="0" w:line="200" w:lineRule="exact"/>
        <w:rPr>
          <w:color w:val="auto"/>
          <w:sz w:val="20"/>
          <w:szCs w:val="20"/>
        </w:rPr>
      </w:pPr>
    </w:p>
    <w:p>
      <w:pPr>
        <w:spacing w:after="0" w:line="373" w:lineRule="exact"/>
        <w:rPr>
          <w:color w:val="auto"/>
          <w:sz w:val="20"/>
          <w:szCs w:val="20"/>
        </w:rPr>
      </w:pPr>
    </w:p>
    <w:p>
      <w:pPr>
        <w:spacing w:after="0" w:line="309" w:lineRule="exact"/>
        <w:ind w:right="60" w:firstLine="420"/>
        <w:jc w:val="both"/>
        <w:rPr>
          <w:color w:val="auto"/>
          <w:sz w:val="20"/>
          <w:szCs w:val="20"/>
        </w:rPr>
      </w:pPr>
      <w:r>
        <w:rPr>
          <w:rFonts w:ascii="宋体" w:hAnsi="宋体" w:eastAsia="宋体" w:cs="宋体"/>
          <w:color w:val="auto"/>
          <w:sz w:val="20"/>
          <w:szCs w:val="20"/>
        </w:rPr>
        <w:t>经本科毕业学校（具有开展推免工作资格的高校）选拔并确认资格的推免生（包括</w:t>
      </w:r>
      <w:r>
        <w:rPr>
          <w:rFonts w:ascii="Arial" w:hAnsi="Arial" w:eastAsia="Arial" w:cs="Arial"/>
          <w:color w:val="auto"/>
          <w:sz w:val="20"/>
          <w:szCs w:val="20"/>
        </w:rPr>
        <w:t>“</w:t>
      </w:r>
      <w:r>
        <w:rPr>
          <w:rFonts w:ascii="宋体" w:hAnsi="宋体" w:eastAsia="宋体" w:cs="宋体"/>
          <w:color w:val="auto"/>
          <w:sz w:val="20"/>
          <w:szCs w:val="20"/>
        </w:rPr>
        <w:t>研究生支教团</w:t>
      </w:r>
      <w:r>
        <w:rPr>
          <w:rFonts w:ascii="Arial" w:hAnsi="Arial" w:eastAsia="Arial" w:cs="Arial"/>
          <w:color w:val="auto"/>
          <w:sz w:val="20"/>
          <w:szCs w:val="20"/>
        </w:rPr>
        <w:t>”</w:t>
      </w:r>
      <w:r>
        <w:rPr>
          <w:rFonts w:ascii="宋体" w:hAnsi="宋体" w:eastAsia="宋体" w:cs="宋体"/>
          <w:color w:val="auto"/>
          <w:sz w:val="20"/>
          <w:szCs w:val="20"/>
        </w:rPr>
        <w:t>和</w:t>
      </w:r>
      <w:r>
        <w:rPr>
          <w:rFonts w:ascii="Arial" w:hAnsi="Arial" w:eastAsia="Arial" w:cs="Arial"/>
          <w:color w:val="auto"/>
          <w:sz w:val="20"/>
          <w:szCs w:val="20"/>
        </w:rPr>
        <w:t>“</w:t>
      </w:r>
      <w:r>
        <w:rPr>
          <w:rFonts w:ascii="宋体" w:hAnsi="宋体" w:eastAsia="宋体" w:cs="宋体"/>
          <w:color w:val="auto"/>
          <w:sz w:val="20"/>
          <w:szCs w:val="20"/>
        </w:rPr>
        <w:t>农村学校教育硕士师资培养计划</w:t>
      </w:r>
      <w:r>
        <w:rPr>
          <w:rFonts w:ascii="Arial" w:hAnsi="Arial" w:eastAsia="Arial" w:cs="Arial"/>
          <w:color w:val="auto"/>
          <w:sz w:val="20"/>
          <w:szCs w:val="20"/>
        </w:rPr>
        <w:t>”</w:t>
      </w:r>
      <w:r>
        <w:rPr>
          <w:rFonts w:ascii="宋体" w:hAnsi="宋体" w:eastAsia="宋体" w:cs="宋体"/>
          <w:color w:val="auto"/>
          <w:sz w:val="20"/>
          <w:szCs w:val="20"/>
        </w:rPr>
        <w:t>的推免生），须在国家规定时间内登录</w:t>
      </w:r>
      <w:r>
        <w:rPr>
          <w:rFonts w:ascii="Arial" w:hAnsi="Arial" w:eastAsia="Arial" w:cs="Arial"/>
          <w:color w:val="auto"/>
          <w:sz w:val="20"/>
          <w:szCs w:val="20"/>
        </w:rPr>
        <w:t>“</w:t>
      </w:r>
      <w:r>
        <w:rPr>
          <w:rFonts w:ascii="宋体" w:hAnsi="宋体" w:eastAsia="宋体" w:cs="宋体"/>
          <w:color w:val="auto"/>
          <w:sz w:val="20"/>
          <w:szCs w:val="20"/>
        </w:rPr>
        <w:t>全国推荐优秀应届本科毕业生免试攻读研究生信息公开暨管理服务系统</w:t>
      </w:r>
      <w:r>
        <w:rPr>
          <w:rFonts w:ascii="Arial" w:hAnsi="Arial" w:eastAsia="Arial" w:cs="Arial"/>
          <w:color w:val="auto"/>
          <w:sz w:val="20"/>
          <w:szCs w:val="20"/>
        </w:rPr>
        <w:t>”</w:t>
      </w:r>
      <w:r>
        <w:rPr>
          <w:rFonts w:ascii="宋体" w:hAnsi="宋体" w:eastAsia="宋体" w:cs="宋体"/>
          <w:color w:val="auto"/>
          <w:sz w:val="20"/>
          <w:szCs w:val="20"/>
        </w:rPr>
        <w:t>（网</w:t>
      </w:r>
    </w:p>
    <w:p>
      <w:pPr>
        <w:spacing w:after="0" w:line="146" w:lineRule="exact"/>
        <w:rPr>
          <w:color w:val="auto"/>
          <w:sz w:val="20"/>
          <w:szCs w:val="20"/>
        </w:rPr>
      </w:pPr>
    </w:p>
    <w:p>
      <w:pPr>
        <w:spacing w:after="0" w:line="312" w:lineRule="exact"/>
        <w:ind w:right="60"/>
        <w:jc w:val="both"/>
        <w:rPr>
          <w:color w:val="auto"/>
          <w:sz w:val="20"/>
          <w:szCs w:val="20"/>
        </w:rPr>
      </w:pPr>
      <w:r>
        <w:rPr>
          <w:rFonts w:ascii="宋体" w:hAnsi="宋体" w:eastAsia="宋体" w:cs="宋体"/>
          <w:color w:val="auto"/>
          <w:sz w:val="21"/>
          <w:szCs w:val="21"/>
        </w:rPr>
        <w:t>址：</w:t>
      </w:r>
      <w:r>
        <w:rPr>
          <w:rFonts w:ascii="Times New Roman" w:hAnsi="Times New Roman" w:eastAsia="Times New Roman" w:cs="Times New Roman"/>
          <w:color w:val="auto"/>
          <w:sz w:val="21"/>
          <w:szCs w:val="21"/>
        </w:rPr>
        <w:t>http://yz.chsi.com.cn/tm</w:t>
      </w:r>
      <w:r>
        <w:rPr>
          <w:rFonts w:ascii="宋体" w:hAnsi="宋体" w:eastAsia="宋体" w:cs="宋体"/>
          <w:color w:val="auto"/>
          <w:sz w:val="21"/>
          <w:szCs w:val="21"/>
        </w:rPr>
        <w:t>）填报志愿并参加复试。截止规定日期仍未落实接收单位的推免生不再保留推免资格。已被招生单位接收的推免生，不得再报名参加当年硕士研究生考试招生。</w:t>
      </w:r>
    </w:p>
    <w:p>
      <w:pPr>
        <w:spacing w:after="0" w:line="151" w:lineRule="exact"/>
        <w:rPr>
          <w:color w:val="auto"/>
          <w:sz w:val="20"/>
          <w:szCs w:val="20"/>
        </w:rPr>
      </w:pPr>
    </w:p>
    <w:p>
      <w:pPr>
        <w:spacing w:after="0" w:line="229" w:lineRule="exact"/>
        <w:ind w:left="400"/>
        <w:rPr>
          <w:color w:val="auto"/>
          <w:sz w:val="20"/>
          <w:szCs w:val="20"/>
        </w:rPr>
      </w:pPr>
      <w:r>
        <w:rPr>
          <w:rFonts w:ascii="宋体" w:hAnsi="宋体" w:eastAsia="宋体" w:cs="宋体"/>
          <w:color w:val="auto"/>
          <w:sz w:val="20"/>
          <w:szCs w:val="20"/>
        </w:rPr>
        <w:t>推免生推荐和接收办法由推荐学校和接收单位根据教育部有关规定制定并公布。所</w:t>
      </w:r>
    </w:p>
    <w:p>
      <w:pPr>
        <w:spacing w:after="0" w:line="173"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有推免生均享有依据招生政策自主选择报考招生单位和专业的权利，推荐学校所有推免</w:t>
      </w:r>
    </w:p>
    <w:p>
      <w:pPr>
        <w:spacing w:after="0" w:line="173"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名额（除有特殊政策要求的专项计划外），均可向其他招生单位推荐。凡按规定可接受</w:t>
      </w:r>
    </w:p>
    <w:p>
      <w:pPr>
        <w:spacing w:after="0" w:line="15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应届本科毕业生报考的学科（类别）、专业（领域）均可接收推免生。</w:t>
      </w:r>
    </w:p>
    <w:p>
      <w:pPr>
        <w:spacing w:after="0" w:line="200" w:lineRule="exact"/>
        <w:rPr>
          <w:color w:val="auto"/>
          <w:sz w:val="20"/>
          <w:szCs w:val="20"/>
        </w:rPr>
      </w:pPr>
    </w:p>
    <w:p>
      <w:pPr>
        <w:spacing w:after="0" w:line="343"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重要注意事项：</w:t>
      </w:r>
    </w:p>
    <w:p>
      <w:pPr>
        <w:spacing w:after="0" w:line="152" w:lineRule="exact"/>
        <w:rPr>
          <w:color w:val="auto"/>
          <w:sz w:val="20"/>
          <w:szCs w:val="20"/>
        </w:rPr>
      </w:pPr>
    </w:p>
    <w:p>
      <w:pPr>
        <w:spacing w:after="0" w:line="284" w:lineRule="exact"/>
        <w:ind w:right="60" w:firstLine="420"/>
        <w:jc w:val="both"/>
        <w:rPr>
          <w:color w:val="auto"/>
          <w:sz w:val="20"/>
          <w:szCs w:val="20"/>
        </w:rPr>
      </w:pPr>
      <w:r>
        <w:rPr>
          <w:rFonts w:ascii="宋体" w:hAnsi="宋体" w:eastAsia="宋体" w:cs="宋体"/>
          <w:color w:val="auto"/>
          <w:sz w:val="19"/>
          <w:szCs w:val="19"/>
        </w:rPr>
        <w:t>报名期间将对考生学历（学籍）信息进行网上校验，考生可随时上网查看学历（学籍）校验结果并及时更正错误信息。</w:t>
      </w:r>
      <w:r>
        <w:rPr>
          <w:rFonts w:ascii="宋体" w:hAnsi="宋体" w:eastAsia="宋体" w:cs="宋体"/>
          <w:b/>
          <w:bCs/>
          <w:color w:val="auto"/>
          <w:sz w:val="19"/>
          <w:szCs w:val="19"/>
        </w:rPr>
        <w:t>未通过学历（学籍）校验的考生应及时到学籍学历</w:t>
      </w:r>
    </w:p>
    <w:p>
      <w:pPr>
        <w:spacing w:after="0" w:line="153" w:lineRule="exact"/>
        <w:rPr>
          <w:color w:val="auto"/>
          <w:sz w:val="20"/>
          <w:szCs w:val="20"/>
        </w:rPr>
      </w:pPr>
    </w:p>
    <w:p>
      <w:pPr>
        <w:spacing w:after="0" w:line="284" w:lineRule="exact"/>
        <w:ind w:right="60"/>
        <w:jc w:val="both"/>
        <w:rPr>
          <w:color w:val="auto"/>
          <w:sz w:val="20"/>
          <w:szCs w:val="20"/>
        </w:rPr>
      </w:pPr>
      <w:r>
        <w:rPr>
          <w:rFonts w:ascii="宋体" w:hAnsi="宋体" w:eastAsia="宋体" w:cs="宋体"/>
          <w:b/>
          <w:bCs/>
          <w:color w:val="auto"/>
          <w:sz w:val="21"/>
          <w:szCs w:val="21"/>
        </w:rPr>
        <w:t xml:space="preserve">权威认证机构进行认证，须将认证报告复印件于 </w:t>
      </w:r>
      <w:r>
        <w:rPr>
          <w:rFonts w:ascii="黑体" w:hAnsi="黑体" w:eastAsia="黑体" w:cs="黑体"/>
          <w:b/>
          <w:bCs/>
          <w:color w:val="auto"/>
          <w:sz w:val="21"/>
          <w:szCs w:val="21"/>
        </w:rPr>
        <w:t>10</w:t>
      </w:r>
      <w:r>
        <w:rPr>
          <w:rFonts w:ascii="宋体" w:hAnsi="宋体" w:eastAsia="宋体" w:cs="宋体"/>
          <w:b/>
          <w:bCs/>
          <w:color w:val="auto"/>
          <w:sz w:val="21"/>
          <w:szCs w:val="21"/>
        </w:rPr>
        <w:t xml:space="preserve"> 月 </w:t>
      </w:r>
      <w:r>
        <w:rPr>
          <w:rFonts w:ascii="黑体" w:hAnsi="黑体" w:eastAsia="黑体" w:cs="黑体"/>
          <w:b/>
          <w:bCs/>
          <w:color w:val="auto"/>
          <w:sz w:val="21"/>
          <w:szCs w:val="21"/>
        </w:rPr>
        <w:t>31</w:t>
      </w:r>
      <w:r>
        <w:rPr>
          <w:rFonts w:ascii="宋体" w:hAnsi="宋体" w:eastAsia="宋体" w:cs="宋体"/>
          <w:b/>
          <w:bCs/>
          <w:color w:val="auto"/>
          <w:sz w:val="21"/>
          <w:szCs w:val="21"/>
        </w:rPr>
        <w:t xml:space="preserve"> 日前寄送至我校研究生招生办公室，认证报告原件将在复试时审验，请自行保存备查。</w:t>
      </w:r>
    </w:p>
    <w:p>
      <w:pPr>
        <w:spacing w:after="0" w:line="106" w:lineRule="exact"/>
        <w:rPr>
          <w:color w:val="auto"/>
          <w:sz w:val="20"/>
          <w:szCs w:val="20"/>
        </w:rPr>
      </w:pPr>
    </w:p>
    <w:p>
      <w:pPr>
        <w:spacing w:after="0" w:line="255" w:lineRule="exact"/>
        <w:ind w:left="420"/>
        <w:rPr>
          <w:color w:val="auto"/>
          <w:sz w:val="20"/>
          <w:szCs w:val="20"/>
        </w:rPr>
      </w:pPr>
      <w:r>
        <w:rPr>
          <w:rFonts w:ascii="宋体" w:hAnsi="宋体" w:eastAsia="宋体" w:cs="宋体"/>
          <w:color w:val="auto"/>
          <w:sz w:val="21"/>
          <w:szCs w:val="21"/>
        </w:rPr>
        <w:t>考生也可在报名前或报名期间自行登录</w:t>
      </w:r>
      <w:r>
        <w:rPr>
          <w:rFonts w:ascii="Arial" w:hAnsi="Arial" w:eastAsia="Arial" w:cs="Arial"/>
          <w:color w:val="auto"/>
          <w:sz w:val="21"/>
          <w:szCs w:val="21"/>
        </w:rPr>
        <w:t>“</w:t>
      </w:r>
      <w:r>
        <w:rPr>
          <w:rFonts w:ascii="宋体" w:hAnsi="宋体" w:eastAsia="宋体" w:cs="宋体"/>
          <w:color w:val="auto"/>
          <w:sz w:val="21"/>
          <w:szCs w:val="21"/>
        </w:rPr>
        <w:t>中国高等教育学生信息网</w:t>
      </w:r>
      <w:r>
        <w:rPr>
          <w:rFonts w:ascii="Arial" w:hAnsi="Arial" w:eastAsia="Arial" w:cs="Arial"/>
          <w:color w:val="auto"/>
          <w:sz w:val="21"/>
          <w:szCs w:val="21"/>
        </w:rPr>
        <w:t>”</w:t>
      </w:r>
      <w:r>
        <w:rPr>
          <w:rFonts w:ascii="宋体" w:hAnsi="宋体" w:eastAsia="宋体" w:cs="宋体"/>
          <w:color w:val="auto"/>
          <w:sz w:val="21"/>
          <w:szCs w:val="21"/>
        </w:rPr>
        <w:t>（网址：</w:t>
      </w:r>
    </w:p>
    <w:p>
      <w:pPr>
        <w:spacing w:after="0" w:line="133" w:lineRule="exact"/>
        <w:rPr>
          <w:color w:val="auto"/>
          <w:sz w:val="20"/>
          <w:szCs w:val="20"/>
        </w:rPr>
      </w:pPr>
    </w:p>
    <w:p>
      <w:pPr>
        <w:spacing w:after="0" w:line="244" w:lineRule="exact"/>
        <w:ind w:right="60"/>
        <w:jc w:val="center"/>
        <w:rPr>
          <w:color w:val="auto"/>
          <w:sz w:val="20"/>
          <w:szCs w:val="20"/>
        </w:rPr>
      </w:pPr>
      <w:r>
        <w:rPr>
          <w:rFonts w:ascii="Times New Roman" w:hAnsi="Times New Roman" w:eastAsia="Times New Roman" w:cs="Times New Roman"/>
          <w:color w:val="auto"/>
          <w:sz w:val="20"/>
          <w:szCs w:val="20"/>
        </w:rPr>
        <w:t>http://www.chsi.com.cn</w:t>
      </w:r>
      <w:r>
        <w:rPr>
          <w:rFonts w:ascii="宋体" w:hAnsi="宋体" w:eastAsia="宋体" w:cs="宋体"/>
          <w:color w:val="auto"/>
          <w:sz w:val="20"/>
          <w:szCs w:val="20"/>
        </w:rPr>
        <w:t>）查询本人学历（学籍）信息，并打印出</w:t>
      </w:r>
      <w:r>
        <w:rPr>
          <w:rFonts w:ascii="Times New Roman" w:hAnsi="Times New Roman" w:eastAsia="Times New Roman" w:cs="Times New Roman"/>
          <w:color w:val="auto"/>
          <w:sz w:val="20"/>
          <w:szCs w:val="20"/>
        </w:rPr>
        <w:t xml:space="preserve"> </w:t>
      </w:r>
      <w:r>
        <w:rPr>
          <w:rFonts w:ascii="Arial" w:hAnsi="Arial" w:eastAsia="Arial" w:cs="Arial"/>
          <w:b/>
          <w:bCs/>
          <w:color w:val="auto"/>
          <w:sz w:val="20"/>
          <w:szCs w:val="20"/>
        </w:rPr>
        <w:t>“</w:t>
      </w:r>
      <w:r>
        <w:rPr>
          <w:rFonts w:ascii="宋体" w:hAnsi="宋体" w:eastAsia="宋体" w:cs="宋体"/>
          <w:b/>
          <w:bCs/>
          <w:color w:val="auto"/>
          <w:sz w:val="20"/>
          <w:szCs w:val="20"/>
        </w:rPr>
        <w:t>教育部学历证书电子</w:t>
      </w:r>
    </w:p>
    <w:p>
      <w:pPr>
        <w:spacing w:after="0" w:line="190" w:lineRule="exact"/>
        <w:rPr>
          <w:color w:val="auto"/>
          <w:sz w:val="20"/>
          <w:szCs w:val="20"/>
        </w:rPr>
      </w:pPr>
    </w:p>
    <w:p>
      <w:pPr>
        <w:spacing w:after="0"/>
        <w:ind w:right="60"/>
        <w:jc w:val="center"/>
        <w:rPr>
          <w:color w:val="auto"/>
          <w:sz w:val="20"/>
          <w:szCs w:val="20"/>
        </w:rPr>
      </w:pPr>
      <w:r>
        <w:rPr>
          <w:rFonts w:ascii="Times New Roman" w:hAnsi="Times New Roman" w:eastAsia="Times New Roman" w:cs="Times New Roman"/>
          <w:color w:val="auto"/>
          <w:sz w:val="18"/>
          <w:szCs w:val="18"/>
        </w:rPr>
        <w:t>- 14 -</w:t>
      </w:r>
    </w:p>
    <w:p>
      <w:pPr>
        <w:sectPr>
          <w:pgSz w:w="10440" w:h="14743"/>
          <w:pgMar w:top="1440" w:right="1353" w:bottom="574" w:left="1420" w:header="0" w:footer="0" w:gutter="0"/>
          <w:cols w:equalWidth="0" w:num="1">
            <w:col w:w="7660"/>
          </w:cols>
        </w:sectPr>
      </w:pPr>
    </w:p>
    <w:p>
      <w:pPr>
        <w:spacing w:after="0" w:line="255" w:lineRule="exact"/>
        <w:rPr>
          <w:color w:val="auto"/>
          <w:sz w:val="20"/>
          <w:szCs w:val="20"/>
        </w:rPr>
      </w:pPr>
      <w:bookmarkStart w:id="7" w:name="page17"/>
      <w:bookmarkEnd w:id="7"/>
      <w:r>
        <w:rPr>
          <w:rFonts w:ascii="宋体" w:hAnsi="宋体" w:eastAsia="宋体" w:cs="宋体"/>
          <w:b/>
          <w:bCs/>
          <w:color w:val="auto"/>
          <w:sz w:val="21"/>
          <w:szCs w:val="21"/>
        </w:rPr>
        <w:t>注册备案表</w:t>
      </w:r>
      <w:r>
        <w:rPr>
          <w:rFonts w:ascii="Arial" w:hAnsi="Arial" w:eastAsia="Arial" w:cs="Arial"/>
          <w:b/>
          <w:bCs/>
          <w:color w:val="auto"/>
          <w:sz w:val="21"/>
          <w:szCs w:val="21"/>
        </w:rPr>
        <w:t>”</w:t>
      </w:r>
      <w:r>
        <w:rPr>
          <w:rFonts w:ascii="宋体" w:hAnsi="宋体" w:eastAsia="宋体" w:cs="宋体"/>
          <w:color w:val="auto"/>
          <w:sz w:val="21"/>
          <w:szCs w:val="21"/>
        </w:rPr>
        <w:t>（往届生）或</w:t>
      </w:r>
      <w:r>
        <w:rPr>
          <w:rFonts w:ascii="Arial" w:hAnsi="Arial" w:eastAsia="Arial" w:cs="Arial"/>
          <w:b/>
          <w:bCs/>
          <w:color w:val="auto"/>
          <w:sz w:val="21"/>
          <w:szCs w:val="21"/>
        </w:rPr>
        <w:t>“</w:t>
      </w:r>
      <w:r>
        <w:rPr>
          <w:rFonts w:ascii="宋体" w:hAnsi="宋体" w:eastAsia="宋体" w:cs="宋体"/>
          <w:b/>
          <w:bCs/>
          <w:color w:val="auto"/>
          <w:sz w:val="21"/>
          <w:szCs w:val="21"/>
        </w:rPr>
        <w:t>教育部学籍在线验证报告</w:t>
      </w:r>
      <w:r>
        <w:rPr>
          <w:rFonts w:ascii="Arial" w:hAnsi="Arial" w:eastAsia="Arial" w:cs="Arial"/>
          <w:b/>
          <w:bCs/>
          <w:color w:val="auto"/>
          <w:sz w:val="21"/>
          <w:szCs w:val="21"/>
        </w:rPr>
        <w:t>”</w:t>
      </w:r>
      <w:r>
        <w:rPr>
          <w:rFonts w:ascii="宋体" w:hAnsi="宋体" w:eastAsia="宋体" w:cs="宋体"/>
          <w:color w:val="auto"/>
          <w:sz w:val="21"/>
          <w:szCs w:val="21"/>
        </w:rPr>
        <w:t>（应届生）以备用。</w:t>
      </w:r>
    </w:p>
    <w:p>
      <w:pPr>
        <w:spacing w:after="0" w:line="152" w:lineRule="exact"/>
        <w:rPr>
          <w:color w:val="auto"/>
          <w:sz w:val="20"/>
          <w:szCs w:val="20"/>
        </w:rPr>
      </w:pPr>
    </w:p>
    <w:p>
      <w:pPr>
        <w:spacing w:after="0" w:line="309" w:lineRule="exact"/>
        <w:ind w:right="40" w:firstLine="420"/>
        <w:jc w:val="both"/>
        <w:rPr>
          <w:color w:val="auto"/>
          <w:sz w:val="20"/>
          <w:szCs w:val="20"/>
        </w:rPr>
      </w:pPr>
      <w:r>
        <w:rPr>
          <w:rFonts w:ascii="宋体" w:hAnsi="宋体" w:eastAsia="宋体" w:cs="宋体"/>
          <w:color w:val="auto"/>
          <w:sz w:val="21"/>
          <w:szCs w:val="21"/>
        </w:rPr>
        <w:t>学信网上查不到学历的往届考生必须取得教育部</w:t>
      </w:r>
      <w:r>
        <w:rPr>
          <w:rFonts w:ascii="Arial" w:hAnsi="Arial" w:eastAsia="Arial" w:cs="Arial"/>
          <w:b/>
          <w:bCs/>
          <w:color w:val="auto"/>
          <w:sz w:val="21"/>
          <w:szCs w:val="21"/>
        </w:rPr>
        <w:t>“</w:t>
      </w:r>
      <w:r>
        <w:rPr>
          <w:rFonts w:ascii="宋体" w:hAnsi="宋体" w:eastAsia="宋体" w:cs="宋体"/>
          <w:b/>
          <w:bCs/>
          <w:color w:val="auto"/>
          <w:sz w:val="21"/>
          <w:szCs w:val="21"/>
        </w:rPr>
        <w:t>中国高等教育学历认证报告</w:t>
      </w:r>
      <w:r>
        <w:rPr>
          <w:rFonts w:ascii="Arial" w:hAnsi="Arial" w:eastAsia="Arial" w:cs="Arial"/>
          <w:b/>
          <w:bCs/>
          <w:color w:val="auto"/>
          <w:sz w:val="21"/>
          <w:szCs w:val="21"/>
        </w:rPr>
        <w:t>”</w:t>
      </w:r>
      <w:r>
        <w:rPr>
          <w:rFonts w:ascii="宋体" w:hAnsi="宋体" w:eastAsia="宋体" w:cs="宋体"/>
          <w:color w:val="auto"/>
          <w:sz w:val="21"/>
          <w:szCs w:val="21"/>
        </w:rPr>
        <w:t>；持有国外学历的考生或中外合作办学只获得国外学历的考生，必须取得教育部留学服务中心</w:t>
      </w:r>
      <w:r>
        <w:rPr>
          <w:rFonts w:ascii="Arial" w:hAnsi="Arial" w:eastAsia="Arial" w:cs="Arial"/>
          <w:b/>
          <w:bCs/>
          <w:color w:val="auto"/>
          <w:sz w:val="21"/>
          <w:szCs w:val="21"/>
        </w:rPr>
        <w:t>“</w:t>
      </w:r>
      <w:r>
        <w:rPr>
          <w:rFonts w:ascii="宋体" w:hAnsi="宋体" w:eastAsia="宋体" w:cs="宋体"/>
          <w:b/>
          <w:bCs/>
          <w:color w:val="auto"/>
          <w:sz w:val="21"/>
          <w:szCs w:val="21"/>
        </w:rPr>
        <w:t>国外学历学位认证书</w:t>
      </w:r>
      <w:r>
        <w:rPr>
          <w:rFonts w:ascii="Arial" w:hAnsi="Arial" w:eastAsia="Arial" w:cs="Arial"/>
          <w:b/>
          <w:bCs/>
          <w:color w:val="auto"/>
          <w:sz w:val="21"/>
          <w:szCs w:val="21"/>
        </w:rPr>
        <w:t>”</w:t>
      </w:r>
      <w:r>
        <w:rPr>
          <w:rFonts w:ascii="宋体" w:hAnsi="宋体" w:eastAsia="宋体" w:cs="宋体"/>
          <w:color w:val="auto"/>
          <w:sz w:val="21"/>
          <w:szCs w:val="21"/>
        </w:rPr>
        <w:t>，方可参加网上报名。</w:t>
      </w:r>
    </w:p>
    <w:p>
      <w:pPr>
        <w:spacing w:after="0" w:line="154" w:lineRule="exact"/>
        <w:rPr>
          <w:color w:val="auto"/>
          <w:sz w:val="20"/>
          <w:szCs w:val="20"/>
        </w:rPr>
      </w:pPr>
    </w:p>
    <w:p>
      <w:pPr>
        <w:spacing w:after="0" w:line="284" w:lineRule="exact"/>
        <w:ind w:right="100" w:firstLine="420"/>
        <w:rPr>
          <w:color w:val="auto"/>
          <w:sz w:val="20"/>
          <w:szCs w:val="20"/>
        </w:rPr>
      </w:pPr>
      <w:r>
        <w:rPr>
          <w:rFonts w:ascii="宋体" w:hAnsi="宋体" w:eastAsia="宋体" w:cs="宋体"/>
          <w:color w:val="auto"/>
          <w:sz w:val="19"/>
          <w:szCs w:val="19"/>
        </w:rPr>
        <w:t>网上报名时填写的各项信息，必须与本人的自然信息以及各类学籍学历认证信息完全一致。考生在现场确认时务必认真仔细核对，签字确认以后各项信息均不可更改。</w:t>
      </w:r>
      <w:r>
        <w:rPr>
          <w:rFonts w:ascii="宋体" w:hAnsi="宋体" w:eastAsia="宋体" w:cs="宋体"/>
          <w:b/>
          <w:bCs/>
          <w:color w:val="auto"/>
          <w:sz w:val="19"/>
          <w:szCs w:val="19"/>
        </w:rPr>
        <w:t>考</w:t>
      </w:r>
    </w:p>
    <w:p>
      <w:pPr>
        <w:spacing w:after="0" w:line="153" w:lineRule="exact"/>
        <w:rPr>
          <w:color w:val="auto"/>
          <w:sz w:val="20"/>
          <w:szCs w:val="20"/>
        </w:rPr>
      </w:pPr>
    </w:p>
    <w:p>
      <w:pPr>
        <w:spacing w:after="0" w:line="284" w:lineRule="exact"/>
        <w:ind w:right="80"/>
        <w:rPr>
          <w:color w:val="auto"/>
          <w:sz w:val="20"/>
          <w:szCs w:val="20"/>
        </w:rPr>
      </w:pPr>
      <w:r>
        <w:rPr>
          <w:rFonts w:ascii="宋体" w:hAnsi="宋体" w:eastAsia="宋体" w:cs="宋体"/>
          <w:b/>
          <w:bCs/>
          <w:color w:val="auto"/>
          <w:sz w:val="19"/>
          <w:szCs w:val="19"/>
        </w:rPr>
        <w:t>生因网报信息填写错误、填报虚假信息而造成不能考试或录取的，后果由考生本人承担。</w:t>
      </w:r>
      <w:r>
        <w:rPr>
          <w:rFonts w:ascii="宋体" w:hAnsi="宋体" w:eastAsia="宋体" w:cs="宋体"/>
          <w:color w:val="auto"/>
          <w:sz w:val="19"/>
          <w:szCs w:val="19"/>
        </w:rPr>
        <w:t>填写的</w:t>
      </w:r>
      <w:r>
        <w:rPr>
          <w:rFonts w:ascii="宋体" w:hAnsi="宋体" w:eastAsia="宋体" w:cs="宋体"/>
          <w:b/>
          <w:bCs/>
          <w:color w:val="auto"/>
          <w:sz w:val="19"/>
          <w:szCs w:val="19"/>
        </w:rPr>
        <w:t xml:space="preserve">通讯地址、电话等必须在 </w:t>
      </w:r>
      <w:r>
        <w:rPr>
          <w:rFonts w:ascii="黑体" w:hAnsi="黑体" w:eastAsia="黑体" w:cs="黑体"/>
          <w:b/>
          <w:bCs/>
          <w:color w:val="auto"/>
          <w:sz w:val="19"/>
          <w:szCs w:val="19"/>
        </w:rPr>
        <w:t>2019</w:t>
      </w:r>
      <w:r>
        <w:rPr>
          <w:rFonts w:ascii="宋体" w:hAnsi="宋体" w:eastAsia="宋体" w:cs="宋体"/>
          <w:b/>
          <w:bCs/>
          <w:color w:val="auto"/>
          <w:sz w:val="19"/>
          <w:szCs w:val="19"/>
        </w:rPr>
        <w:t xml:space="preserve"> 年 </w:t>
      </w:r>
      <w:r>
        <w:rPr>
          <w:rFonts w:ascii="黑体" w:hAnsi="黑体" w:eastAsia="黑体" w:cs="黑体"/>
          <w:b/>
          <w:bCs/>
          <w:color w:val="auto"/>
          <w:sz w:val="19"/>
          <w:szCs w:val="19"/>
        </w:rPr>
        <w:t>6</w:t>
      </w:r>
      <w:r>
        <w:rPr>
          <w:rFonts w:ascii="宋体" w:hAnsi="宋体" w:eastAsia="宋体" w:cs="宋体"/>
          <w:b/>
          <w:bCs/>
          <w:color w:val="auto"/>
          <w:sz w:val="19"/>
          <w:szCs w:val="19"/>
        </w:rPr>
        <w:t xml:space="preserve"> 月底之前接收录取通知书时仍可使用</w:t>
      </w:r>
      <w:r>
        <w:rPr>
          <w:rFonts w:ascii="宋体" w:hAnsi="宋体" w:eastAsia="宋体" w:cs="宋体"/>
          <w:color w:val="auto"/>
          <w:sz w:val="19"/>
          <w:szCs w:val="19"/>
        </w:rPr>
        <w:t>。</w:t>
      </w:r>
    </w:p>
    <w:p>
      <w:pPr>
        <w:spacing w:after="0" w:line="154" w:lineRule="exact"/>
        <w:rPr>
          <w:color w:val="auto"/>
          <w:sz w:val="20"/>
          <w:szCs w:val="20"/>
        </w:rPr>
      </w:pPr>
    </w:p>
    <w:p>
      <w:pPr>
        <w:spacing w:after="0" w:line="330" w:lineRule="exact"/>
        <w:ind w:firstLine="420"/>
        <w:rPr>
          <w:color w:val="auto"/>
          <w:sz w:val="20"/>
          <w:szCs w:val="20"/>
        </w:rPr>
      </w:pPr>
      <w:r>
        <w:rPr>
          <w:rFonts w:ascii="宋体" w:hAnsi="宋体" w:eastAsia="宋体" w:cs="宋体"/>
          <w:color w:val="auto"/>
          <w:sz w:val="21"/>
          <w:szCs w:val="21"/>
        </w:rPr>
        <w:t>网上报名常见填写错误：本科毕业误填为本科结业；学历学位证书编号填反或误填为流水号；证件号码、证书编号、毕业年月等数字填错；应届生的注册学号没填；姓名中有生僻字电脑无法正常显示，可用汉语拼音代替；取得学籍学历以后更改过姓名或证件号码，须提供户籍所在地派出所的更改证明；等等。</w:t>
      </w:r>
      <w:r>
        <w:rPr>
          <w:rFonts w:ascii="宋体" w:hAnsi="宋体" w:eastAsia="宋体" w:cs="宋体"/>
          <w:b/>
          <w:bCs/>
          <w:color w:val="auto"/>
          <w:sz w:val="21"/>
          <w:szCs w:val="21"/>
        </w:rPr>
        <w:t>报名信息、自然信息、认证信息，三者必须完全一致，方可参加入学考试。</w:t>
      </w:r>
    </w:p>
    <w:p>
      <w:pPr>
        <w:spacing w:after="0" w:line="153" w:lineRule="exact"/>
        <w:rPr>
          <w:color w:val="auto"/>
          <w:sz w:val="20"/>
          <w:szCs w:val="20"/>
        </w:rPr>
      </w:pPr>
    </w:p>
    <w:p>
      <w:pPr>
        <w:spacing w:after="0" w:line="284" w:lineRule="exact"/>
        <w:ind w:right="100" w:firstLine="420"/>
        <w:rPr>
          <w:color w:val="auto"/>
          <w:sz w:val="20"/>
          <w:szCs w:val="20"/>
        </w:rPr>
      </w:pPr>
      <w:r>
        <w:rPr>
          <w:rFonts w:ascii="宋体" w:hAnsi="宋体" w:eastAsia="宋体" w:cs="宋体"/>
          <w:color w:val="auto"/>
          <w:sz w:val="21"/>
          <w:szCs w:val="21"/>
        </w:rPr>
        <w:t>各类认证报告编号填写在网报信息备注里，原件在复试资格审核时提交。办理认证的网址如下：</w:t>
      </w:r>
    </w:p>
    <w:p>
      <w:pPr>
        <w:spacing w:after="0" w:line="141" w:lineRule="exact"/>
        <w:rPr>
          <w:color w:val="auto"/>
          <w:sz w:val="20"/>
          <w:szCs w:val="20"/>
        </w:rPr>
      </w:pPr>
    </w:p>
    <w:p>
      <w:pPr>
        <w:spacing w:after="0" w:line="256" w:lineRule="exact"/>
        <w:ind w:left="420"/>
        <w:rPr>
          <w:rFonts w:ascii="Times New Roman" w:hAnsi="Times New Roman" w:eastAsia="Times New Roman" w:cs="Times New Roman"/>
          <w:color w:val="auto"/>
          <w:sz w:val="21"/>
          <w:szCs w:val="21"/>
        </w:rPr>
      </w:pPr>
      <w:r>
        <w:fldChar w:fldCharType="begin"/>
      </w:r>
      <w:r>
        <w:instrText xml:space="preserve"> HYPERLINK "http://xjxl.chsi.com.cn/index.action" \h </w:instrText>
      </w:r>
      <w:r>
        <w:fldChar w:fldCharType="separate"/>
      </w:r>
      <w:r>
        <w:fldChar w:fldCharType="end"/>
      </w:r>
      <w:r>
        <w:rPr>
          <w:rFonts w:ascii="宋体" w:hAnsi="宋体" w:eastAsia="宋体" w:cs="宋体"/>
          <w:color w:val="auto"/>
          <w:sz w:val="21"/>
          <w:szCs w:val="21"/>
        </w:rPr>
        <w:t>应届生认证学籍，</w:t>
      </w:r>
      <w:r>
        <w:fldChar w:fldCharType="begin"/>
      </w:r>
      <w:r>
        <w:instrText xml:space="preserve"> HYPERLINK "http://xjxl.chsi.com.cn/index.action" \h </w:instrText>
      </w:r>
      <w:r>
        <w:fldChar w:fldCharType="separate"/>
      </w:r>
      <w:r>
        <w:rPr>
          <w:rFonts w:ascii="Times New Roman" w:hAnsi="Times New Roman" w:eastAsia="Times New Roman" w:cs="Times New Roman"/>
          <w:color w:val="auto"/>
          <w:sz w:val="21"/>
          <w:szCs w:val="21"/>
        </w:rPr>
        <w:t>http://xjxl.chsi.com.cn/index.action</w:t>
      </w:r>
      <w:r>
        <w:rPr>
          <w:rFonts w:ascii="Times New Roman" w:hAnsi="Times New Roman" w:eastAsia="Times New Roman" w:cs="Times New Roman"/>
          <w:color w:val="auto"/>
          <w:sz w:val="21"/>
          <w:szCs w:val="21"/>
        </w:rPr>
        <w:fldChar w:fldCharType="end"/>
      </w:r>
      <w:r>
        <w:rPr>
          <w:rFonts w:ascii="宋体" w:hAnsi="宋体" w:eastAsia="宋体" w:cs="宋体"/>
          <w:color w:val="auto"/>
          <w:sz w:val="21"/>
          <w:szCs w:val="21"/>
        </w:rPr>
        <w:t>；</w:t>
      </w:r>
    </w:p>
    <w:p>
      <w:pPr>
        <w:spacing w:after="0" w:line="143" w:lineRule="exact"/>
        <w:rPr>
          <w:color w:val="auto"/>
          <w:sz w:val="20"/>
          <w:szCs w:val="20"/>
        </w:rPr>
      </w:pPr>
    </w:p>
    <w:p>
      <w:pPr>
        <w:spacing w:after="0" w:line="256" w:lineRule="exact"/>
        <w:ind w:left="420"/>
        <w:rPr>
          <w:rFonts w:ascii="Times New Roman" w:hAnsi="Times New Roman" w:eastAsia="Times New Roman" w:cs="Times New Roman"/>
          <w:color w:val="auto"/>
          <w:sz w:val="21"/>
          <w:szCs w:val="21"/>
        </w:rPr>
      </w:pPr>
      <w:r>
        <w:fldChar w:fldCharType="begin"/>
      </w:r>
      <w:r>
        <w:instrText xml:space="preserve"> HYPERLINK "http://www.chsi.com.cn/xlcx/" \h </w:instrText>
      </w:r>
      <w:r>
        <w:fldChar w:fldCharType="separate"/>
      </w:r>
      <w:r>
        <w:fldChar w:fldCharType="end"/>
      </w:r>
      <w:r>
        <w:rPr>
          <w:rFonts w:ascii="宋体" w:hAnsi="宋体" w:eastAsia="宋体" w:cs="宋体"/>
          <w:color w:val="auto"/>
          <w:sz w:val="21"/>
          <w:szCs w:val="21"/>
        </w:rPr>
        <w:t>往届生认证学历，</w:t>
      </w:r>
      <w:r>
        <w:fldChar w:fldCharType="begin"/>
      </w:r>
      <w:r>
        <w:instrText xml:space="preserve"> HYPERLINK "http://www.chsi.com.cn/xlcx/" \h </w:instrText>
      </w:r>
      <w:r>
        <w:fldChar w:fldCharType="separate"/>
      </w:r>
      <w:r>
        <w:rPr>
          <w:rFonts w:ascii="Times New Roman" w:hAnsi="Times New Roman" w:eastAsia="Times New Roman" w:cs="Times New Roman"/>
          <w:color w:val="auto"/>
          <w:sz w:val="21"/>
          <w:szCs w:val="21"/>
        </w:rPr>
        <w:t>http://www.chsi.com.cn/xlcx/</w:t>
      </w:r>
      <w:r>
        <w:rPr>
          <w:rFonts w:ascii="Times New Roman" w:hAnsi="Times New Roman" w:eastAsia="Times New Roman" w:cs="Times New Roman"/>
          <w:color w:val="auto"/>
          <w:sz w:val="21"/>
          <w:szCs w:val="21"/>
        </w:rPr>
        <w:fldChar w:fldCharType="end"/>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420"/>
        <w:rPr>
          <w:rFonts w:ascii="Times New Roman" w:hAnsi="Times New Roman" w:eastAsia="Times New Roman" w:cs="Times New Roman"/>
          <w:color w:val="auto"/>
          <w:sz w:val="21"/>
          <w:szCs w:val="21"/>
        </w:rPr>
      </w:pPr>
      <w:r>
        <w:fldChar w:fldCharType="begin"/>
      </w:r>
      <w:r>
        <w:instrText xml:space="preserve"> HYPERLINK "http://www.chsi.com.cn/xlrz/" \h </w:instrText>
      </w:r>
      <w:r>
        <w:fldChar w:fldCharType="separate"/>
      </w:r>
      <w:r>
        <w:fldChar w:fldCharType="end"/>
      </w:r>
      <w:r>
        <w:rPr>
          <w:rFonts w:ascii="宋体" w:hAnsi="宋体" w:eastAsia="宋体" w:cs="宋体"/>
          <w:color w:val="auto"/>
          <w:sz w:val="21"/>
          <w:szCs w:val="21"/>
        </w:rPr>
        <w:t>网上查不到学历的往届生申请认证报告，</w:t>
      </w:r>
      <w:r>
        <w:fldChar w:fldCharType="begin"/>
      </w:r>
      <w:r>
        <w:instrText xml:space="preserve"> HYPERLINK "http://www.chsi.com.cn/xlrz/" \h </w:instrText>
      </w:r>
      <w:r>
        <w:fldChar w:fldCharType="separate"/>
      </w:r>
      <w:r>
        <w:rPr>
          <w:rFonts w:ascii="Times New Roman" w:hAnsi="Times New Roman" w:eastAsia="Times New Roman" w:cs="Times New Roman"/>
          <w:color w:val="auto"/>
          <w:sz w:val="21"/>
          <w:szCs w:val="21"/>
        </w:rPr>
        <w:t>http://www.chsi.com.cn/xlrz/</w:t>
      </w:r>
      <w:r>
        <w:rPr>
          <w:rFonts w:ascii="Times New Roman" w:hAnsi="Times New Roman" w:eastAsia="Times New Roman" w:cs="Times New Roman"/>
          <w:color w:val="auto"/>
          <w:sz w:val="21"/>
          <w:szCs w:val="21"/>
        </w:rPr>
        <w:fldChar w:fldCharType="end"/>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国外学历学位认证，</w:t>
      </w:r>
      <w:r>
        <w:rPr>
          <w:rFonts w:ascii="Times New Roman" w:hAnsi="Times New Roman" w:eastAsia="Times New Roman" w:cs="Times New Roman"/>
          <w:color w:val="auto"/>
          <w:sz w:val="21"/>
          <w:szCs w:val="21"/>
        </w:rPr>
        <w:t>http://renzheng.cscse.edu.cn/</w:t>
      </w:r>
      <w:r>
        <w:rPr>
          <w:rFonts w:ascii="宋体" w:hAnsi="宋体" w:eastAsia="宋体" w:cs="宋体"/>
          <w:color w:val="auto"/>
          <w:sz w:val="21"/>
          <w:szCs w:val="21"/>
        </w:rPr>
        <w:t>。</w:t>
      </w:r>
    </w:p>
    <w:p>
      <w:pPr>
        <w:spacing w:after="0" w:line="113"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二、报名方式</w:t>
      </w:r>
    </w:p>
    <w:p>
      <w:pPr>
        <w:spacing w:after="0" w:line="157"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报名分网上报名和现场确认两个阶段，两阶段报名缺一不可。</w:t>
      </w:r>
    </w:p>
    <w:p>
      <w:pPr>
        <w:spacing w:after="0" w:line="174" w:lineRule="exact"/>
        <w:rPr>
          <w:color w:val="auto"/>
          <w:sz w:val="20"/>
          <w:szCs w:val="20"/>
        </w:rPr>
      </w:pPr>
    </w:p>
    <w:p>
      <w:pPr>
        <w:spacing w:after="0" w:line="244" w:lineRule="exact"/>
        <w:ind w:left="420"/>
        <w:rPr>
          <w:color w:val="auto"/>
          <w:sz w:val="20"/>
          <w:szCs w:val="20"/>
        </w:rPr>
      </w:pPr>
      <w:r>
        <w:rPr>
          <w:rFonts w:ascii="宋体" w:hAnsi="宋体" w:eastAsia="宋体" w:cs="宋体"/>
          <w:color w:val="auto"/>
          <w:sz w:val="20"/>
          <w:szCs w:val="20"/>
        </w:rPr>
        <w:t>1.报名时间：</w:t>
      </w:r>
      <w:r>
        <w:rPr>
          <w:rFonts w:ascii="Times New Roman" w:hAnsi="Times New Roman" w:eastAsia="Times New Roman" w:cs="Times New Roman"/>
          <w:color w:val="auto"/>
          <w:sz w:val="20"/>
          <w:szCs w:val="20"/>
        </w:rPr>
        <w:t xml:space="preserve">2018 </w:t>
      </w:r>
      <w:r>
        <w:rPr>
          <w:rFonts w:ascii="宋体" w:hAnsi="宋体" w:eastAsia="宋体" w:cs="宋体"/>
          <w:color w:val="auto"/>
          <w:sz w:val="20"/>
          <w:szCs w:val="20"/>
        </w:rPr>
        <w:t>年</w:t>
      </w:r>
      <w:r>
        <w:rPr>
          <w:rFonts w:ascii="Times New Roman" w:hAnsi="Times New Roman" w:eastAsia="Times New Roman" w:cs="Times New Roman"/>
          <w:color w:val="auto"/>
          <w:sz w:val="20"/>
          <w:szCs w:val="20"/>
        </w:rPr>
        <w:t xml:space="preserve"> 10 </w:t>
      </w:r>
      <w:r>
        <w:rPr>
          <w:rFonts w:ascii="宋体" w:hAnsi="宋体" w:eastAsia="宋体" w:cs="宋体"/>
          <w:color w:val="auto"/>
          <w:sz w:val="20"/>
          <w:szCs w:val="20"/>
        </w:rPr>
        <w:t>月</w:t>
      </w:r>
      <w:r>
        <w:rPr>
          <w:rFonts w:ascii="Times New Roman" w:hAnsi="Times New Roman" w:eastAsia="Times New Roman" w:cs="Times New Roman"/>
          <w:color w:val="auto"/>
          <w:sz w:val="20"/>
          <w:szCs w:val="20"/>
        </w:rPr>
        <w:t xml:space="preserve"> 10 </w:t>
      </w:r>
      <w:r>
        <w:rPr>
          <w:rFonts w:ascii="宋体" w:hAnsi="宋体" w:eastAsia="宋体" w:cs="宋体"/>
          <w:color w:val="auto"/>
          <w:sz w:val="20"/>
          <w:szCs w:val="20"/>
        </w:rPr>
        <w:t>日</w:t>
      </w:r>
      <w:r>
        <w:rPr>
          <w:rFonts w:ascii="Times New Roman" w:hAnsi="Times New Roman" w:eastAsia="Times New Roman" w:cs="Times New Roman"/>
          <w:color w:val="auto"/>
          <w:sz w:val="20"/>
          <w:szCs w:val="20"/>
        </w:rPr>
        <w:t xml:space="preserve">-31 </w:t>
      </w:r>
      <w:r>
        <w:rPr>
          <w:rFonts w:ascii="宋体" w:hAnsi="宋体" w:eastAsia="宋体" w:cs="宋体"/>
          <w:color w:val="auto"/>
          <w:sz w:val="20"/>
          <w:szCs w:val="20"/>
        </w:rPr>
        <w:t>日网上报名（网址：</w:t>
      </w:r>
      <w:r>
        <w:rPr>
          <w:rFonts w:ascii="Times New Roman" w:hAnsi="Times New Roman" w:eastAsia="Times New Roman" w:cs="Times New Roman"/>
          <w:color w:val="auto"/>
          <w:sz w:val="20"/>
          <w:szCs w:val="20"/>
        </w:rPr>
        <w:t>http://yz.chsi.com.cn</w:t>
      </w:r>
      <w:r>
        <w:rPr>
          <w:rFonts w:ascii="宋体" w:hAnsi="宋体" w:eastAsia="宋体" w:cs="宋体"/>
          <w:color w:val="auto"/>
          <w:sz w:val="20"/>
          <w:szCs w:val="20"/>
        </w:rPr>
        <w:t>），</w:t>
      </w:r>
    </w:p>
    <w:p>
      <w:pPr>
        <w:spacing w:after="0" w:line="14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现场确认时间由当地省、市招办确定。</w:t>
      </w:r>
    </w:p>
    <w:p>
      <w:pPr>
        <w:spacing w:after="0" w:line="173" w:lineRule="exact"/>
        <w:rPr>
          <w:color w:val="auto"/>
          <w:sz w:val="20"/>
          <w:szCs w:val="20"/>
        </w:rPr>
      </w:pPr>
    </w:p>
    <w:p>
      <w:pPr>
        <w:spacing w:after="0" w:line="229" w:lineRule="exact"/>
        <w:ind w:left="400"/>
        <w:rPr>
          <w:color w:val="auto"/>
          <w:sz w:val="20"/>
          <w:szCs w:val="20"/>
        </w:rPr>
      </w:pPr>
      <w:r>
        <w:rPr>
          <w:rFonts w:ascii="宋体" w:hAnsi="宋体" w:eastAsia="宋体" w:cs="宋体"/>
          <w:b/>
          <w:bCs/>
          <w:color w:val="auto"/>
          <w:sz w:val="20"/>
          <w:szCs w:val="20"/>
        </w:rPr>
        <w:t>现场确认及相关注意事项须遵照考生所在地省级教育招生考试机构的有关规定执</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行。</w:t>
      </w:r>
      <w:r>
        <w:rPr>
          <w:rFonts w:ascii="宋体" w:hAnsi="宋体" w:eastAsia="宋体" w:cs="宋体"/>
          <w:color w:val="auto"/>
          <w:sz w:val="21"/>
          <w:szCs w:val="21"/>
        </w:rPr>
        <w:t>应届本科毕业生原则上应选择就读学校所在省（区、市）的报考点办理网上报</w:t>
      </w:r>
    </w:p>
    <w:p>
      <w:pPr>
        <w:spacing w:after="0" w:line="15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名和现场确认手续；单独考试考生应选择招生单位所在地省级教育招生考试机构指</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定的报考点办理网上报名和现场确认手续；工商管理、公共管理、旅游管理、工程</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管理等专业学位考生和其他考生应选择工作或户口所在地省级教育招生考试机构指</w:t>
      </w:r>
    </w:p>
    <w:p>
      <w:pPr>
        <w:spacing w:after="0" w:line="15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定的报考点办理网上报名和现场确认手续。</w:t>
      </w:r>
    </w:p>
    <w:p>
      <w:pPr>
        <w:spacing w:after="0" w:line="174" w:lineRule="exact"/>
        <w:rPr>
          <w:color w:val="auto"/>
          <w:sz w:val="20"/>
          <w:szCs w:val="20"/>
        </w:rPr>
      </w:pPr>
    </w:p>
    <w:p>
      <w:pPr>
        <w:spacing w:after="0" w:line="244" w:lineRule="exact"/>
        <w:ind w:left="420"/>
        <w:rPr>
          <w:color w:val="auto"/>
          <w:sz w:val="20"/>
          <w:szCs w:val="20"/>
        </w:rPr>
      </w:pPr>
      <w:r>
        <w:rPr>
          <w:rFonts w:ascii="宋体" w:hAnsi="宋体" w:eastAsia="宋体" w:cs="宋体"/>
          <w:color w:val="auto"/>
          <w:sz w:val="20"/>
          <w:szCs w:val="20"/>
        </w:rPr>
        <w:t>2.考生须自行登陆中国研究生招生信息网（</w:t>
      </w:r>
      <w:r>
        <w:rPr>
          <w:rFonts w:ascii="Times New Roman" w:hAnsi="Times New Roman" w:eastAsia="Times New Roman" w:cs="Times New Roman"/>
          <w:color w:val="auto"/>
          <w:sz w:val="20"/>
          <w:szCs w:val="20"/>
        </w:rPr>
        <w:t>http://yz.chsi.com.cn</w:t>
      </w:r>
      <w:r>
        <w:rPr>
          <w:rFonts w:ascii="宋体" w:hAnsi="宋体" w:eastAsia="宋体" w:cs="宋体"/>
          <w:color w:val="auto"/>
          <w:sz w:val="20"/>
          <w:szCs w:val="20"/>
        </w:rPr>
        <w:t>）浏览报考须知，</w:t>
      </w:r>
    </w:p>
    <w:p>
      <w:pPr>
        <w:spacing w:after="0" w:line="145"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按教育部、考生所在地省级招考办、报考点以及东北财经大学研究生院（网址：</w:t>
      </w:r>
    </w:p>
    <w:p>
      <w:pPr>
        <w:spacing w:after="0" w:line="307" w:lineRule="exact"/>
        <w:rPr>
          <w:color w:val="auto"/>
          <w:sz w:val="20"/>
          <w:szCs w:val="20"/>
        </w:rPr>
      </w:pPr>
    </w:p>
    <w:p>
      <w:pPr>
        <w:spacing w:after="0"/>
        <w:ind w:right="100"/>
        <w:jc w:val="center"/>
        <w:rPr>
          <w:color w:val="auto"/>
          <w:sz w:val="20"/>
          <w:szCs w:val="20"/>
        </w:rPr>
      </w:pPr>
      <w:r>
        <w:rPr>
          <w:rFonts w:ascii="Times New Roman" w:hAnsi="Times New Roman" w:eastAsia="Times New Roman" w:cs="Times New Roman"/>
          <w:color w:val="auto"/>
          <w:sz w:val="18"/>
          <w:szCs w:val="18"/>
        </w:rPr>
        <w:t>- 15 -</w:t>
      </w:r>
    </w:p>
    <w:p>
      <w:pPr>
        <w:sectPr>
          <w:pgSz w:w="10440" w:h="14743"/>
          <w:pgMar w:top="1415" w:right="1313" w:bottom="574" w:left="1420" w:header="0" w:footer="0" w:gutter="0"/>
          <w:cols w:equalWidth="0" w:num="1">
            <w:col w:w="7700"/>
          </w:cols>
        </w:sectPr>
      </w:pPr>
    </w:p>
    <w:p>
      <w:pPr>
        <w:spacing w:after="0" w:line="10" w:lineRule="exact"/>
        <w:rPr>
          <w:color w:val="auto"/>
          <w:sz w:val="20"/>
          <w:szCs w:val="20"/>
        </w:rPr>
      </w:pPr>
      <w:bookmarkStart w:id="8" w:name="page18"/>
      <w:bookmarkEnd w:id="8"/>
    </w:p>
    <w:p>
      <w:pPr>
        <w:spacing w:after="0" w:line="256" w:lineRule="exact"/>
        <w:rPr>
          <w:color w:val="auto"/>
          <w:sz w:val="20"/>
          <w:szCs w:val="20"/>
        </w:rPr>
      </w:pPr>
      <w:r>
        <w:rPr>
          <w:rFonts w:ascii="Times New Roman" w:hAnsi="Times New Roman" w:eastAsia="Times New Roman" w:cs="Times New Roman"/>
          <w:color w:val="auto"/>
          <w:sz w:val="21"/>
          <w:szCs w:val="21"/>
        </w:rPr>
        <w:t>http://graduate.dufe.edu.cn</w:t>
      </w:r>
      <w:r>
        <w:rPr>
          <w:rFonts w:ascii="宋体" w:hAnsi="宋体" w:eastAsia="宋体" w:cs="宋体"/>
          <w:color w:val="auto"/>
          <w:sz w:val="21"/>
          <w:szCs w:val="21"/>
        </w:rPr>
        <w:t>）网上公告要求报名。</w:t>
      </w:r>
    </w:p>
    <w:p>
      <w:pPr>
        <w:spacing w:after="0" w:line="113"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三、考试方式</w:t>
      </w:r>
    </w:p>
    <w:p>
      <w:pPr>
        <w:spacing w:after="0" w:line="157"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入学考试分为初试和复试。</w:t>
      </w:r>
    </w:p>
    <w:p>
      <w:pPr>
        <w:spacing w:after="0" w:line="161"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1.初试。日期为</w:t>
      </w:r>
      <w:r>
        <w:rPr>
          <w:rFonts w:ascii="Times New Roman" w:hAnsi="Times New Roman" w:eastAsia="Times New Roman" w:cs="Times New Roman"/>
          <w:color w:val="auto"/>
          <w:sz w:val="21"/>
          <w:szCs w:val="21"/>
        </w:rPr>
        <w:t xml:space="preserve"> 2018 </w:t>
      </w:r>
      <w:r>
        <w:rPr>
          <w:rFonts w:ascii="宋体" w:hAnsi="宋体" w:eastAsia="宋体" w:cs="宋体"/>
          <w:color w:val="auto"/>
          <w:sz w:val="21"/>
          <w:szCs w:val="21"/>
        </w:rPr>
        <w:t>年</w:t>
      </w:r>
      <w:r>
        <w:rPr>
          <w:rFonts w:ascii="Times New Roman" w:hAnsi="Times New Roman" w:eastAsia="Times New Roman" w:cs="Times New Roman"/>
          <w:color w:val="auto"/>
          <w:sz w:val="21"/>
          <w:szCs w:val="21"/>
        </w:rPr>
        <w:t xml:space="preserve"> 12 </w:t>
      </w:r>
      <w:r>
        <w:rPr>
          <w:rFonts w:ascii="宋体" w:hAnsi="宋体" w:eastAsia="宋体" w:cs="宋体"/>
          <w:color w:val="auto"/>
          <w:sz w:val="21"/>
          <w:szCs w:val="21"/>
        </w:rPr>
        <w:t>月</w:t>
      </w:r>
      <w:r>
        <w:rPr>
          <w:rFonts w:ascii="Times New Roman" w:hAnsi="Times New Roman" w:eastAsia="Times New Roman" w:cs="Times New Roman"/>
          <w:color w:val="auto"/>
          <w:sz w:val="21"/>
          <w:szCs w:val="21"/>
        </w:rPr>
        <w:t xml:space="preserve"> 22 </w:t>
      </w:r>
      <w:r>
        <w:rPr>
          <w:rFonts w:ascii="宋体" w:hAnsi="宋体" w:eastAsia="宋体" w:cs="宋体"/>
          <w:color w:val="auto"/>
          <w:sz w:val="21"/>
          <w:szCs w:val="21"/>
        </w:rPr>
        <w:t>日</w:t>
      </w:r>
      <w:r>
        <w:rPr>
          <w:rFonts w:ascii="Times New Roman" w:hAnsi="Times New Roman" w:eastAsia="Times New Roman" w:cs="Times New Roman"/>
          <w:color w:val="auto"/>
          <w:sz w:val="21"/>
          <w:szCs w:val="21"/>
        </w:rPr>
        <w:t xml:space="preserve">-23 </w:t>
      </w:r>
      <w:r>
        <w:rPr>
          <w:rFonts w:ascii="宋体" w:hAnsi="宋体" w:eastAsia="宋体" w:cs="宋体"/>
          <w:color w:val="auto"/>
          <w:sz w:val="21"/>
          <w:szCs w:val="21"/>
        </w:rPr>
        <w:t>日。</w:t>
      </w:r>
    </w:p>
    <w:p>
      <w:pPr>
        <w:spacing w:after="0" w:line="14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2.复试。根据教育部统一划定的各专业学位类别初试分数线以及我校具体报考</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情况划定复试分数线、确定复试名单。</w:t>
      </w:r>
    </w:p>
    <w:p>
      <w:pPr>
        <w:spacing w:after="0" w:line="185" w:lineRule="exact"/>
        <w:rPr>
          <w:color w:val="auto"/>
          <w:sz w:val="20"/>
          <w:szCs w:val="20"/>
        </w:rPr>
      </w:pPr>
    </w:p>
    <w:p>
      <w:pPr>
        <w:spacing w:after="0" w:line="217" w:lineRule="exact"/>
        <w:ind w:left="400"/>
        <w:rPr>
          <w:color w:val="auto"/>
          <w:sz w:val="20"/>
          <w:szCs w:val="20"/>
        </w:rPr>
      </w:pPr>
      <w:r>
        <w:rPr>
          <w:rFonts w:ascii="宋体" w:hAnsi="宋体" w:eastAsia="宋体" w:cs="宋体"/>
          <w:color w:val="auto"/>
          <w:sz w:val="19"/>
          <w:szCs w:val="19"/>
        </w:rPr>
        <w:t>取得复试资格的同等学力考生，除参加正常复试外，还需加试两门所报考专业本科</w:t>
      </w:r>
    </w:p>
    <w:p>
      <w:pPr>
        <w:spacing w:after="0" w:line="182" w:lineRule="exact"/>
        <w:rPr>
          <w:color w:val="auto"/>
          <w:sz w:val="20"/>
          <w:szCs w:val="20"/>
        </w:rPr>
      </w:pPr>
    </w:p>
    <w:p>
      <w:pPr>
        <w:spacing w:after="0" w:line="217" w:lineRule="exact"/>
        <w:rPr>
          <w:color w:val="auto"/>
          <w:sz w:val="20"/>
          <w:szCs w:val="20"/>
        </w:rPr>
      </w:pPr>
      <w:r>
        <w:rPr>
          <w:rFonts w:ascii="宋体" w:hAnsi="宋体" w:eastAsia="宋体" w:cs="宋体"/>
          <w:color w:val="auto"/>
          <w:sz w:val="19"/>
          <w:szCs w:val="19"/>
        </w:rPr>
        <w:t>主干课程。报考法律（非法学）、工商管理、公共管理、工程管理或旅游管理的同等学</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力考生可以不加试。</w:t>
      </w:r>
    </w:p>
    <w:p>
      <w:pPr>
        <w:spacing w:after="0" w:line="131"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四、录取类别、学费标准、学制及校区</w:t>
      </w:r>
    </w:p>
    <w:p>
      <w:pPr>
        <w:spacing w:after="0" w:line="155"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录取类别按就业类型分为非定向就业和定向就业两种，均需缴纳学费。全日制</w:t>
      </w:r>
    </w:p>
    <w:p>
      <w:pPr>
        <w:spacing w:after="0" w:line="173"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专业型硕士生均在校本部学习，学校统一安排住宿，2019 年全日制专业学位硕士研</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究生学费按照辽宁省物价局、财政厅、教育厅《关于公布我省研究生学费标准的通</w:t>
      </w:r>
    </w:p>
    <w:p>
      <w:pPr>
        <w:spacing w:after="0" w:line="171"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知》（辽价发[2017]66 号）要求执行，如有变动，以主管部门核定结果为准。各专</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业学费标准如下：</w:t>
      </w:r>
    </w:p>
    <w:p>
      <w:pPr>
        <w:spacing w:after="0" w:line="34" w:lineRule="exact"/>
        <w:rPr>
          <w:color w:val="auto"/>
          <w:sz w:val="20"/>
          <w:szCs w:val="20"/>
        </w:rPr>
      </w:pPr>
    </w:p>
    <w:tbl>
      <w:tblPr>
        <w:tblStyle w:val="3"/>
        <w:tblW w:w="7840" w:type="dxa"/>
        <w:tblInd w:w="70" w:type="dxa"/>
        <w:tblLayout w:type="fixed"/>
        <w:tblCellMar>
          <w:top w:w="0" w:type="dxa"/>
          <w:left w:w="0" w:type="dxa"/>
          <w:bottom w:w="0" w:type="dxa"/>
          <w:right w:w="0" w:type="dxa"/>
        </w:tblCellMar>
      </w:tblPr>
      <w:tblGrid>
        <w:gridCol w:w="1820"/>
        <w:gridCol w:w="1600"/>
        <w:gridCol w:w="4060"/>
        <w:gridCol w:w="360"/>
      </w:tblGrid>
      <w:tr>
        <w:tblPrEx>
          <w:tblLayout w:type="fixed"/>
          <w:tblCellMar>
            <w:top w:w="0" w:type="dxa"/>
            <w:left w:w="0" w:type="dxa"/>
            <w:bottom w:w="0" w:type="dxa"/>
            <w:right w:w="0" w:type="dxa"/>
          </w:tblCellMar>
        </w:tblPrEx>
        <w:trPr>
          <w:trHeight w:val="252" w:hRule="atLeast"/>
        </w:trPr>
        <w:tc>
          <w:tcPr>
            <w:tcW w:w="1820" w:type="dxa"/>
            <w:vMerge w:val="restart"/>
            <w:tcBorders>
              <w:top w:val="single" w:color="auto" w:sz="8" w:space="0"/>
              <w:left w:val="single" w:color="auto" w:sz="8" w:space="0"/>
              <w:right w:val="single" w:color="auto" w:sz="8" w:space="0"/>
            </w:tcBorders>
            <w:vAlign w:val="bottom"/>
          </w:tcPr>
          <w:p>
            <w:pPr>
              <w:spacing w:after="0" w:line="206" w:lineRule="exact"/>
              <w:ind w:left="360"/>
              <w:rPr>
                <w:color w:val="auto"/>
                <w:sz w:val="20"/>
                <w:szCs w:val="20"/>
              </w:rPr>
            </w:pPr>
            <w:r>
              <w:rPr>
                <w:rFonts w:ascii="宋体" w:hAnsi="宋体" w:eastAsia="宋体" w:cs="宋体"/>
                <w:color w:val="auto"/>
                <w:sz w:val="18"/>
                <w:szCs w:val="18"/>
              </w:rPr>
              <w:t>硕士专业名称</w:t>
            </w:r>
          </w:p>
        </w:tc>
        <w:tc>
          <w:tcPr>
            <w:tcW w:w="160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收费标准</w:t>
            </w:r>
          </w:p>
        </w:tc>
        <w:tc>
          <w:tcPr>
            <w:tcW w:w="4060" w:type="dxa"/>
            <w:vMerge w:val="restart"/>
            <w:tcBorders>
              <w:top w:val="single" w:color="auto" w:sz="8" w:space="0"/>
              <w:right w:val="single" w:color="auto" w:sz="8" w:space="0"/>
            </w:tcBorders>
            <w:vAlign w:val="bottom"/>
          </w:tcPr>
          <w:p>
            <w:pPr>
              <w:spacing w:after="0" w:line="206" w:lineRule="exact"/>
              <w:ind w:left="1660"/>
              <w:rPr>
                <w:color w:val="auto"/>
                <w:sz w:val="20"/>
                <w:szCs w:val="20"/>
              </w:rPr>
            </w:pPr>
            <w:r>
              <w:rPr>
                <w:rFonts w:ascii="宋体" w:hAnsi="宋体" w:eastAsia="宋体" w:cs="宋体"/>
                <w:color w:val="auto"/>
                <w:sz w:val="18"/>
                <w:szCs w:val="18"/>
              </w:rPr>
              <w:t>收费方式</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820" w:type="dxa"/>
            <w:vMerge w:val="continue"/>
            <w:tcBorders>
              <w:left w:val="single" w:color="auto" w:sz="8" w:space="0"/>
              <w:right w:val="single" w:color="auto" w:sz="8" w:space="0"/>
            </w:tcBorders>
            <w:vAlign w:val="bottom"/>
          </w:tcPr>
          <w:p>
            <w:pPr>
              <w:spacing w:after="0"/>
              <w:rPr>
                <w:color w:val="auto"/>
                <w:sz w:val="13"/>
                <w:szCs w:val="13"/>
              </w:rPr>
            </w:pPr>
          </w:p>
        </w:tc>
        <w:tc>
          <w:tcPr>
            <w:tcW w:w="16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（元</w:t>
            </w:r>
            <w:r>
              <w:rPr>
                <w:rFonts w:ascii="黑体" w:hAnsi="黑体" w:eastAsia="黑体" w:cs="黑体"/>
                <w:color w:val="auto"/>
                <w:sz w:val="18"/>
                <w:szCs w:val="18"/>
              </w:rPr>
              <w:t>/</w:t>
            </w:r>
            <w:r>
              <w:rPr>
                <w:rFonts w:ascii="宋体" w:hAnsi="宋体" w:eastAsia="宋体" w:cs="宋体"/>
                <w:color w:val="auto"/>
                <w:sz w:val="18"/>
                <w:szCs w:val="18"/>
              </w:rPr>
              <w:t>学制）</w:t>
            </w:r>
          </w:p>
        </w:tc>
        <w:tc>
          <w:tcPr>
            <w:tcW w:w="406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820" w:type="dxa"/>
            <w:tcBorders>
              <w:left w:val="single" w:color="auto" w:sz="8" w:space="0"/>
              <w:right w:val="single" w:color="auto" w:sz="8" w:space="0"/>
            </w:tcBorders>
            <w:vAlign w:val="bottom"/>
          </w:tcPr>
          <w:p>
            <w:pPr>
              <w:spacing w:after="0"/>
              <w:rPr>
                <w:color w:val="auto"/>
                <w:sz w:val="13"/>
                <w:szCs w:val="13"/>
              </w:rPr>
            </w:pPr>
          </w:p>
        </w:tc>
        <w:tc>
          <w:tcPr>
            <w:tcW w:w="1600" w:type="dxa"/>
            <w:vMerge w:val="continue"/>
            <w:tcBorders>
              <w:right w:val="single" w:color="auto" w:sz="8" w:space="0"/>
            </w:tcBorders>
            <w:vAlign w:val="bottom"/>
          </w:tcPr>
          <w:p>
            <w:pPr>
              <w:spacing w:after="0"/>
              <w:rPr>
                <w:color w:val="auto"/>
                <w:sz w:val="13"/>
                <w:szCs w:val="13"/>
              </w:rPr>
            </w:pPr>
          </w:p>
        </w:tc>
        <w:tc>
          <w:tcPr>
            <w:tcW w:w="406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工商管理</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62000/2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31000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税务</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20000/2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10000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法律（非法学）</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30000/3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10000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法律（法学）</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20000/2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10000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公共管理</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sz w:val="18"/>
                <w:szCs w:val="18"/>
              </w:rPr>
              <w:t xml:space="preserve">45000/2.5 </w:t>
            </w:r>
            <w:r>
              <w:rPr>
                <w:rFonts w:ascii="宋体" w:hAnsi="宋体" w:eastAsia="宋体" w:cs="宋体"/>
                <w:color w:val="auto"/>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18000</w:t>
            </w:r>
            <w:r>
              <w:rPr>
                <w:rFonts w:ascii="宋体" w:hAnsi="宋体" w:eastAsia="宋体" w:cs="宋体"/>
                <w:color w:val="auto"/>
                <w:sz w:val="18"/>
                <w:szCs w:val="18"/>
              </w:rPr>
              <w:t>，第三学年</w:t>
            </w:r>
            <w:r>
              <w:rPr>
                <w:rFonts w:ascii="Arial" w:hAnsi="Arial" w:eastAsia="Arial" w:cs="Arial"/>
                <w:color w:val="auto"/>
                <w:sz w:val="18"/>
                <w:szCs w:val="18"/>
              </w:rPr>
              <w:t xml:space="preserve"> 9000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工程管理</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40000/2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20000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国际商务</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20000/2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10000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翻译</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30000/2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15000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金融</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30000/2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15000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保险</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30000/2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15000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资产评估</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30000/2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15000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审计</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30000/2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15000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会计</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35000/2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17500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应用统计</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20000/2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10000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1820" w:type="dxa"/>
            <w:tcBorders>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新闻与传播</w:t>
            </w:r>
          </w:p>
        </w:tc>
        <w:tc>
          <w:tcPr>
            <w:tcW w:w="160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24000/2 </w:t>
            </w:r>
            <w:r>
              <w:rPr>
                <w:rFonts w:ascii="宋体" w:hAnsi="宋体" w:eastAsia="宋体" w:cs="宋体"/>
                <w:color w:val="auto"/>
                <w:w w:val="99"/>
                <w:sz w:val="18"/>
                <w:szCs w:val="18"/>
              </w:rPr>
              <w:t>年</w:t>
            </w:r>
          </w:p>
        </w:tc>
        <w:tc>
          <w:tcPr>
            <w:tcW w:w="4060" w:type="dxa"/>
            <w:tcBorders>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12000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8" w:hRule="atLeast"/>
        </w:trPr>
        <w:tc>
          <w:tcPr>
            <w:tcW w:w="1820" w:type="dxa"/>
            <w:vAlign w:val="bottom"/>
          </w:tcPr>
          <w:p>
            <w:pPr>
              <w:spacing w:after="0"/>
              <w:rPr>
                <w:color w:val="auto"/>
                <w:sz w:val="23"/>
                <w:szCs w:val="23"/>
              </w:rPr>
            </w:pPr>
          </w:p>
        </w:tc>
        <w:tc>
          <w:tcPr>
            <w:tcW w:w="1600" w:type="dxa"/>
            <w:vAlign w:val="bottom"/>
          </w:tcPr>
          <w:p>
            <w:pPr>
              <w:spacing w:after="0"/>
              <w:rPr>
                <w:color w:val="auto"/>
                <w:sz w:val="23"/>
                <w:szCs w:val="23"/>
              </w:rPr>
            </w:pPr>
          </w:p>
        </w:tc>
        <w:tc>
          <w:tcPr>
            <w:tcW w:w="4060" w:type="dxa"/>
            <w:vAlign w:val="bottom"/>
          </w:tcPr>
          <w:p>
            <w:pPr>
              <w:spacing w:after="0"/>
              <w:ind w:left="120"/>
              <w:rPr>
                <w:color w:val="auto"/>
                <w:sz w:val="20"/>
                <w:szCs w:val="20"/>
              </w:rPr>
            </w:pPr>
            <w:r>
              <w:rPr>
                <w:rFonts w:ascii="Times New Roman" w:hAnsi="Times New Roman" w:eastAsia="Times New Roman" w:cs="Times New Roman"/>
                <w:color w:val="auto"/>
                <w:sz w:val="18"/>
                <w:szCs w:val="18"/>
              </w:rPr>
              <w:t>- 16 -</w:t>
            </w:r>
          </w:p>
        </w:tc>
        <w:tc>
          <w:tcPr>
            <w:tcW w:w="0" w:type="dxa"/>
            <w:vAlign w:val="bottom"/>
          </w:tcPr>
          <w:p>
            <w:pPr>
              <w:spacing w:after="0"/>
              <w:rPr>
                <w:color w:val="auto"/>
                <w:sz w:val="1"/>
                <w:szCs w:val="1"/>
              </w:rPr>
            </w:pPr>
          </w:p>
        </w:tc>
      </w:tr>
    </w:tbl>
    <w:p>
      <w:pPr>
        <w:sectPr>
          <w:pgSz w:w="10440" w:h="14743"/>
          <w:pgMar w:top="1440" w:right="1413" w:bottom="574" w:left="1420" w:header="0" w:footer="0" w:gutter="0"/>
          <w:cols w:equalWidth="0" w:num="1">
            <w:col w:w="7600"/>
          </w:cols>
        </w:sectPr>
      </w:pPr>
    </w:p>
    <w:p>
      <w:pPr>
        <w:spacing w:after="0" w:line="1" w:lineRule="exact"/>
        <w:rPr>
          <w:color w:val="auto"/>
          <w:sz w:val="20"/>
          <w:szCs w:val="20"/>
        </w:rPr>
      </w:pPr>
      <w:bookmarkStart w:id="9" w:name="page19"/>
      <w:bookmarkEnd w:id="9"/>
    </w:p>
    <w:tbl>
      <w:tblPr>
        <w:tblStyle w:val="3"/>
        <w:tblW w:w="7480" w:type="dxa"/>
        <w:tblInd w:w="70" w:type="dxa"/>
        <w:tblLayout w:type="fixed"/>
        <w:tblCellMar>
          <w:top w:w="0" w:type="dxa"/>
          <w:left w:w="0" w:type="dxa"/>
          <w:bottom w:w="0" w:type="dxa"/>
          <w:right w:w="0" w:type="dxa"/>
        </w:tblCellMar>
      </w:tblPr>
      <w:tblGrid>
        <w:gridCol w:w="1820"/>
        <w:gridCol w:w="1600"/>
        <w:gridCol w:w="4060"/>
      </w:tblGrid>
      <w:tr>
        <w:tblPrEx>
          <w:tblLayout w:type="fixed"/>
          <w:tblCellMar>
            <w:top w:w="0" w:type="dxa"/>
            <w:left w:w="0" w:type="dxa"/>
            <w:bottom w:w="0" w:type="dxa"/>
            <w:right w:w="0" w:type="dxa"/>
          </w:tblCellMar>
        </w:tblPrEx>
        <w:trPr>
          <w:trHeight w:val="281" w:hRule="atLeast"/>
        </w:trPr>
        <w:tc>
          <w:tcPr>
            <w:tcW w:w="1820" w:type="dxa"/>
            <w:tcBorders>
              <w:top w:val="single" w:color="auto" w:sz="8" w:space="0"/>
              <w:left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汉语国际教育</w:t>
            </w:r>
          </w:p>
        </w:tc>
        <w:tc>
          <w:tcPr>
            <w:tcW w:w="1600" w:type="dxa"/>
            <w:tcBorders>
              <w:top w:val="single" w:color="auto" w:sz="8" w:space="0"/>
              <w:right w:val="single" w:color="auto" w:sz="8" w:space="0"/>
            </w:tcBorders>
            <w:vAlign w:val="bottom"/>
          </w:tcPr>
          <w:p>
            <w:pPr>
              <w:spacing w:after="0" w:line="219" w:lineRule="exact"/>
              <w:ind w:left="340"/>
              <w:rPr>
                <w:color w:val="auto"/>
                <w:sz w:val="20"/>
                <w:szCs w:val="20"/>
              </w:rPr>
            </w:pPr>
            <w:r>
              <w:rPr>
                <w:rFonts w:ascii="Arial" w:hAnsi="Arial" w:eastAsia="Arial" w:cs="Arial"/>
                <w:color w:val="auto"/>
                <w:sz w:val="18"/>
                <w:szCs w:val="18"/>
              </w:rPr>
              <w:t xml:space="preserve">30000/2 </w:t>
            </w:r>
            <w:r>
              <w:rPr>
                <w:rFonts w:ascii="宋体" w:hAnsi="宋体" w:eastAsia="宋体" w:cs="宋体"/>
                <w:color w:val="auto"/>
                <w:sz w:val="18"/>
                <w:szCs w:val="18"/>
              </w:rPr>
              <w:t>年</w:t>
            </w:r>
          </w:p>
        </w:tc>
        <w:tc>
          <w:tcPr>
            <w:tcW w:w="4060" w:type="dxa"/>
            <w:tcBorders>
              <w:top w:val="single" w:color="auto" w:sz="8" w:space="0"/>
              <w:right w:val="single" w:color="auto" w:sz="8" w:space="0"/>
            </w:tcBorders>
            <w:vAlign w:val="bottom"/>
          </w:tcPr>
          <w:p>
            <w:pPr>
              <w:spacing w:after="0" w:line="219" w:lineRule="exact"/>
              <w:ind w:left="8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15000</w:t>
            </w:r>
            <w:r>
              <w:rPr>
                <w:rFonts w:ascii="宋体" w:hAnsi="宋体" w:eastAsia="宋体" w:cs="宋体"/>
                <w:color w:val="auto"/>
                <w:sz w:val="18"/>
                <w:szCs w:val="18"/>
              </w:rPr>
              <w:t>。</w:t>
            </w:r>
          </w:p>
        </w:tc>
      </w:tr>
      <w:tr>
        <w:tblPrEx>
          <w:tblLayout w:type="fixed"/>
          <w:tblCellMar>
            <w:top w:w="0" w:type="dxa"/>
            <w:left w:w="0" w:type="dxa"/>
            <w:bottom w:w="0" w:type="dxa"/>
            <w:right w:w="0" w:type="dxa"/>
          </w:tblCellMar>
        </w:tblPrEx>
        <w:trPr>
          <w:trHeight w:val="74" w:hRule="atLeast"/>
        </w:trPr>
        <w:tc>
          <w:tcPr>
            <w:tcW w:w="18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600" w:type="dxa"/>
            <w:tcBorders>
              <w:bottom w:val="single" w:color="auto" w:sz="8" w:space="0"/>
              <w:right w:val="single" w:color="auto" w:sz="8" w:space="0"/>
            </w:tcBorders>
            <w:vAlign w:val="bottom"/>
          </w:tcPr>
          <w:p>
            <w:pPr>
              <w:spacing w:after="0"/>
              <w:rPr>
                <w:color w:val="auto"/>
                <w:sz w:val="6"/>
                <w:szCs w:val="6"/>
              </w:rPr>
            </w:pPr>
          </w:p>
        </w:tc>
        <w:tc>
          <w:tcPr>
            <w:tcW w:w="4060" w:type="dxa"/>
            <w:tcBorders>
              <w:bottom w:val="single" w:color="auto" w:sz="8" w:space="0"/>
              <w:right w:val="single" w:color="auto" w:sz="8" w:space="0"/>
            </w:tcBorders>
            <w:vAlign w:val="bottom"/>
          </w:tcPr>
          <w:p>
            <w:pPr>
              <w:spacing w:after="0"/>
              <w:rPr>
                <w:color w:val="auto"/>
                <w:sz w:val="6"/>
                <w:szCs w:val="6"/>
              </w:rPr>
            </w:pPr>
          </w:p>
        </w:tc>
      </w:tr>
    </w:tbl>
    <w:p>
      <w:pPr>
        <w:spacing w:after="0" w:line="200" w:lineRule="exact"/>
        <w:rPr>
          <w:color w:val="auto"/>
          <w:sz w:val="20"/>
          <w:szCs w:val="20"/>
        </w:rPr>
      </w:pPr>
    </w:p>
    <w:p>
      <w:pPr>
        <w:spacing w:after="0" w:line="278"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五、奖助体系及就业</w:t>
      </w:r>
    </w:p>
    <w:p>
      <w:pPr>
        <w:spacing w:after="0" w:line="169"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我校提供国家奖学金、国家助学金、学业奖学金、助教助研助管三助岗位、国</w:t>
      </w:r>
    </w:p>
    <w:p>
      <w:pPr>
        <w:spacing w:after="0" w:line="144" w:lineRule="exact"/>
        <w:rPr>
          <w:color w:val="auto"/>
          <w:sz w:val="20"/>
          <w:szCs w:val="20"/>
        </w:rPr>
      </w:pPr>
    </w:p>
    <w:p>
      <w:pPr>
        <w:spacing w:after="0" w:line="255" w:lineRule="exact"/>
        <w:rPr>
          <w:color w:val="auto"/>
          <w:sz w:val="20"/>
          <w:szCs w:val="20"/>
        </w:rPr>
      </w:pPr>
      <w:r>
        <w:rPr>
          <w:rFonts w:ascii="宋体" w:hAnsi="宋体" w:eastAsia="宋体" w:cs="宋体"/>
          <w:color w:val="auto"/>
          <w:sz w:val="21"/>
          <w:szCs w:val="21"/>
        </w:rPr>
        <w:t>家助学贷款、入学</w:t>
      </w:r>
      <w:r>
        <w:rPr>
          <w:rFonts w:ascii="Arial" w:hAnsi="Arial" w:eastAsia="Arial" w:cs="Arial"/>
          <w:color w:val="auto"/>
          <w:sz w:val="21"/>
          <w:szCs w:val="21"/>
        </w:rPr>
        <w:t>“</w:t>
      </w:r>
      <w:r>
        <w:rPr>
          <w:rFonts w:ascii="宋体" w:hAnsi="宋体" w:eastAsia="宋体" w:cs="宋体"/>
          <w:color w:val="auto"/>
          <w:sz w:val="21"/>
          <w:szCs w:val="21"/>
        </w:rPr>
        <w:t>绿色通道</w:t>
      </w:r>
      <w:r>
        <w:rPr>
          <w:rFonts w:ascii="Arial" w:hAnsi="Arial" w:eastAsia="Arial" w:cs="Arial"/>
          <w:color w:val="auto"/>
          <w:sz w:val="21"/>
          <w:szCs w:val="21"/>
        </w:rPr>
        <w:t>”</w:t>
      </w:r>
      <w:r>
        <w:rPr>
          <w:rFonts w:ascii="宋体" w:hAnsi="宋体" w:eastAsia="宋体" w:cs="宋体"/>
          <w:color w:val="auto"/>
          <w:sz w:val="21"/>
          <w:szCs w:val="21"/>
        </w:rPr>
        <w:t>等各种形式的奖助体系。</w:t>
      </w:r>
    </w:p>
    <w:p>
      <w:pPr>
        <w:spacing w:after="0" w:line="174" w:lineRule="exact"/>
        <w:rPr>
          <w:color w:val="auto"/>
          <w:sz w:val="20"/>
          <w:szCs w:val="20"/>
        </w:rPr>
      </w:pPr>
    </w:p>
    <w:p>
      <w:pPr>
        <w:spacing w:after="0" w:line="244" w:lineRule="exact"/>
        <w:ind w:left="420"/>
        <w:rPr>
          <w:color w:val="auto"/>
          <w:sz w:val="20"/>
          <w:szCs w:val="20"/>
        </w:rPr>
      </w:pPr>
      <w:r>
        <w:rPr>
          <w:rFonts w:ascii="宋体" w:hAnsi="宋体" w:eastAsia="宋体" w:cs="宋体"/>
          <w:color w:val="auto"/>
          <w:sz w:val="20"/>
          <w:szCs w:val="20"/>
        </w:rPr>
        <w:t>国家奖学金资助标准为每生每年</w:t>
      </w:r>
      <w:r>
        <w:rPr>
          <w:rFonts w:ascii="Times New Roman" w:hAnsi="Times New Roman" w:eastAsia="Times New Roman" w:cs="Times New Roman"/>
          <w:color w:val="auto"/>
          <w:sz w:val="20"/>
          <w:szCs w:val="20"/>
        </w:rPr>
        <w:t xml:space="preserve"> 20000 </w:t>
      </w:r>
      <w:r>
        <w:rPr>
          <w:rFonts w:ascii="宋体" w:hAnsi="宋体" w:eastAsia="宋体" w:cs="宋体"/>
          <w:color w:val="auto"/>
          <w:sz w:val="20"/>
          <w:szCs w:val="20"/>
        </w:rPr>
        <w:t>元，择优评定。国家助学金资助标准为</w:t>
      </w:r>
    </w:p>
    <w:p>
      <w:pPr>
        <w:spacing w:after="0" w:line="158"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每生每年</w:t>
      </w:r>
      <w:r>
        <w:rPr>
          <w:rFonts w:ascii="Times New Roman" w:hAnsi="Times New Roman" w:eastAsia="Times New Roman" w:cs="Times New Roman"/>
          <w:color w:val="auto"/>
          <w:sz w:val="20"/>
          <w:szCs w:val="20"/>
        </w:rPr>
        <w:t xml:space="preserve"> 6000 </w:t>
      </w:r>
      <w:r>
        <w:rPr>
          <w:rFonts w:ascii="宋体" w:hAnsi="宋体" w:eastAsia="宋体" w:cs="宋体"/>
          <w:color w:val="auto"/>
          <w:sz w:val="20"/>
          <w:szCs w:val="20"/>
        </w:rPr>
        <w:t>元，资助对象为纳入全国研究生招生计划的所有全日制研究生（有固</w:t>
      </w:r>
    </w:p>
    <w:p>
      <w:pPr>
        <w:spacing w:after="0" w:line="155"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定工资收入的除外）。学业奖学金设一等奖和二等奖两个等级。一等奖额度为</w:t>
      </w:r>
      <w:r>
        <w:rPr>
          <w:rFonts w:ascii="Times New Roman" w:hAnsi="Times New Roman" w:eastAsia="Times New Roman" w:cs="Times New Roman"/>
          <w:color w:val="auto"/>
          <w:sz w:val="20"/>
          <w:szCs w:val="20"/>
        </w:rPr>
        <w:t xml:space="preserve"> 8000</w:t>
      </w:r>
    </w:p>
    <w:p>
      <w:pPr>
        <w:spacing w:after="0" w:line="14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元、二等奖额度为</w:t>
      </w:r>
      <w:r>
        <w:rPr>
          <w:rFonts w:ascii="Times New Roman" w:hAnsi="Times New Roman" w:eastAsia="Times New Roman" w:cs="Times New Roman"/>
          <w:color w:val="auto"/>
          <w:sz w:val="21"/>
          <w:szCs w:val="21"/>
        </w:rPr>
        <w:t xml:space="preserve"> 4000 </w:t>
      </w:r>
      <w:r>
        <w:rPr>
          <w:rFonts w:ascii="宋体" w:hAnsi="宋体" w:eastAsia="宋体" w:cs="宋体"/>
          <w:color w:val="auto"/>
          <w:sz w:val="21"/>
          <w:szCs w:val="21"/>
        </w:rPr>
        <w:t>元，获奖比例分别为参评人数的</w:t>
      </w:r>
      <w:r>
        <w:rPr>
          <w:rFonts w:ascii="Times New Roman" w:hAnsi="Times New Roman" w:eastAsia="Times New Roman" w:cs="Times New Roman"/>
          <w:color w:val="auto"/>
          <w:sz w:val="21"/>
          <w:szCs w:val="21"/>
        </w:rPr>
        <w:t xml:space="preserve"> 20%</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30%</w:t>
      </w:r>
      <w:r>
        <w:rPr>
          <w:rFonts w:ascii="宋体" w:hAnsi="宋体" w:eastAsia="宋体" w:cs="宋体"/>
          <w:color w:val="auto"/>
          <w:sz w:val="21"/>
          <w:szCs w:val="21"/>
        </w:rPr>
        <w:t>。</w:t>
      </w:r>
    </w:p>
    <w:p>
      <w:pPr>
        <w:spacing w:after="0" w:line="10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毕业派遣按研究生毕业当年的就业政策执行。</w:t>
      </w:r>
    </w:p>
    <w:p>
      <w:pPr>
        <w:spacing w:after="0" w:line="109"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六、联系方式</w:t>
      </w:r>
    </w:p>
    <w:p>
      <w:pPr>
        <w:spacing w:after="0" w:line="169"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考生可通过东北财经大学研究生院网站查询招生章程等各类招生信息，各项通</w:t>
      </w:r>
    </w:p>
    <w:p>
      <w:pPr>
        <w:spacing w:after="0" w:line="15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知均会通过网站发布，请考生随时关注。</w:t>
      </w:r>
    </w:p>
    <w:p>
      <w:pPr>
        <w:spacing w:after="0" w:line="162"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电话：</w:t>
      </w:r>
      <w:r>
        <w:rPr>
          <w:rFonts w:ascii="Times New Roman" w:hAnsi="Times New Roman" w:eastAsia="Times New Roman" w:cs="Times New Roman"/>
          <w:color w:val="auto"/>
          <w:sz w:val="21"/>
          <w:szCs w:val="21"/>
        </w:rPr>
        <w:t>0411-84710347</w:t>
      </w:r>
    </w:p>
    <w:p>
      <w:pPr>
        <w:spacing w:after="0" w:line="145"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传真：</w:t>
      </w:r>
      <w:r>
        <w:rPr>
          <w:rFonts w:ascii="Times New Roman" w:hAnsi="Times New Roman" w:eastAsia="Times New Roman" w:cs="Times New Roman"/>
          <w:color w:val="auto"/>
          <w:sz w:val="21"/>
          <w:szCs w:val="21"/>
        </w:rPr>
        <w:t>0411-84738815</w:t>
      </w:r>
    </w:p>
    <w:p>
      <w:pPr>
        <w:spacing w:after="0" w:line="143"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网址：</w:t>
      </w:r>
      <w:r>
        <w:rPr>
          <w:rFonts w:ascii="Times New Roman" w:hAnsi="Times New Roman" w:eastAsia="Times New Roman" w:cs="Times New Roman"/>
          <w:color w:val="auto"/>
          <w:sz w:val="21"/>
          <w:szCs w:val="21"/>
        </w:rPr>
        <w:t>http://graduate.dufe.edu.cn</w:t>
      </w:r>
    </w:p>
    <w:p>
      <w:pPr>
        <w:spacing w:after="0" w:line="14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E-mail</w:t>
      </w:r>
      <w:r>
        <w:rPr>
          <w:rFonts w:ascii="宋体" w:hAnsi="宋体" w:eastAsia="宋体" w:cs="宋体"/>
          <w:color w:val="auto"/>
          <w:sz w:val="21"/>
          <w:szCs w:val="21"/>
        </w:rPr>
        <w:t>：</w:t>
      </w:r>
      <w:r>
        <w:rPr>
          <w:rFonts w:ascii="Times New Roman" w:hAnsi="Times New Roman" w:eastAsia="Times New Roman" w:cs="Times New Roman"/>
          <w:color w:val="auto"/>
          <w:sz w:val="21"/>
          <w:szCs w:val="21"/>
        </w:rPr>
        <w:t>graduate@dufe.edu.cn</w:t>
      </w:r>
    </w:p>
    <w:p>
      <w:pPr>
        <w:spacing w:after="0" w:line="115"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七、专业目录与考试科目</w:t>
      </w:r>
    </w:p>
    <w:p>
      <w:pPr>
        <w:spacing w:after="0" w:line="155"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专业方向名称前虽未标明</w:t>
      </w:r>
      <w:r>
        <w:rPr>
          <w:rFonts w:ascii="Arial" w:hAnsi="Arial" w:eastAsia="Arial" w:cs="Arial"/>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全日制</w:t>
      </w:r>
      <w:r>
        <w:rPr>
          <w:rFonts w:ascii="Times New Roman" w:hAnsi="Times New Roman" w:eastAsia="Times New Roman" w:cs="Times New Roman"/>
          <w:color w:val="auto"/>
          <w:sz w:val="21"/>
          <w:szCs w:val="21"/>
        </w:rPr>
        <w:t>)</w:t>
      </w:r>
      <w:r>
        <w:rPr>
          <w:rFonts w:ascii="Arial" w:hAnsi="Arial" w:eastAsia="Arial" w:cs="Arial"/>
          <w:color w:val="auto"/>
          <w:sz w:val="21"/>
          <w:szCs w:val="21"/>
        </w:rPr>
        <w:t>”</w:t>
      </w:r>
      <w:r>
        <w:rPr>
          <w:rFonts w:ascii="宋体" w:hAnsi="宋体" w:eastAsia="宋体" w:cs="宋体"/>
          <w:color w:val="auto"/>
          <w:sz w:val="21"/>
          <w:szCs w:val="21"/>
        </w:rPr>
        <w:t>，但都是全日制的专业方向，在网报系</w:t>
      </w:r>
    </w:p>
    <w:p>
      <w:pPr>
        <w:spacing w:after="0" w:line="130" w:lineRule="exact"/>
        <w:rPr>
          <w:color w:val="auto"/>
          <w:sz w:val="20"/>
          <w:szCs w:val="20"/>
        </w:rPr>
      </w:pPr>
    </w:p>
    <w:p>
      <w:pPr>
        <w:spacing w:after="0" w:line="255" w:lineRule="exact"/>
        <w:rPr>
          <w:color w:val="auto"/>
          <w:sz w:val="20"/>
          <w:szCs w:val="20"/>
        </w:rPr>
      </w:pPr>
      <w:r>
        <w:rPr>
          <w:rFonts w:ascii="宋体" w:hAnsi="宋体" w:eastAsia="宋体" w:cs="宋体"/>
          <w:color w:val="auto"/>
          <w:sz w:val="21"/>
          <w:szCs w:val="21"/>
        </w:rPr>
        <w:t>统里选择专业方向时，学习方式须选择</w:t>
      </w:r>
      <w:r>
        <w:rPr>
          <w:rFonts w:ascii="Arial" w:hAnsi="Arial" w:eastAsia="Arial" w:cs="Arial"/>
          <w:color w:val="auto"/>
          <w:sz w:val="21"/>
          <w:szCs w:val="21"/>
        </w:rPr>
        <w:t>“</w:t>
      </w:r>
      <w:r>
        <w:rPr>
          <w:rFonts w:ascii="宋体" w:hAnsi="宋体" w:eastAsia="宋体" w:cs="宋体"/>
          <w:color w:val="auto"/>
          <w:sz w:val="21"/>
          <w:szCs w:val="21"/>
        </w:rPr>
        <w:t>全日制</w:t>
      </w:r>
      <w:r>
        <w:rPr>
          <w:rFonts w:ascii="Arial" w:hAnsi="Arial" w:eastAsia="Arial" w:cs="Arial"/>
          <w:color w:val="auto"/>
          <w:sz w:val="21"/>
          <w:szCs w:val="21"/>
        </w:rPr>
        <w:t>”</w:t>
      </w:r>
      <w:r>
        <w:rPr>
          <w:rFonts w:ascii="宋体" w:hAnsi="宋体" w:eastAsia="宋体" w:cs="宋体"/>
          <w:color w:val="auto"/>
          <w:sz w:val="21"/>
          <w:szCs w:val="21"/>
        </w:rPr>
        <w:t>。考试科目名称前有代码的均为</w:t>
      </w:r>
    </w:p>
    <w:p>
      <w:pPr>
        <w:spacing w:after="0" w:line="16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我校自命题科目，无代码的为全国统考或联考科目。</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7" w:lineRule="exact"/>
        <w:rPr>
          <w:color w:val="auto"/>
          <w:sz w:val="20"/>
          <w:szCs w:val="20"/>
        </w:rPr>
      </w:pPr>
    </w:p>
    <w:p>
      <w:pPr>
        <w:spacing w:after="0"/>
        <w:ind w:right="-26"/>
        <w:jc w:val="center"/>
        <w:rPr>
          <w:color w:val="auto"/>
          <w:sz w:val="20"/>
          <w:szCs w:val="20"/>
        </w:rPr>
      </w:pPr>
      <w:r>
        <w:rPr>
          <w:rFonts w:ascii="Times New Roman" w:hAnsi="Times New Roman" w:eastAsia="Times New Roman" w:cs="Times New Roman"/>
          <w:color w:val="auto"/>
          <w:sz w:val="18"/>
          <w:szCs w:val="18"/>
        </w:rPr>
        <w:t>- 17 -</w:t>
      </w:r>
    </w:p>
    <w:p>
      <w:pPr>
        <w:sectPr>
          <w:pgSz w:w="10440" w:h="14743"/>
          <w:pgMar w:top="1321" w:right="1440" w:bottom="574" w:left="1420" w:header="0" w:footer="0" w:gutter="0"/>
          <w:cols w:equalWidth="0" w:num="1">
            <w:col w:w="7573"/>
          </w:cols>
        </w:sectPr>
      </w:pPr>
    </w:p>
    <w:p>
      <w:pPr>
        <w:spacing w:after="0" w:line="343" w:lineRule="exact"/>
        <w:ind w:left="1260"/>
        <w:rPr>
          <w:color w:val="auto"/>
          <w:sz w:val="20"/>
          <w:szCs w:val="20"/>
        </w:rPr>
      </w:pPr>
      <w:bookmarkStart w:id="10" w:name="page20"/>
      <w:bookmarkEnd w:id="10"/>
      <w:r>
        <w:rPr>
          <w:rFonts w:ascii="宋体" w:hAnsi="宋体" w:eastAsia="宋体" w:cs="宋体"/>
          <w:color w:val="auto"/>
          <w:sz w:val="30"/>
          <w:szCs w:val="30"/>
        </w:rPr>
        <w:t>全日制专业学位硕士研究生招生专业目录</w:t>
      </w:r>
    </w:p>
    <w:p>
      <w:pPr>
        <w:spacing w:after="0" w:line="153" w:lineRule="exact"/>
        <w:rPr>
          <w:color w:val="auto"/>
          <w:sz w:val="20"/>
          <w:szCs w:val="20"/>
        </w:rPr>
      </w:pPr>
    </w:p>
    <w:tbl>
      <w:tblPr>
        <w:tblStyle w:val="3"/>
        <w:tblW w:w="7920" w:type="dxa"/>
        <w:tblInd w:w="0" w:type="dxa"/>
        <w:tblLayout w:type="fixed"/>
        <w:tblCellMar>
          <w:top w:w="0" w:type="dxa"/>
          <w:left w:w="0" w:type="dxa"/>
          <w:bottom w:w="0" w:type="dxa"/>
          <w:right w:w="0" w:type="dxa"/>
        </w:tblCellMar>
      </w:tblPr>
      <w:tblGrid>
        <w:gridCol w:w="100"/>
        <w:gridCol w:w="2580"/>
        <w:gridCol w:w="860"/>
        <w:gridCol w:w="2200"/>
        <w:gridCol w:w="1820"/>
        <w:gridCol w:w="360"/>
      </w:tblGrid>
      <w:tr>
        <w:tblPrEx>
          <w:tblLayout w:type="fixed"/>
          <w:tblCellMar>
            <w:top w:w="0" w:type="dxa"/>
            <w:left w:w="0" w:type="dxa"/>
            <w:bottom w:w="0" w:type="dxa"/>
            <w:right w:w="0" w:type="dxa"/>
          </w:tblCellMar>
        </w:tblPrEx>
        <w:trPr>
          <w:trHeight w:val="182" w:hRule="atLeast"/>
        </w:trPr>
        <w:tc>
          <w:tcPr>
            <w:tcW w:w="2680" w:type="dxa"/>
            <w:gridSpan w:val="2"/>
            <w:vAlign w:val="bottom"/>
          </w:tcPr>
          <w:p>
            <w:pPr>
              <w:spacing w:after="0" w:line="183" w:lineRule="exact"/>
              <w:rPr>
                <w:color w:val="auto"/>
                <w:sz w:val="20"/>
                <w:szCs w:val="20"/>
              </w:rPr>
            </w:pPr>
            <w:r>
              <w:rPr>
                <w:rFonts w:ascii="宋体" w:hAnsi="宋体" w:eastAsia="宋体" w:cs="宋体"/>
                <w:color w:val="auto"/>
                <w:sz w:val="15"/>
                <w:szCs w:val="15"/>
              </w:rPr>
              <w:t>单位代码：</w:t>
            </w:r>
            <w:r>
              <w:rPr>
                <w:rFonts w:ascii="Times New Roman" w:hAnsi="Times New Roman" w:eastAsia="Times New Roman" w:cs="Times New Roman"/>
                <w:color w:val="auto"/>
                <w:sz w:val="15"/>
                <w:szCs w:val="15"/>
              </w:rPr>
              <w:t>10173</w:t>
            </w:r>
          </w:p>
        </w:tc>
        <w:tc>
          <w:tcPr>
            <w:tcW w:w="3060" w:type="dxa"/>
            <w:gridSpan w:val="2"/>
            <w:vAlign w:val="bottom"/>
          </w:tcPr>
          <w:p>
            <w:pPr>
              <w:spacing w:after="0" w:line="183" w:lineRule="exact"/>
              <w:ind w:left="20"/>
              <w:rPr>
                <w:color w:val="auto"/>
                <w:sz w:val="20"/>
                <w:szCs w:val="20"/>
              </w:rPr>
            </w:pPr>
            <w:r>
              <w:rPr>
                <w:rFonts w:ascii="宋体" w:hAnsi="宋体" w:eastAsia="宋体" w:cs="宋体"/>
                <w:color w:val="auto"/>
                <w:sz w:val="15"/>
                <w:szCs w:val="15"/>
              </w:rPr>
              <w:t>地址：大连黑石礁尖山街</w:t>
            </w:r>
            <w:r>
              <w:rPr>
                <w:rFonts w:ascii="Times New Roman" w:hAnsi="Times New Roman" w:eastAsia="Times New Roman" w:cs="Times New Roman"/>
                <w:color w:val="auto"/>
                <w:sz w:val="15"/>
                <w:szCs w:val="15"/>
              </w:rPr>
              <w:t xml:space="preserve"> 217 </w:t>
            </w:r>
            <w:r>
              <w:rPr>
                <w:rFonts w:ascii="宋体" w:hAnsi="宋体" w:eastAsia="宋体" w:cs="宋体"/>
                <w:color w:val="auto"/>
                <w:sz w:val="15"/>
                <w:szCs w:val="15"/>
              </w:rPr>
              <w:t>号</w:t>
            </w:r>
          </w:p>
        </w:tc>
        <w:tc>
          <w:tcPr>
            <w:tcW w:w="1820" w:type="dxa"/>
            <w:vAlign w:val="bottom"/>
          </w:tcPr>
          <w:p>
            <w:pPr>
              <w:spacing w:after="0" w:line="183" w:lineRule="exact"/>
              <w:ind w:left="220"/>
              <w:rPr>
                <w:color w:val="auto"/>
                <w:sz w:val="20"/>
                <w:szCs w:val="20"/>
              </w:rPr>
            </w:pPr>
            <w:r>
              <w:rPr>
                <w:rFonts w:ascii="宋体" w:hAnsi="宋体" w:eastAsia="宋体" w:cs="宋体"/>
                <w:color w:val="auto"/>
                <w:sz w:val="15"/>
                <w:szCs w:val="15"/>
              </w:rPr>
              <w:t>邮政编码：</w:t>
            </w:r>
            <w:r>
              <w:rPr>
                <w:rFonts w:ascii="Times New Roman" w:hAnsi="Times New Roman" w:eastAsia="Times New Roman" w:cs="Times New Roman"/>
                <w:color w:val="auto"/>
                <w:sz w:val="15"/>
                <w:szCs w:val="15"/>
              </w:rPr>
              <w:t>116025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8" w:hRule="atLeast"/>
        </w:trPr>
        <w:tc>
          <w:tcPr>
            <w:tcW w:w="2680" w:type="dxa"/>
            <w:gridSpan w:val="2"/>
            <w:vAlign w:val="bottom"/>
          </w:tcPr>
          <w:p>
            <w:pPr>
              <w:spacing w:after="0" w:line="172" w:lineRule="exact"/>
              <w:rPr>
                <w:color w:val="auto"/>
                <w:sz w:val="20"/>
                <w:szCs w:val="20"/>
              </w:rPr>
            </w:pPr>
            <w:r>
              <w:rPr>
                <w:rFonts w:ascii="宋体" w:hAnsi="宋体" w:eastAsia="宋体" w:cs="宋体"/>
                <w:color w:val="auto"/>
                <w:sz w:val="15"/>
                <w:szCs w:val="15"/>
              </w:rPr>
              <w:t>联系部门：研究生院招生办公室</w:t>
            </w:r>
          </w:p>
        </w:tc>
        <w:tc>
          <w:tcPr>
            <w:tcW w:w="3060" w:type="dxa"/>
            <w:gridSpan w:val="2"/>
            <w:vAlign w:val="bottom"/>
          </w:tcPr>
          <w:p>
            <w:pPr>
              <w:spacing w:after="0" w:line="183" w:lineRule="exact"/>
              <w:ind w:left="20"/>
              <w:rPr>
                <w:color w:val="auto"/>
                <w:sz w:val="20"/>
                <w:szCs w:val="20"/>
              </w:rPr>
            </w:pPr>
            <w:r>
              <w:rPr>
                <w:rFonts w:ascii="宋体" w:hAnsi="宋体" w:eastAsia="宋体" w:cs="宋体"/>
                <w:color w:val="auto"/>
                <w:sz w:val="15"/>
                <w:szCs w:val="15"/>
              </w:rPr>
              <w:t>电话：</w:t>
            </w:r>
            <w:r>
              <w:rPr>
                <w:rFonts w:ascii="Times New Roman" w:hAnsi="Times New Roman" w:eastAsia="Times New Roman" w:cs="Times New Roman"/>
                <w:color w:val="auto"/>
                <w:sz w:val="15"/>
                <w:szCs w:val="15"/>
              </w:rPr>
              <w:t>0411-84710347</w:t>
            </w:r>
          </w:p>
        </w:tc>
        <w:tc>
          <w:tcPr>
            <w:tcW w:w="1820" w:type="dxa"/>
            <w:vAlign w:val="bottom"/>
          </w:tcPr>
          <w:p>
            <w:pPr>
              <w:spacing w:after="0" w:line="172" w:lineRule="exact"/>
              <w:ind w:left="240"/>
              <w:rPr>
                <w:color w:val="auto"/>
                <w:sz w:val="20"/>
                <w:szCs w:val="20"/>
              </w:rPr>
            </w:pPr>
            <w:r>
              <w:rPr>
                <w:rFonts w:ascii="宋体" w:hAnsi="宋体" w:eastAsia="宋体" w:cs="宋体"/>
                <w:color w:val="auto"/>
                <w:sz w:val="15"/>
                <w:szCs w:val="15"/>
              </w:rPr>
              <w:t>联系人：孙婷  宫胜先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6" w:hRule="atLeast"/>
        </w:trPr>
        <w:tc>
          <w:tcPr>
            <w:tcW w:w="100" w:type="dxa"/>
            <w:vAlign w:val="bottom"/>
          </w:tcPr>
          <w:p>
            <w:pPr>
              <w:spacing w:after="0"/>
              <w:rPr>
                <w:color w:val="auto"/>
                <w:sz w:val="10"/>
                <w:szCs w:val="10"/>
              </w:rPr>
            </w:pPr>
          </w:p>
        </w:tc>
        <w:tc>
          <w:tcPr>
            <w:tcW w:w="2580" w:type="dxa"/>
            <w:tcBorders>
              <w:bottom w:val="single" w:color="auto" w:sz="8" w:space="0"/>
            </w:tcBorders>
            <w:vAlign w:val="bottom"/>
          </w:tcPr>
          <w:p>
            <w:pPr>
              <w:spacing w:after="0"/>
              <w:rPr>
                <w:color w:val="auto"/>
                <w:sz w:val="10"/>
                <w:szCs w:val="10"/>
              </w:rPr>
            </w:pPr>
          </w:p>
        </w:tc>
        <w:tc>
          <w:tcPr>
            <w:tcW w:w="860" w:type="dxa"/>
            <w:tcBorders>
              <w:bottom w:val="single" w:color="auto" w:sz="8" w:space="0"/>
            </w:tcBorders>
            <w:vAlign w:val="bottom"/>
          </w:tcPr>
          <w:p>
            <w:pPr>
              <w:spacing w:after="0"/>
              <w:rPr>
                <w:color w:val="auto"/>
                <w:sz w:val="10"/>
                <w:szCs w:val="10"/>
              </w:rPr>
            </w:pPr>
          </w:p>
        </w:tc>
        <w:tc>
          <w:tcPr>
            <w:tcW w:w="2200" w:type="dxa"/>
            <w:tcBorders>
              <w:bottom w:val="single" w:color="auto" w:sz="8" w:space="0"/>
            </w:tcBorders>
            <w:vAlign w:val="bottom"/>
          </w:tcPr>
          <w:p>
            <w:pPr>
              <w:spacing w:after="0"/>
              <w:rPr>
                <w:color w:val="auto"/>
                <w:sz w:val="10"/>
                <w:szCs w:val="10"/>
              </w:rPr>
            </w:pPr>
          </w:p>
        </w:tc>
        <w:tc>
          <w:tcPr>
            <w:tcW w:w="1820" w:type="dxa"/>
            <w:tcBorders>
              <w:bottom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学院、专业代码、专业名称</w:t>
            </w:r>
          </w:p>
        </w:tc>
        <w:tc>
          <w:tcPr>
            <w:tcW w:w="86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4020" w:type="dxa"/>
            <w:gridSpan w:val="2"/>
            <w:vMerge w:val="restart"/>
            <w:tcBorders>
              <w:right w:val="single" w:color="auto" w:sz="8" w:space="0"/>
            </w:tcBorders>
            <w:vAlign w:val="bottom"/>
          </w:tcPr>
          <w:p>
            <w:pPr>
              <w:spacing w:after="0" w:line="206" w:lineRule="exact"/>
              <w:ind w:left="1500"/>
              <w:rPr>
                <w:color w:val="auto"/>
                <w:sz w:val="20"/>
                <w:szCs w:val="20"/>
              </w:rPr>
            </w:pPr>
            <w:r>
              <w:rPr>
                <w:rFonts w:ascii="宋体" w:hAnsi="宋体" w:eastAsia="宋体" w:cs="宋体"/>
                <w:color w:val="auto"/>
                <w:sz w:val="18"/>
                <w:szCs w:val="18"/>
              </w:rPr>
              <w:t>考 试 科 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100" w:type="dxa"/>
            <w:tcBorders>
              <w:right w:val="single" w:color="auto" w:sz="8" w:space="0"/>
            </w:tcBorders>
            <w:vAlign w:val="bottom"/>
          </w:tcPr>
          <w:p>
            <w:pPr>
              <w:spacing w:after="0"/>
              <w:rPr>
                <w:color w:val="auto"/>
                <w:sz w:val="14"/>
                <w:szCs w:val="14"/>
              </w:rPr>
            </w:pPr>
          </w:p>
        </w:tc>
        <w:tc>
          <w:tcPr>
            <w:tcW w:w="258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及研究方向</w:t>
            </w:r>
          </w:p>
        </w:tc>
        <w:tc>
          <w:tcPr>
            <w:tcW w:w="86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人数</w:t>
            </w:r>
          </w:p>
        </w:tc>
        <w:tc>
          <w:tcPr>
            <w:tcW w:w="4020" w:type="dxa"/>
            <w:gridSpan w:val="2"/>
            <w:vMerge w:val="continue"/>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vMerge w:val="continue"/>
            <w:tcBorders>
              <w:right w:val="single" w:color="auto" w:sz="8" w:space="0"/>
            </w:tcBorders>
            <w:vAlign w:val="bottom"/>
          </w:tcPr>
          <w:p>
            <w:pPr>
              <w:spacing w:after="0"/>
              <w:rPr>
                <w:color w:val="auto"/>
                <w:sz w:val="14"/>
                <w:szCs w:val="14"/>
              </w:rPr>
            </w:pPr>
          </w:p>
        </w:tc>
        <w:tc>
          <w:tcPr>
            <w:tcW w:w="2200" w:type="dxa"/>
            <w:vAlign w:val="bottom"/>
          </w:tcPr>
          <w:p>
            <w:pPr>
              <w:spacing w:after="0"/>
              <w:rPr>
                <w:color w:val="auto"/>
                <w:sz w:val="14"/>
                <w:szCs w:val="14"/>
              </w:rPr>
            </w:pPr>
          </w:p>
        </w:tc>
        <w:tc>
          <w:tcPr>
            <w:tcW w:w="18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100" w:type="dxa"/>
            <w:tcBorders>
              <w:right w:val="single" w:color="auto" w:sz="8" w:space="0"/>
            </w:tcBorders>
            <w:vAlign w:val="bottom"/>
          </w:tcPr>
          <w:p>
            <w:pPr>
              <w:spacing w:after="0"/>
              <w:rPr>
                <w:color w:val="auto"/>
                <w:sz w:val="10"/>
                <w:szCs w:val="10"/>
              </w:rPr>
            </w:pPr>
          </w:p>
        </w:tc>
        <w:tc>
          <w:tcPr>
            <w:tcW w:w="2580" w:type="dxa"/>
            <w:tcBorders>
              <w:bottom w:val="single" w:color="auto" w:sz="8" w:space="0"/>
              <w:right w:val="single" w:color="auto" w:sz="8" w:space="0"/>
            </w:tcBorders>
            <w:vAlign w:val="bottom"/>
          </w:tcPr>
          <w:p>
            <w:pPr>
              <w:spacing w:after="0"/>
              <w:rPr>
                <w:color w:val="auto"/>
                <w:sz w:val="10"/>
                <w:szCs w:val="10"/>
              </w:rPr>
            </w:pPr>
          </w:p>
        </w:tc>
        <w:tc>
          <w:tcPr>
            <w:tcW w:w="860" w:type="dxa"/>
            <w:tcBorders>
              <w:bottom w:val="single" w:color="auto" w:sz="8" w:space="0"/>
              <w:right w:val="single" w:color="auto" w:sz="8" w:space="0"/>
            </w:tcBorders>
            <w:vAlign w:val="bottom"/>
          </w:tcPr>
          <w:p>
            <w:pPr>
              <w:spacing w:after="0"/>
              <w:rPr>
                <w:color w:val="auto"/>
                <w:sz w:val="10"/>
                <w:szCs w:val="10"/>
              </w:rPr>
            </w:pPr>
          </w:p>
        </w:tc>
        <w:tc>
          <w:tcPr>
            <w:tcW w:w="2200" w:type="dxa"/>
            <w:tcBorders>
              <w:bottom w:val="single" w:color="auto" w:sz="8" w:space="0"/>
            </w:tcBorders>
            <w:vAlign w:val="bottom"/>
          </w:tcPr>
          <w:p>
            <w:pPr>
              <w:spacing w:after="0"/>
              <w:rPr>
                <w:color w:val="auto"/>
                <w:sz w:val="10"/>
                <w:szCs w:val="10"/>
              </w:rPr>
            </w:pPr>
          </w:p>
        </w:tc>
        <w:tc>
          <w:tcPr>
            <w:tcW w:w="1820" w:type="dxa"/>
            <w:tcBorders>
              <w:bottom w:val="single" w:color="auto" w:sz="8" w:space="0"/>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001 </w:t>
            </w:r>
            <w:r>
              <w:rPr>
                <w:rFonts w:ascii="宋体" w:hAnsi="宋体" w:eastAsia="宋体" w:cs="宋体"/>
                <w:b/>
                <w:bCs/>
                <w:color w:val="auto"/>
                <w:sz w:val="18"/>
                <w:szCs w:val="18"/>
              </w:rPr>
              <w:t>财政税务学院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2200" w:type="dxa"/>
            <w:shd w:val="clear" w:color="auto" w:fill="BFBFBF"/>
            <w:vAlign w:val="bottom"/>
          </w:tcPr>
          <w:p>
            <w:pPr>
              <w:spacing w:after="0"/>
              <w:rPr>
                <w:color w:val="auto"/>
                <w:sz w:val="24"/>
                <w:szCs w:val="24"/>
              </w:rPr>
            </w:pPr>
          </w:p>
        </w:tc>
        <w:tc>
          <w:tcPr>
            <w:tcW w:w="1820" w:type="dxa"/>
            <w:tcBorders>
              <w:right w:val="single" w:color="auto" w:sz="8" w:space="0"/>
            </w:tcBorders>
            <w:shd w:val="clear" w:color="auto" w:fill="BFBFBF"/>
            <w:vAlign w:val="bottom"/>
          </w:tcPr>
          <w:p>
            <w:pPr>
              <w:spacing w:after="0"/>
              <w:ind w:left="440"/>
              <w:rPr>
                <w:color w:val="auto"/>
                <w:sz w:val="20"/>
                <w:szCs w:val="20"/>
              </w:rPr>
            </w:pPr>
            <w:r>
              <w:rPr>
                <w:rFonts w:ascii="Arial" w:hAnsi="Arial" w:eastAsia="Arial" w:cs="Arial"/>
                <w:b/>
                <w:bCs/>
                <w:color w:val="auto"/>
                <w:sz w:val="18"/>
                <w:szCs w:val="18"/>
              </w:rPr>
              <w:t>0411-84710465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right w:val="single" w:color="auto" w:sz="8" w:space="0"/>
            </w:tcBorders>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20" w:type="dxa"/>
            <w:gridSpan w:val="2"/>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5" w:hRule="atLeast"/>
        </w:trPr>
        <w:tc>
          <w:tcPr>
            <w:tcW w:w="100" w:type="dxa"/>
            <w:tcBorders>
              <w:right w:val="single" w:color="auto" w:sz="8" w:space="0"/>
            </w:tcBorders>
            <w:vAlign w:val="bottom"/>
          </w:tcPr>
          <w:p>
            <w:pPr>
              <w:spacing w:after="0"/>
              <w:rPr>
                <w:color w:val="auto"/>
                <w:sz w:val="24"/>
                <w:szCs w:val="24"/>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0253 </w:t>
            </w:r>
            <w:r>
              <w:rPr>
                <w:rFonts w:ascii="宋体" w:hAnsi="宋体" w:eastAsia="宋体" w:cs="宋体"/>
                <w:b/>
                <w:bCs/>
                <w:color w:val="auto"/>
                <w:sz w:val="18"/>
                <w:szCs w:val="18"/>
              </w:rPr>
              <w:t>税务</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68</w:t>
            </w:r>
          </w:p>
        </w:tc>
        <w:tc>
          <w:tcPr>
            <w:tcW w:w="4020" w:type="dxa"/>
            <w:gridSpan w:val="2"/>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w:t>
            </w:r>
            <w:r>
              <w:rPr>
                <w:rFonts w:ascii="MS PGothic" w:hAnsi="MS PGothic" w:eastAsia="MS PGothic" w:cs="MS PGothic"/>
                <w:color w:val="auto"/>
                <w:sz w:val="18"/>
                <w:szCs w:val="18"/>
              </w:rPr>
              <w:t xml:space="preserve"> ③</w:t>
            </w:r>
            <w:r>
              <w:rPr>
                <w:rFonts w:ascii="宋体" w:hAnsi="宋体" w:eastAsia="宋体" w:cs="宋体"/>
                <w:color w:val="auto"/>
                <w:sz w:val="18"/>
                <w:szCs w:val="18"/>
              </w:rPr>
              <w:t>数学（三）</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100" w:type="dxa"/>
            <w:tcBorders>
              <w:right w:val="single" w:color="auto" w:sz="8" w:space="0"/>
            </w:tcBorders>
            <w:vAlign w:val="bottom"/>
          </w:tcPr>
          <w:p>
            <w:pPr>
              <w:spacing w:after="0"/>
              <w:rPr>
                <w:color w:val="auto"/>
                <w:sz w:val="15"/>
                <w:szCs w:val="15"/>
              </w:rPr>
            </w:pPr>
          </w:p>
        </w:tc>
        <w:tc>
          <w:tcPr>
            <w:tcW w:w="2580" w:type="dxa"/>
            <w:vMerge w:val="continue"/>
            <w:tcBorders>
              <w:right w:val="single" w:color="auto" w:sz="8" w:space="0"/>
            </w:tcBorders>
            <w:vAlign w:val="bottom"/>
          </w:tcPr>
          <w:p>
            <w:pPr>
              <w:spacing w:after="0"/>
              <w:rPr>
                <w:color w:val="auto"/>
                <w:sz w:val="15"/>
                <w:szCs w:val="15"/>
              </w:rPr>
            </w:pPr>
          </w:p>
        </w:tc>
        <w:tc>
          <w:tcPr>
            <w:tcW w:w="860" w:type="dxa"/>
            <w:vMerge w:val="continue"/>
            <w:tcBorders>
              <w:right w:val="single" w:color="auto" w:sz="8" w:space="0"/>
            </w:tcBorders>
            <w:vAlign w:val="bottom"/>
          </w:tcPr>
          <w:p>
            <w:pPr>
              <w:spacing w:after="0"/>
              <w:rPr>
                <w:color w:val="auto"/>
                <w:sz w:val="15"/>
                <w:szCs w:val="15"/>
              </w:rPr>
            </w:pPr>
          </w:p>
        </w:tc>
        <w:tc>
          <w:tcPr>
            <w:tcW w:w="2200" w:type="dxa"/>
            <w:vMerge w:val="restart"/>
            <w:vAlign w:val="bottom"/>
          </w:tcPr>
          <w:p>
            <w:pPr>
              <w:spacing w:after="0" w:line="219" w:lineRule="exact"/>
              <w:ind w:left="4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433</w:t>
            </w:r>
            <w:r>
              <w:rPr>
                <w:rFonts w:ascii="宋体" w:hAnsi="宋体" w:eastAsia="宋体" w:cs="宋体"/>
                <w:color w:val="auto"/>
                <w:sz w:val="18"/>
                <w:szCs w:val="18"/>
              </w:rPr>
              <w:t>）税务专业基础</w:t>
            </w:r>
          </w:p>
        </w:tc>
        <w:tc>
          <w:tcPr>
            <w:tcW w:w="1820" w:type="dxa"/>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100" w:type="dxa"/>
            <w:tcBorders>
              <w:righ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tcBorders>
              <w:right w:val="single" w:color="auto" w:sz="8" w:space="0"/>
            </w:tcBorders>
            <w:vAlign w:val="bottom"/>
          </w:tcPr>
          <w:p>
            <w:pPr>
              <w:spacing w:after="0"/>
              <w:rPr>
                <w:color w:val="auto"/>
                <w:sz w:val="12"/>
                <w:szCs w:val="12"/>
              </w:rPr>
            </w:pPr>
          </w:p>
        </w:tc>
        <w:tc>
          <w:tcPr>
            <w:tcW w:w="2200" w:type="dxa"/>
            <w:vMerge w:val="continue"/>
            <w:vAlign w:val="bottom"/>
          </w:tcPr>
          <w:p>
            <w:pPr>
              <w:spacing w:after="0"/>
              <w:rPr>
                <w:color w:val="auto"/>
                <w:sz w:val="12"/>
                <w:szCs w:val="12"/>
              </w:rPr>
            </w:pPr>
          </w:p>
        </w:tc>
        <w:tc>
          <w:tcPr>
            <w:tcW w:w="18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3" w:hRule="atLeast"/>
        </w:trPr>
        <w:tc>
          <w:tcPr>
            <w:tcW w:w="100" w:type="dxa"/>
            <w:tcBorders>
              <w:right w:val="single" w:color="auto" w:sz="8" w:space="0"/>
            </w:tcBorders>
            <w:vAlign w:val="bottom"/>
          </w:tcPr>
          <w:p>
            <w:pPr>
              <w:spacing w:after="0"/>
              <w:rPr>
                <w:color w:val="auto"/>
                <w:sz w:val="15"/>
                <w:szCs w:val="15"/>
              </w:rPr>
            </w:pPr>
          </w:p>
        </w:tc>
        <w:tc>
          <w:tcPr>
            <w:tcW w:w="2580" w:type="dxa"/>
            <w:tcBorders>
              <w:bottom w:val="single" w:color="auto" w:sz="8" w:space="0"/>
              <w:right w:val="single" w:color="auto" w:sz="8" w:space="0"/>
            </w:tcBorders>
            <w:vAlign w:val="bottom"/>
          </w:tcPr>
          <w:p>
            <w:pPr>
              <w:spacing w:after="0"/>
              <w:rPr>
                <w:color w:val="auto"/>
                <w:sz w:val="15"/>
                <w:szCs w:val="15"/>
              </w:rPr>
            </w:pPr>
          </w:p>
        </w:tc>
        <w:tc>
          <w:tcPr>
            <w:tcW w:w="860" w:type="dxa"/>
            <w:tcBorders>
              <w:bottom w:val="single" w:color="auto" w:sz="8" w:space="0"/>
              <w:right w:val="single" w:color="auto" w:sz="8" w:space="0"/>
            </w:tcBorders>
            <w:vAlign w:val="bottom"/>
          </w:tcPr>
          <w:p>
            <w:pPr>
              <w:spacing w:after="0"/>
              <w:rPr>
                <w:color w:val="auto"/>
                <w:sz w:val="15"/>
                <w:szCs w:val="15"/>
              </w:rPr>
            </w:pPr>
          </w:p>
        </w:tc>
        <w:tc>
          <w:tcPr>
            <w:tcW w:w="2200" w:type="dxa"/>
            <w:tcBorders>
              <w:bottom w:val="single" w:color="auto" w:sz="8" w:space="0"/>
            </w:tcBorders>
            <w:vAlign w:val="bottom"/>
          </w:tcPr>
          <w:p>
            <w:pPr>
              <w:spacing w:after="0"/>
              <w:rPr>
                <w:color w:val="auto"/>
                <w:sz w:val="15"/>
                <w:szCs w:val="15"/>
              </w:rPr>
            </w:pPr>
          </w:p>
        </w:tc>
        <w:tc>
          <w:tcPr>
            <w:tcW w:w="182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002 </w:t>
            </w:r>
            <w:r>
              <w:rPr>
                <w:rFonts w:ascii="宋体" w:hAnsi="宋体" w:eastAsia="宋体" w:cs="宋体"/>
                <w:b/>
                <w:bCs/>
                <w:color w:val="auto"/>
                <w:sz w:val="18"/>
                <w:szCs w:val="18"/>
              </w:rPr>
              <w:t>法学院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2200" w:type="dxa"/>
            <w:shd w:val="clear" w:color="auto" w:fill="BFBFBF"/>
            <w:vAlign w:val="bottom"/>
          </w:tcPr>
          <w:p>
            <w:pPr>
              <w:spacing w:after="0"/>
              <w:rPr>
                <w:color w:val="auto"/>
                <w:sz w:val="24"/>
                <w:szCs w:val="24"/>
              </w:rPr>
            </w:pPr>
          </w:p>
        </w:tc>
        <w:tc>
          <w:tcPr>
            <w:tcW w:w="1820" w:type="dxa"/>
            <w:tcBorders>
              <w:right w:val="single" w:color="auto" w:sz="8" w:space="0"/>
            </w:tcBorders>
            <w:shd w:val="clear" w:color="auto" w:fill="BFBFBF"/>
            <w:vAlign w:val="bottom"/>
          </w:tcPr>
          <w:p>
            <w:pPr>
              <w:spacing w:after="0"/>
              <w:ind w:right="54"/>
              <w:jc w:val="right"/>
              <w:rPr>
                <w:color w:val="auto"/>
                <w:sz w:val="20"/>
                <w:szCs w:val="20"/>
              </w:rPr>
            </w:pPr>
            <w:r>
              <w:rPr>
                <w:rFonts w:ascii="Arial" w:hAnsi="Arial" w:eastAsia="Arial" w:cs="Arial"/>
                <w:b/>
                <w:bCs/>
                <w:color w:val="auto"/>
                <w:sz w:val="18"/>
                <w:szCs w:val="18"/>
              </w:rPr>
              <w:t>0411-84712323</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right w:val="single" w:color="auto" w:sz="8" w:space="0"/>
            </w:tcBorders>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20" w:type="dxa"/>
            <w:gridSpan w:val="2"/>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035101 </w:t>
            </w:r>
            <w:r>
              <w:rPr>
                <w:rFonts w:ascii="宋体" w:hAnsi="宋体" w:eastAsia="宋体" w:cs="宋体"/>
                <w:b/>
                <w:bCs/>
                <w:color w:val="auto"/>
                <w:sz w:val="18"/>
                <w:szCs w:val="18"/>
              </w:rPr>
              <w:t>法律（非法学）</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54</w:t>
            </w:r>
          </w:p>
        </w:tc>
        <w:tc>
          <w:tcPr>
            <w:tcW w:w="4020" w:type="dxa"/>
            <w:gridSpan w:val="2"/>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英语（一）日选一</w:t>
            </w:r>
            <w:r>
              <w:rPr>
                <w:rFonts w:ascii="MS PGothic" w:hAnsi="MS PGothic" w:eastAsia="MS PGothic" w:cs="MS PGothic"/>
                <w:color w:val="auto"/>
                <w:sz w:val="18"/>
                <w:szCs w:val="18"/>
              </w:rPr>
              <w:t xml:space="preserve"> ③</w:t>
            </w:r>
            <w:r>
              <w:rPr>
                <w:rFonts w:ascii="宋体" w:hAnsi="宋体" w:eastAsia="宋体" w:cs="宋体"/>
                <w:color w:val="auto"/>
                <w:sz w:val="18"/>
                <w:szCs w:val="18"/>
              </w:rPr>
              <w:t>法硕联考专业基础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100" w:type="dxa"/>
            <w:tcBorders>
              <w:righ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20" w:type="dxa"/>
            <w:gridSpan w:val="2"/>
            <w:vMerge w:val="restart"/>
            <w:tcBorders>
              <w:right w:val="single" w:color="auto" w:sz="8" w:space="0"/>
            </w:tcBorders>
            <w:vAlign w:val="bottom"/>
          </w:tcPr>
          <w:p>
            <w:pPr>
              <w:spacing w:after="0" w:line="206" w:lineRule="exact"/>
              <w:ind w:left="40"/>
              <w:rPr>
                <w:color w:val="auto"/>
                <w:sz w:val="20"/>
                <w:szCs w:val="20"/>
              </w:rPr>
            </w:pPr>
            <w:r>
              <w:rPr>
                <w:rFonts w:ascii="宋体" w:hAnsi="宋体" w:eastAsia="宋体" w:cs="宋体"/>
                <w:color w:val="auto"/>
                <w:sz w:val="18"/>
                <w:szCs w:val="18"/>
              </w:rPr>
              <w:t>（非法学）</w:t>
            </w:r>
            <w:r>
              <w:rPr>
                <w:rFonts w:ascii="MS PGothic" w:hAnsi="MS PGothic" w:eastAsia="MS PGothic" w:cs="MS PGothic"/>
                <w:color w:val="auto"/>
                <w:sz w:val="18"/>
                <w:szCs w:val="18"/>
              </w:rPr>
              <w:t>④</w:t>
            </w:r>
            <w:r>
              <w:rPr>
                <w:rFonts w:ascii="宋体" w:hAnsi="宋体" w:eastAsia="宋体" w:cs="宋体"/>
                <w:color w:val="auto"/>
                <w:sz w:val="18"/>
                <w:szCs w:val="18"/>
              </w:rPr>
              <w:t>法硕联考综合（非法学）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00" w:type="dxa"/>
            <w:tcBorders>
              <w:right w:val="single" w:color="auto" w:sz="8" w:space="0"/>
            </w:tcBorders>
            <w:vAlign w:val="bottom"/>
          </w:tcPr>
          <w:p>
            <w:pPr>
              <w:spacing w:after="0"/>
              <w:rPr>
                <w:color w:val="auto"/>
                <w:sz w:val="12"/>
                <w:szCs w:val="12"/>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（全日制）</w:t>
            </w:r>
          </w:p>
        </w:tc>
        <w:tc>
          <w:tcPr>
            <w:tcW w:w="860" w:type="dxa"/>
            <w:tcBorders>
              <w:right w:val="single" w:color="auto" w:sz="8" w:space="0"/>
            </w:tcBorders>
            <w:vAlign w:val="bottom"/>
          </w:tcPr>
          <w:p>
            <w:pPr>
              <w:spacing w:after="0"/>
              <w:rPr>
                <w:color w:val="auto"/>
                <w:sz w:val="12"/>
                <w:szCs w:val="12"/>
              </w:rPr>
            </w:pPr>
          </w:p>
        </w:tc>
        <w:tc>
          <w:tcPr>
            <w:tcW w:w="4020" w:type="dxa"/>
            <w:gridSpan w:val="2"/>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2200" w:type="dxa"/>
            <w:vAlign w:val="bottom"/>
          </w:tcPr>
          <w:p>
            <w:pPr>
              <w:spacing w:after="0"/>
              <w:rPr>
                <w:color w:val="auto"/>
                <w:sz w:val="14"/>
                <w:szCs w:val="14"/>
              </w:rPr>
            </w:pPr>
          </w:p>
        </w:tc>
        <w:tc>
          <w:tcPr>
            <w:tcW w:w="18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00" w:type="dxa"/>
            <w:tcBorders>
              <w:right w:val="single" w:color="auto" w:sz="8" w:space="0"/>
            </w:tcBorders>
            <w:vAlign w:val="bottom"/>
          </w:tcPr>
          <w:p>
            <w:pPr>
              <w:spacing w:after="0"/>
              <w:rPr>
                <w:color w:val="auto"/>
                <w:sz w:val="5"/>
                <w:szCs w:val="5"/>
              </w:rPr>
            </w:pPr>
          </w:p>
        </w:tc>
        <w:tc>
          <w:tcPr>
            <w:tcW w:w="2580" w:type="dxa"/>
            <w:tcBorders>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20" w:type="dxa"/>
            <w:gridSpan w:val="2"/>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035102 </w:t>
            </w:r>
            <w:r>
              <w:rPr>
                <w:rFonts w:ascii="宋体" w:hAnsi="宋体" w:eastAsia="宋体" w:cs="宋体"/>
                <w:b/>
                <w:bCs/>
                <w:color w:val="auto"/>
                <w:sz w:val="18"/>
                <w:szCs w:val="18"/>
              </w:rPr>
              <w:t>法律（法学）</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50</w:t>
            </w:r>
          </w:p>
        </w:tc>
        <w:tc>
          <w:tcPr>
            <w:tcW w:w="4020" w:type="dxa"/>
            <w:gridSpan w:val="2"/>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英语（一）日选一</w:t>
            </w:r>
            <w:r>
              <w:rPr>
                <w:rFonts w:ascii="MS PGothic" w:hAnsi="MS PGothic" w:eastAsia="MS PGothic" w:cs="MS PGothic"/>
                <w:color w:val="auto"/>
                <w:sz w:val="18"/>
                <w:szCs w:val="18"/>
              </w:rPr>
              <w:t xml:space="preserve"> ③</w:t>
            </w:r>
            <w:r>
              <w:rPr>
                <w:rFonts w:ascii="宋体" w:hAnsi="宋体" w:eastAsia="宋体" w:cs="宋体"/>
                <w:color w:val="auto"/>
                <w:sz w:val="18"/>
                <w:szCs w:val="18"/>
              </w:rPr>
              <w:t>法硕联考专业基础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100" w:type="dxa"/>
            <w:tcBorders>
              <w:righ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20" w:type="dxa"/>
            <w:gridSpan w:val="2"/>
            <w:vMerge w:val="restart"/>
            <w:tcBorders>
              <w:right w:val="single" w:color="auto" w:sz="8" w:space="0"/>
            </w:tcBorders>
            <w:vAlign w:val="bottom"/>
          </w:tcPr>
          <w:p>
            <w:pPr>
              <w:spacing w:after="0" w:line="206" w:lineRule="exact"/>
              <w:ind w:left="40"/>
              <w:rPr>
                <w:color w:val="auto"/>
                <w:sz w:val="20"/>
                <w:szCs w:val="20"/>
              </w:rPr>
            </w:pPr>
            <w:r>
              <w:rPr>
                <w:rFonts w:ascii="宋体" w:hAnsi="宋体" w:eastAsia="宋体" w:cs="宋体"/>
                <w:color w:val="auto"/>
                <w:sz w:val="18"/>
                <w:szCs w:val="18"/>
              </w:rPr>
              <w:t>（法学）</w:t>
            </w:r>
            <w:r>
              <w:rPr>
                <w:rFonts w:ascii="MS PGothic" w:hAnsi="MS PGothic" w:eastAsia="MS PGothic" w:cs="MS PGothic"/>
                <w:color w:val="auto"/>
                <w:sz w:val="18"/>
                <w:szCs w:val="18"/>
              </w:rPr>
              <w:t>④</w:t>
            </w:r>
            <w:r>
              <w:rPr>
                <w:rFonts w:ascii="宋体" w:hAnsi="宋体" w:eastAsia="宋体" w:cs="宋体"/>
                <w:color w:val="auto"/>
                <w:sz w:val="18"/>
                <w:szCs w:val="18"/>
              </w:rPr>
              <w:t>法硕联考综合（法学）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00" w:type="dxa"/>
            <w:tcBorders>
              <w:right w:val="single" w:color="auto" w:sz="8" w:space="0"/>
            </w:tcBorders>
            <w:vAlign w:val="bottom"/>
          </w:tcPr>
          <w:p>
            <w:pPr>
              <w:spacing w:after="0"/>
              <w:rPr>
                <w:color w:val="auto"/>
                <w:sz w:val="12"/>
                <w:szCs w:val="12"/>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（全日制）</w:t>
            </w:r>
          </w:p>
        </w:tc>
        <w:tc>
          <w:tcPr>
            <w:tcW w:w="860" w:type="dxa"/>
            <w:tcBorders>
              <w:right w:val="single" w:color="auto" w:sz="8" w:space="0"/>
            </w:tcBorders>
            <w:vAlign w:val="bottom"/>
          </w:tcPr>
          <w:p>
            <w:pPr>
              <w:spacing w:after="0"/>
              <w:rPr>
                <w:color w:val="auto"/>
                <w:sz w:val="12"/>
                <w:szCs w:val="12"/>
              </w:rPr>
            </w:pPr>
          </w:p>
        </w:tc>
        <w:tc>
          <w:tcPr>
            <w:tcW w:w="4020" w:type="dxa"/>
            <w:gridSpan w:val="2"/>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2200" w:type="dxa"/>
            <w:vAlign w:val="bottom"/>
          </w:tcPr>
          <w:p>
            <w:pPr>
              <w:spacing w:after="0"/>
              <w:rPr>
                <w:color w:val="auto"/>
                <w:sz w:val="14"/>
                <w:szCs w:val="14"/>
              </w:rPr>
            </w:pPr>
          </w:p>
        </w:tc>
        <w:tc>
          <w:tcPr>
            <w:tcW w:w="18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00" w:type="dxa"/>
            <w:tcBorders>
              <w:right w:val="single" w:color="auto" w:sz="8" w:space="0"/>
            </w:tcBorders>
            <w:vAlign w:val="bottom"/>
          </w:tcPr>
          <w:p>
            <w:pPr>
              <w:spacing w:after="0"/>
              <w:rPr>
                <w:color w:val="auto"/>
                <w:sz w:val="5"/>
                <w:szCs w:val="5"/>
              </w:rPr>
            </w:pPr>
          </w:p>
        </w:tc>
        <w:tc>
          <w:tcPr>
            <w:tcW w:w="2580" w:type="dxa"/>
            <w:tcBorders>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2200" w:type="dxa"/>
            <w:tcBorders>
              <w:bottom w:val="single" w:color="auto" w:sz="8" w:space="0"/>
            </w:tcBorders>
            <w:vAlign w:val="bottom"/>
          </w:tcPr>
          <w:p>
            <w:pPr>
              <w:spacing w:after="0"/>
              <w:rPr>
                <w:color w:val="auto"/>
                <w:sz w:val="5"/>
                <w:szCs w:val="5"/>
              </w:rPr>
            </w:pPr>
          </w:p>
        </w:tc>
        <w:tc>
          <w:tcPr>
            <w:tcW w:w="182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003 </w:t>
            </w:r>
            <w:r>
              <w:rPr>
                <w:rFonts w:ascii="宋体" w:hAnsi="宋体" w:eastAsia="宋体" w:cs="宋体"/>
                <w:b/>
                <w:bCs/>
                <w:color w:val="auto"/>
                <w:sz w:val="18"/>
                <w:szCs w:val="18"/>
              </w:rPr>
              <w:t>工商管理学院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2200" w:type="dxa"/>
            <w:shd w:val="clear" w:color="auto" w:fill="BFBFBF"/>
            <w:vAlign w:val="bottom"/>
          </w:tcPr>
          <w:p>
            <w:pPr>
              <w:spacing w:after="0"/>
              <w:rPr>
                <w:color w:val="auto"/>
                <w:sz w:val="24"/>
                <w:szCs w:val="24"/>
              </w:rPr>
            </w:pPr>
          </w:p>
        </w:tc>
        <w:tc>
          <w:tcPr>
            <w:tcW w:w="1820" w:type="dxa"/>
            <w:tcBorders>
              <w:right w:val="single" w:color="auto" w:sz="8" w:space="0"/>
            </w:tcBorders>
            <w:shd w:val="clear" w:color="auto" w:fill="BFBFBF"/>
            <w:vAlign w:val="bottom"/>
          </w:tcPr>
          <w:p>
            <w:pPr>
              <w:spacing w:after="0"/>
              <w:ind w:right="54"/>
              <w:jc w:val="right"/>
              <w:rPr>
                <w:color w:val="auto"/>
                <w:sz w:val="20"/>
                <w:szCs w:val="20"/>
              </w:rPr>
            </w:pPr>
            <w:r>
              <w:rPr>
                <w:rFonts w:ascii="Arial" w:hAnsi="Arial" w:eastAsia="Arial" w:cs="Arial"/>
                <w:b/>
                <w:bCs/>
                <w:color w:val="auto"/>
                <w:sz w:val="18"/>
                <w:szCs w:val="18"/>
              </w:rPr>
              <w:t>0411-84710386</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right w:val="single" w:color="auto" w:sz="8" w:space="0"/>
            </w:tcBorders>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2200" w:type="dxa"/>
            <w:tcBorders>
              <w:bottom w:val="single" w:color="auto" w:sz="8" w:space="0"/>
            </w:tcBorders>
            <w:shd w:val="clear" w:color="auto" w:fill="BFBFBF"/>
            <w:vAlign w:val="bottom"/>
          </w:tcPr>
          <w:p>
            <w:pPr>
              <w:spacing w:after="0"/>
              <w:rPr>
                <w:color w:val="auto"/>
                <w:sz w:val="17"/>
                <w:szCs w:val="17"/>
              </w:rPr>
            </w:pPr>
          </w:p>
        </w:tc>
        <w:tc>
          <w:tcPr>
            <w:tcW w:w="182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1251 </w:t>
            </w:r>
            <w:r>
              <w:rPr>
                <w:rFonts w:ascii="宋体" w:hAnsi="宋体" w:eastAsia="宋体" w:cs="宋体"/>
                <w:b/>
                <w:bCs/>
                <w:color w:val="auto"/>
                <w:sz w:val="18"/>
                <w:szCs w:val="18"/>
              </w:rPr>
              <w:t>工商管理</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60</w:t>
            </w:r>
          </w:p>
        </w:tc>
        <w:tc>
          <w:tcPr>
            <w:tcW w:w="2200" w:type="dxa"/>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18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100" w:type="dxa"/>
            <w:tcBorders>
              <w:righ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2200" w:type="dxa"/>
            <w:vMerge w:val="restart"/>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英语（二）日俄选一</w:t>
            </w:r>
          </w:p>
        </w:tc>
        <w:tc>
          <w:tcPr>
            <w:tcW w:w="18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00" w:type="dxa"/>
            <w:tcBorders>
              <w:right w:val="single" w:color="auto" w:sz="8" w:space="0"/>
            </w:tcBorders>
            <w:vAlign w:val="bottom"/>
          </w:tcPr>
          <w:p>
            <w:pPr>
              <w:spacing w:after="0"/>
              <w:rPr>
                <w:color w:val="auto"/>
                <w:sz w:val="12"/>
                <w:szCs w:val="12"/>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w:t>
            </w:r>
            <w:r>
              <w:rPr>
                <w:rFonts w:ascii="Arial" w:hAnsi="Arial" w:eastAsia="Arial" w:cs="Arial"/>
                <w:color w:val="auto"/>
                <w:sz w:val="18"/>
                <w:szCs w:val="18"/>
              </w:rPr>
              <w:t>MBA</w:t>
            </w:r>
          </w:p>
        </w:tc>
        <w:tc>
          <w:tcPr>
            <w:tcW w:w="860" w:type="dxa"/>
            <w:tcBorders>
              <w:right w:val="single" w:color="auto" w:sz="8" w:space="0"/>
            </w:tcBorders>
            <w:vAlign w:val="bottom"/>
          </w:tcPr>
          <w:p>
            <w:pPr>
              <w:spacing w:after="0"/>
              <w:rPr>
                <w:color w:val="auto"/>
                <w:sz w:val="12"/>
                <w:szCs w:val="12"/>
              </w:rPr>
            </w:pPr>
          </w:p>
        </w:tc>
        <w:tc>
          <w:tcPr>
            <w:tcW w:w="2200" w:type="dxa"/>
            <w:vMerge w:val="continue"/>
            <w:vAlign w:val="bottom"/>
          </w:tcPr>
          <w:p>
            <w:pPr>
              <w:spacing w:after="0"/>
              <w:rPr>
                <w:color w:val="auto"/>
                <w:sz w:val="12"/>
                <w:szCs w:val="12"/>
              </w:rPr>
            </w:pPr>
          </w:p>
        </w:tc>
        <w:tc>
          <w:tcPr>
            <w:tcW w:w="18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2200" w:type="dxa"/>
            <w:vAlign w:val="bottom"/>
          </w:tcPr>
          <w:p>
            <w:pPr>
              <w:spacing w:after="0"/>
              <w:rPr>
                <w:color w:val="auto"/>
                <w:sz w:val="14"/>
                <w:szCs w:val="14"/>
              </w:rPr>
            </w:pPr>
          </w:p>
        </w:tc>
        <w:tc>
          <w:tcPr>
            <w:tcW w:w="18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00" w:type="dxa"/>
            <w:tcBorders>
              <w:right w:val="single" w:color="auto" w:sz="8" w:space="0"/>
            </w:tcBorders>
            <w:vAlign w:val="bottom"/>
          </w:tcPr>
          <w:p>
            <w:pPr>
              <w:spacing w:after="0"/>
              <w:rPr>
                <w:color w:val="auto"/>
                <w:sz w:val="5"/>
                <w:szCs w:val="5"/>
              </w:rPr>
            </w:pPr>
          </w:p>
        </w:tc>
        <w:tc>
          <w:tcPr>
            <w:tcW w:w="2580" w:type="dxa"/>
            <w:tcBorders>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2200" w:type="dxa"/>
            <w:tcBorders>
              <w:bottom w:val="single" w:color="auto" w:sz="8" w:space="0"/>
            </w:tcBorders>
            <w:vAlign w:val="bottom"/>
          </w:tcPr>
          <w:p>
            <w:pPr>
              <w:spacing w:after="0"/>
              <w:rPr>
                <w:color w:val="auto"/>
                <w:sz w:val="5"/>
                <w:szCs w:val="5"/>
              </w:rPr>
            </w:pPr>
          </w:p>
        </w:tc>
        <w:tc>
          <w:tcPr>
            <w:tcW w:w="182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004 </w:t>
            </w:r>
            <w:r>
              <w:rPr>
                <w:rFonts w:ascii="宋体" w:hAnsi="宋体" w:eastAsia="宋体" w:cs="宋体"/>
                <w:b/>
                <w:bCs/>
                <w:color w:val="auto"/>
                <w:sz w:val="18"/>
                <w:szCs w:val="18"/>
              </w:rPr>
              <w:t>公共管理学院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2200" w:type="dxa"/>
            <w:shd w:val="clear" w:color="auto" w:fill="BFBFBF"/>
            <w:vAlign w:val="bottom"/>
          </w:tcPr>
          <w:p>
            <w:pPr>
              <w:spacing w:after="0"/>
              <w:rPr>
                <w:color w:val="auto"/>
                <w:sz w:val="24"/>
                <w:szCs w:val="24"/>
              </w:rPr>
            </w:pPr>
          </w:p>
        </w:tc>
        <w:tc>
          <w:tcPr>
            <w:tcW w:w="1820" w:type="dxa"/>
            <w:tcBorders>
              <w:right w:val="single" w:color="auto" w:sz="8" w:space="0"/>
            </w:tcBorders>
            <w:shd w:val="clear" w:color="auto" w:fill="BFBFBF"/>
            <w:vAlign w:val="bottom"/>
          </w:tcPr>
          <w:p>
            <w:pPr>
              <w:spacing w:after="0"/>
              <w:ind w:right="54"/>
              <w:jc w:val="right"/>
              <w:rPr>
                <w:color w:val="auto"/>
                <w:sz w:val="20"/>
                <w:szCs w:val="20"/>
              </w:rPr>
            </w:pPr>
            <w:r>
              <w:rPr>
                <w:rFonts w:ascii="Arial" w:hAnsi="Arial" w:eastAsia="Arial" w:cs="Arial"/>
                <w:b/>
                <w:bCs/>
                <w:color w:val="auto"/>
                <w:sz w:val="18"/>
                <w:szCs w:val="18"/>
              </w:rPr>
              <w:t>0411-84738220</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5" w:hRule="atLeast"/>
        </w:trPr>
        <w:tc>
          <w:tcPr>
            <w:tcW w:w="100" w:type="dxa"/>
            <w:tcBorders>
              <w:right w:val="single" w:color="auto" w:sz="8" w:space="0"/>
            </w:tcBorders>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2200" w:type="dxa"/>
            <w:tcBorders>
              <w:bottom w:val="single" w:color="auto" w:sz="8" w:space="0"/>
            </w:tcBorders>
            <w:shd w:val="clear" w:color="auto" w:fill="BFBFBF"/>
            <w:vAlign w:val="bottom"/>
          </w:tcPr>
          <w:p>
            <w:pPr>
              <w:spacing w:after="0"/>
              <w:rPr>
                <w:color w:val="auto"/>
                <w:sz w:val="17"/>
                <w:szCs w:val="17"/>
              </w:rPr>
            </w:pPr>
          </w:p>
        </w:tc>
        <w:tc>
          <w:tcPr>
            <w:tcW w:w="182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1252 </w:t>
            </w:r>
            <w:r>
              <w:rPr>
                <w:rFonts w:ascii="宋体" w:hAnsi="宋体" w:eastAsia="宋体" w:cs="宋体"/>
                <w:b/>
                <w:bCs/>
                <w:color w:val="auto"/>
                <w:sz w:val="18"/>
                <w:szCs w:val="18"/>
              </w:rPr>
              <w:t>公共管理</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10</w:t>
            </w:r>
          </w:p>
        </w:tc>
        <w:tc>
          <w:tcPr>
            <w:tcW w:w="2200" w:type="dxa"/>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18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100" w:type="dxa"/>
            <w:tcBorders>
              <w:righ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2200" w:type="dxa"/>
            <w:vMerge w:val="restart"/>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英语（二）日俄选一</w:t>
            </w:r>
          </w:p>
        </w:tc>
        <w:tc>
          <w:tcPr>
            <w:tcW w:w="18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00" w:type="dxa"/>
            <w:tcBorders>
              <w:right w:val="single" w:color="auto" w:sz="8" w:space="0"/>
            </w:tcBorders>
            <w:vAlign w:val="bottom"/>
          </w:tcPr>
          <w:p>
            <w:pPr>
              <w:spacing w:after="0"/>
              <w:rPr>
                <w:color w:val="auto"/>
                <w:sz w:val="12"/>
                <w:szCs w:val="12"/>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（全日制）</w:t>
            </w:r>
          </w:p>
        </w:tc>
        <w:tc>
          <w:tcPr>
            <w:tcW w:w="860" w:type="dxa"/>
            <w:tcBorders>
              <w:right w:val="single" w:color="auto" w:sz="8" w:space="0"/>
            </w:tcBorders>
            <w:vAlign w:val="bottom"/>
          </w:tcPr>
          <w:p>
            <w:pPr>
              <w:spacing w:after="0"/>
              <w:rPr>
                <w:color w:val="auto"/>
                <w:sz w:val="12"/>
                <w:szCs w:val="12"/>
              </w:rPr>
            </w:pPr>
          </w:p>
        </w:tc>
        <w:tc>
          <w:tcPr>
            <w:tcW w:w="2200" w:type="dxa"/>
            <w:vMerge w:val="continue"/>
            <w:vAlign w:val="bottom"/>
          </w:tcPr>
          <w:p>
            <w:pPr>
              <w:spacing w:after="0"/>
              <w:rPr>
                <w:color w:val="auto"/>
                <w:sz w:val="12"/>
                <w:szCs w:val="12"/>
              </w:rPr>
            </w:pPr>
          </w:p>
        </w:tc>
        <w:tc>
          <w:tcPr>
            <w:tcW w:w="18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2200" w:type="dxa"/>
            <w:vAlign w:val="bottom"/>
          </w:tcPr>
          <w:p>
            <w:pPr>
              <w:spacing w:after="0"/>
              <w:rPr>
                <w:color w:val="auto"/>
                <w:sz w:val="14"/>
                <w:szCs w:val="14"/>
              </w:rPr>
            </w:pPr>
          </w:p>
        </w:tc>
        <w:tc>
          <w:tcPr>
            <w:tcW w:w="18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00" w:type="dxa"/>
            <w:tcBorders>
              <w:right w:val="single" w:color="auto" w:sz="8" w:space="0"/>
            </w:tcBorders>
            <w:vAlign w:val="bottom"/>
          </w:tcPr>
          <w:p>
            <w:pPr>
              <w:spacing w:after="0"/>
              <w:rPr>
                <w:color w:val="auto"/>
                <w:sz w:val="5"/>
                <w:szCs w:val="5"/>
              </w:rPr>
            </w:pPr>
          </w:p>
        </w:tc>
        <w:tc>
          <w:tcPr>
            <w:tcW w:w="2580" w:type="dxa"/>
            <w:tcBorders>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2200" w:type="dxa"/>
            <w:tcBorders>
              <w:bottom w:val="single" w:color="auto" w:sz="8" w:space="0"/>
            </w:tcBorders>
            <w:vAlign w:val="bottom"/>
          </w:tcPr>
          <w:p>
            <w:pPr>
              <w:spacing w:after="0"/>
              <w:rPr>
                <w:color w:val="auto"/>
                <w:sz w:val="5"/>
                <w:szCs w:val="5"/>
              </w:rPr>
            </w:pPr>
          </w:p>
        </w:tc>
        <w:tc>
          <w:tcPr>
            <w:tcW w:w="182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005 </w:t>
            </w:r>
            <w:r>
              <w:rPr>
                <w:rFonts w:ascii="宋体" w:hAnsi="宋体" w:eastAsia="宋体" w:cs="宋体"/>
                <w:b/>
                <w:bCs/>
                <w:color w:val="auto"/>
                <w:sz w:val="18"/>
                <w:szCs w:val="18"/>
              </w:rPr>
              <w:t>管理科学与工程学院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2200" w:type="dxa"/>
            <w:shd w:val="clear" w:color="auto" w:fill="BFBFBF"/>
            <w:vAlign w:val="bottom"/>
          </w:tcPr>
          <w:p>
            <w:pPr>
              <w:spacing w:after="0"/>
              <w:rPr>
                <w:color w:val="auto"/>
                <w:sz w:val="24"/>
                <w:szCs w:val="24"/>
              </w:rPr>
            </w:pPr>
          </w:p>
        </w:tc>
        <w:tc>
          <w:tcPr>
            <w:tcW w:w="1820" w:type="dxa"/>
            <w:tcBorders>
              <w:right w:val="single" w:color="auto" w:sz="8" w:space="0"/>
            </w:tcBorders>
            <w:shd w:val="clear" w:color="auto" w:fill="BFBFBF"/>
            <w:vAlign w:val="bottom"/>
          </w:tcPr>
          <w:p>
            <w:pPr>
              <w:spacing w:after="0"/>
              <w:ind w:left="440"/>
              <w:rPr>
                <w:color w:val="auto"/>
                <w:sz w:val="20"/>
                <w:szCs w:val="20"/>
              </w:rPr>
            </w:pPr>
            <w:r>
              <w:rPr>
                <w:rFonts w:ascii="Arial" w:hAnsi="Arial" w:eastAsia="Arial" w:cs="Arial"/>
                <w:b/>
                <w:bCs/>
                <w:color w:val="auto"/>
                <w:sz w:val="18"/>
                <w:szCs w:val="18"/>
              </w:rPr>
              <w:t>0411-84713589</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right w:val="single" w:color="auto" w:sz="8" w:space="0"/>
            </w:tcBorders>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2200" w:type="dxa"/>
            <w:tcBorders>
              <w:bottom w:val="single" w:color="auto" w:sz="8" w:space="0"/>
            </w:tcBorders>
            <w:shd w:val="clear" w:color="auto" w:fill="BFBFBF"/>
            <w:vAlign w:val="bottom"/>
          </w:tcPr>
          <w:p>
            <w:pPr>
              <w:spacing w:after="0"/>
              <w:rPr>
                <w:color w:val="auto"/>
                <w:sz w:val="17"/>
                <w:szCs w:val="17"/>
              </w:rPr>
            </w:pPr>
          </w:p>
        </w:tc>
        <w:tc>
          <w:tcPr>
            <w:tcW w:w="182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6"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1256 </w:t>
            </w:r>
            <w:r>
              <w:rPr>
                <w:rFonts w:ascii="宋体" w:hAnsi="宋体" w:eastAsia="宋体" w:cs="宋体"/>
                <w:b/>
                <w:bCs/>
                <w:color w:val="auto"/>
                <w:sz w:val="18"/>
                <w:szCs w:val="18"/>
              </w:rPr>
              <w:t>工程管理</w:t>
            </w:r>
          </w:p>
        </w:tc>
        <w:tc>
          <w:tcPr>
            <w:tcW w:w="860" w:type="dxa"/>
            <w:tcBorders>
              <w:right w:val="single" w:color="auto" w:sz="8" w:space="0"/>
            </w:tcBorders>
            <w:vAlign w:val="bottom"/>
          </w:tcPr>
          <w:p>
            <w:pPr>
              <w:spacing w:after="0"/>
              <w:rPr>
                <w:color w:val="auto"/>
                <w:sz w:val="24"/>
                <w:szCs w:val="24"/>
              </w:rPr>
            </w:pPr>
          </w:p>
        </w:tc>
        <w:tc>
          <w:tcPr>
            <w:tcW w:w="2200" w:type="dxa"/>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right w:val="single" w:color="auto" w:sz="8" w:space="0"/>
            </w:tcBorders>
            <w:vAlign w:val="bottom"/>
          </w:tcPr>
          <w:p>
            <w:pPr>
              <w:spacing w:after="0"/>
              <w:rPr>
                <w:color w:val="auto"/>
                <w:sz w:val="24"/>
                <w:szCs w:val="24"/>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．制造工程管理</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50</w:t>
            </w:r>
          </w:p>
        </w:tc>
        <w:tc>
          <w:tcPr>
            <w:tcW w:w="2200" w:type="dxa"/>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18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vMerge w:val="continue"/>
            <w:tcBorders>
              <w:right w:val="single" w:color="auto" w:sz="8" w:space="0"/>
            </w:tcBorders>
            <w:vAlign w:val="bottom"/>
          </w:tcPr>
          <w:p>
            <w:pPr>
              <w:spacing w:after="0"/>
              <w:rPr>
                <w:color w:val="auto"/>
                <w:sz w:val="14"/>
                <w:szCs w:val="14"/>
              </w:rPr>
            </w:pPr>
          </w:p>
        </w:tc>
        <w:tc>
          <w:tcPr>
            <w:tcW w:w="2200" w:type="dxa"/>
            <w:vMerge w:val="restart"/>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英语（二）日俄选一</w:t>
            </w:r>
          </w:p>
        </w:tc>
        <w:tc>
          <w:tcPr>
            <w:tcW w:w="18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100" w:type="dxa"/>
            <w:tcBorders>
              <w:right w:val="single" w:color="auto" w:sz="8" w:space="0"/>
            </w:tcBorders>
            <w:vAlign w:val="bottom"/>
          </w:tcPr>
          <w:p>
            <w:pPr>
              <w:spacing w:after="0"/>
              <w:rPr>
                <w:color w:val="auto"/>
                <w:sz w:val="17"/>
                <w:szCs w:val="17"/>
              </w:rPr>
            </w:pPr>
          </w:p>
        </w:tc>
        <w:tc>
          <w:tcPr>
            <w:tcW w:w="2580" w:type="dxa"/>
            <w:tcBorders>
              <w:right w:val="single" w:color="auto" w:sz="8" w:space="0"/>
            </w:tcBorders>
            <w:vAlign w:val="bottom"/>
          </w:tcPr>
          <w:p>
            <w:pPr>
              <w:spacing w:after="0" w:line="201" w:lineRule="exact"/>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．金融信息工程管理</w:t>
            </w:r>
          </w:p>
        </w:tc>
        <w:tc>
          <w:tcPr>
            <w:tcW w:w="860" w:type="dxa"/>
            <w:tcBorders>
              <w:right w:val="single" w:color="auto" w:sz="8" w:space="0"/>
            </w:tcBorders>
            <w:vAlign w:val="bottom"/>
          </w:tcPr>
          <w:p>
            <w:pPr>
              <w:spacing w:after="0"/>
              <w:rPr>
                <w:color w:val="auto"/>
                <w:sz w:val="17"/>
                <w:szCs w:val="17"/>
              </w:rPr>
            </w:pPr>
          </w:p>
        </w:tc>
        <w:tc>
          <w:tcPr>
            <w:tcW w:w="2200" w:type="dxa"/>
            <w:vMerge w:val="continue"/>
            <w:vAlign w:val="bottom"/>
          </w:tcPr>
          <w:p>
            <w:pPr>
              <w:spacing w:after="0"/>
              <w:rPr>
                <w:color w:val="auto"/>
                <w:sz w:val="17"/>
                <w:szCs w:val="17"/>
              </w:rPr>
            </w:pPr>
          </w:p>
        </w:tc>
        <w:tc>
          <w:tcPr>
            <w:tcW w:w="1820" w:type="dxa"/>
            <w:tcBorders>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0" w:hRule="atLeast"/>
        </w:trPr>
        <w:tc>
          <w:tcPr>
            <w:tcW w:w="100" w:type="dxa"/>
            <w:tcBorders>
              <w:right w:val="single" w:color="auto" w:sz="8" w:space="0"/>
            </w:tcBorders>
            <w:vAlign w:val="bottom"/>
          </w:tcPr>
          <w:p>
            <w:pPr>
              <w:spacing w:after="0"/>
              <w:rPr>
                <w:color w:val="auto"/>
                <w:sz w:val="20"/>
                <w:szCs w:val="20"/>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3</w:t>
            </w:r>
            <w:r>
              <w:rPr>
                <w:rFonts w:ascii="宋体" w:hAnsi="宋体" w:eastAsia="宋体" w:cs="宋体"/>
                <w:color w:val="auto"/>
                <w:sz w:val="18"/>
                <w:szCs w:val="18"/>
              </w:rPr>
              <w:t>．数据挖掘与商务智能</w:t>
            </w:r>
          </w:p>
        </w:tc>
        <w:tc>
          <w:tcPr>
            <w:tcW w:w="860" w:type="dxa"/>
            <w:tcBorders>
              <w:right w:val="single" w:color="auto" w:sz="8" w:space="0"/>
            </w:tcBorders>
            <w:vAlign w:val="bottom"/>
          </w:tcPr>
          <w:p>
            <w:pPr>
              <w:spacing w:after="0"/>
              <w:rPr>
                <w:color w:val="auto"/>
                <w:sz w:val="20"/>
                <w:szCs w:val="20"/>
              </w:rPr>
            </w:pPr>
          </w:p>
        </w:tc>
        <w:tc>
          <w:tcPr>
            <w:tcW w:w="2200" w:type="dxa"/>
            <w:vAlign w:val="bottom"/>
          </w:tcPr>
          <w:p>
            <w:pPr>
              <w:spacing w:after="0"/>
              <w:rPr>
                <w:color w:val="auto"/>
                <w:sz w:val="20"/>
                <w:szCs w:val="20"/>
              </w:rPr>
            </w:pPr>
          </w:p>
        </w:tc>
        <w:tc>
          <w:tcPr>
            <w:tcW w:w="182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0" w:hRule="atLeast"/>
        </w:trPr>
        <w:tc>
          <w:tcPr>
            <w:tcW w:w="100" w:type="dxa"/>
            <w:tcBorders>
              <w:right w:val="single" w:color="auto" w:sz="8" w:space="0"/>
            </w:tcBorders>
            <w:vAlign w:val="bottom"/>
          </w:tcPr>
          <w:p>
            <w:pPr>
              <w:spacing w:after="0"/>
              <w:rPr>
                <w:color w:val="auto"/>
                <w:sz w:val="20"/>
                <w:szCs w:val="20"/>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4</w:t>
            </w:r>
            <w:r>
              <w:rPr>
                <w:rFonts w:ascii="宋体" w:hAnsi="宋体" w:eastAsia="宋体" w:cs="宋体"/>
                <w:color w:val="auto"/>
                <w:sz w:val="18"/>
                <w:szCs w:val="18"/>
              </w:rPr>
              <w:t>．大数据财务分析与风险管控</w:t>
            </w:r>
          </w:p>
        </w:tc>
        <w:tc>
          <w:tcPr>
            <w:tcW w:w="860" w:type="dxa"/>
            <w:tcBorders>
              <w:right w:val="single" w:color="auto" w:sz="8" w:space="0"/>
            </w:tcBorders>
            <w:vAlign w:val="bottom"/>
          </w:tcPr>
          <w:p>
            <w:pPr>
              <w:spacing w:after="0"/>
              <w:rPr>
                <w:color w:val="auto"/>
                <w:sz w:val="20"/>
                <w:szCs w:val="20"/>
              </w:rPr>
            </w:pPr>
          </w:p>
        </w:tc>
        <w:tc>
          <w:tcPr>
            <w:tcW w:w="2200" w:type="dxa"/>
            <w:vAlign w:val="bottom"/>
          </w:tcPr>
          <w:p>
            <w:pPr>
              <w:spacing w:after="0"/>
              <w:rPr>
                <w:color w:val="auto"/>
                <w:sz w:val="20"/>
                <w:szCs w:val="20"/>
              </w:rPr>
            </w:pPr>
          </w:p>
        </w:tc>
        <w:tc>
          <w:tcPr>
            <w:tcW w:w="182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6" w:hRule="atLeast"/>
        </w:trPr>
        <w:tc>
          <w:tcPr>
            <w:tcW w:w="100" w:type="dxa"/>
            <w:tcBorders>
              <w:right w:val="single" w:color="auto" w:sz="8" w:space="0"/>
            </w:tcBorders>
            <w:vAlign w:val="bottom"/>
          </w:tcPr>
          <w:p>
            <w:pPr>
              <w:spacing w:after="0"/>
              <w:rPr>
                <w:color w:val="auto"/>
                <w:sz w:val="7"/>
                <w:szCs w:val="7"/>
              </w:rPr>
            </w:pPr>
          </w:p>
        </w:tc>
        <w:tc>
          <w:tcPr>
            <w:tcW w:w="2580" w:type="dxa"/>
            <w:tcBorders>
              <w:bottom w:val="single" w:color="auto" w:sz="8" w:space="0"/>
              <w:right w:val="single" w:color="auto" w:sz="8" w:space="0"/>
            </w:tcBorders>
            <w:vAlign w:val="bottom"/>
          </w:tcPr>
          <w:p>
            <w:pPr>
              <w:spacing w:after="0"/>
              <w:rPr>
                <w:color w:val="auto"/>
                <w:sz w:val="7"/>
                <w:szCs w:val="7"/>
              </w:rPr>
            </w:pPr>
          </w:p>
        </w:tc>
        <w:tc>
          <w:tcPr>
            <w:tcW w:w="860" w:type="dxa"/>
            <w:tcBorders>
              <w:bottom w:val="single" w:color="auto" w:sz="8" w:space="0"/>
              <w:right w:val="single" w:color="auto" w:sz="8" w:space="0"/>
            </w:tcBorders>
            <w:vAlign w:val="bottom"/>
          </w:tcPr>
          <w:p>
            <w:pPr>
              <w:spacing w:after="0"/>
              <w:rPr>
                <w:color w:val="auto"/>
                <w:sz w:val="7"/>
                <w:szCs w:val="7"/>
              </w:rPr>
            </w:pPr>
          </w:p>
        </w:tc>
        <w:tc>
          <w:tcPr>
            <w:tcW w:w="2200" w:type="dxa"/>
            <w:tcBorders>
              <w:bottom w:val="single" w:color="auto" w:sz="8" w:space="0"/>
            </w:tcBorders>
            <w:vAlign w:val="bottom"/>
          </w:tcPr>
          <w:p>
            <w:pPr>
              <w:spacing w:after="0"/>
              <w:rPr>
                <w:color w:val="auto"/>
                <w:sz w:val="7"/>
                <w:szCs w:val="7"/>
              </w:rPr>
            </w:pPr>
          </w:p>
        </w:tc>
        <w:tc>
          <w:tcPr>
            <w:tcW w:w="18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10" w:hRule="atLeast"/>
        </w:trPr>
        <w:tc>
          <w:tcPr>
            <w:tcW w:w="100" w:type="dxa"/>
            <w:vAlign w:val="bottom"/>
          </w:tcPr>
          <w:p>
            <w:pPr>
              <w:spacing w:after="0"/>
              <w:rPr>
                <w:color w:val="auto"/>
                <w:sz w:val="24"/>
                <w:szCs w:val="24"/>
              </w:rPr>
            </w:pPr>
          </w:p>
        </w:tc>
        <w:tc>
          <w:tcPr>
            <w:tcW w:w="2580" w:type="dxa"/>
            <w:vAlign w:val="bottom"/>
          </w:tcPr>
          <w:p>
            <w:pPr>
              <w:spacing w:after="0"/>
              <w:rPr>
                <w:color w:val="auto"/>
                <w:sz w:val="24"/>
                <w:szCs w:val="24"/>
              </w:rPr>
            </w:pPr>
          </w:p>
        </w:tc>
        <w:tc>
          <w:tcPr>
            <w:tcW w:w="3060" w:type="dxa"/>
            <w:gridSpan w:val="2"/>
            <w:vAlign w:val="bottom"/>
          </w:tcPr>
          <w:p>
            <w:pPr>
              <w:spacing w:after="0"/>
              <w:ind w:right="1650"/>
              <w:jc w:val="right"/>
              <w:rPr>
                <w:color w:val="auto"/>
                <w:sz w:val="20"/>
                <w:szCs w:val="20"/>
              </w:rPr>
            </w:pPr>
            <w:r>
              <w:rPr>
                <w:rFonts w:ascii="Times New Roman" w:hAnsi="Times New Roman" w:eastAsia="Times New Roman" w:cs="Times New Roman"/>
                <w:color w:val="auto"/>
                <w:sz w:val="18"/>
                <w:szCs w:val="18"/>
              </w:rPr>
              <w:t>- 18 -</w:t>
            </w:r>
          </w:p>
        </w:tc>
        <w:tc>
          <w:tcPr>
            <w:tcW w:w="1820" w:type="dxa"/>
            <w:vAlign w:val="bottom"/>
          </w:tcPr>
          <w:p>
            <w:pPr>
              <w:spacing w:after="0"/>
              <w:rPr>
                <w:color w:val="auto"/>
                <w:sz w:val="24"/>
                <w:szCs w:val="24"/>
              </w:rPr>
            </w:pPr>
          </w:p>
        </w:tc>
        <w:tc>
          <w:tcPr>
            <w:tcW w:w="0" w:type="dxa"/>
            <w:vAlign w:val="bottom"/>
          </w:tcPr>
          <w:p>
            <w:pPr>
              <w:spacing w:after="0"/>
              <w:rPr>
                <w:color w:val="auto"/>
                <w:sz w:val="1"/>
                <w:szCs w:val="1"/>
              </w:rPr>
            </w:pPr>
          </w:p>
        </w:tc>
      </w:tr>
    </w:tbl>
    <w:p>
      <w:pPr>
        <w:sectPr>
          <w:pgSz w:w="10440" w:h="14743"/>
          <w:pgMar w:top="1341" w:right="1440" w:bottom="574" w:left="1420" w:header="0" w:footer="0" w:gutter="0"/>
          <w:cols w:equalWidth="0" w:num="1">
            <w:col w:w="7573"/>
          </w:cols>
        </w:sectPr>
      </w:pPr>
    </w:p>
    <w:p>
      <w:pPr>
        <w:spacing w:after="0" w:line="1" w:lineRule="exact"/>
        <w:rPr>
          <w:color w:val="auto"/>
          <w:sz w:val="20"/>
          <w:szCs w:val="20"/>
        </w:rPr>
      </w:pPr>
      <w:bookmarkStart w:id="11" w:name="page21"/>
      <w:bookmarkEnd w:id="11"/>
    </w:p>
    <w:tbl>
      <w:tblPr>
        <w:tblStyle w:val="3"/>
        <w:tblW w:w="7880" w:type="dxa"/>
        <w:tblInd w:w="30" w:type="dxa"/>
        <w:tblLayout w:type="fixed"/>
        <w:tblCellMar>
          <w:top w:w="0" w:type="dxa"/>
          <w:left w:w="0" w:type="dxa"/>
          <w:bottom w:w="0" w:type="dxa"/>
          <w:right w:w="0" w:type="dxa"/>
        </w:tblCellMar>
      </w:tblPr>
      <w:tblGrid>
        <w:gridCol w:w="60"/>
        <w:gridCol w:w="2600"/>
        <w:gridCol w:w="860"/>
        <w:gridCol w:w="4000"/>
        <w:gridCol w:w="360"/>
      </w:tblGrid>
      <w:tr>
        <w:tblPrEx>
          <w:tblLayout w:type="fixed"/>
          <w:tblCellMar>
            <w:top w:w="0" w:type="dxa"/>
            <w:left w:w="0" w:type="dxa"/>
            <w:bottom w:w="0" w:type="dxa"/>
            <w:right w:w="0" w:type="dxa"/>
          </w:tblCellMar>
        </w:tblPrEx>
        <w:trPr>
          <w:trHeight w:val="336" w:hRule="atLeast"/>
        </w:trPr>
        <w:tc>
          <w:tcPr>
            <w:tcW w:w="60" w:type="dxa"/>
            <w:tcBorders>
              <w:top w:val="single" w:color="auto" w:sz="8" w:space="0"/>
              <w:left w:val="single" w:color="auto" w:sz="8" w:space="0"/>
            </w:tcBorders>
            <w:vAlign w:val="bottom"/>
          </w:tcPr>
          <w:p>
            <w:pPr>
              <w:spacing w:after="0"/>
              <w:rPr>
                <w:color w:val="auto"/>
                <w:sz w:val="24"/>
                <w:szCs w:val="24"/>
              </w:rPr>
            </w:pPr>
          </w:p>
        </w:tc>
        <w:tc>
          <w:tcPr>
            <w:tcW w:w="260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学院、专业代码、专业名称</w:t>
            </w:r>
          </w:p>
        </w:tc>
        <w:tc>
          <w:tcPr>
            <w:tcW w:w="86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4000" w:type="dxa"/>
            <w:vMerge w:val="restart"/>
            <w:tcBorders>
              <w:top w:val="single" w:color="auto" w:sz="8" w:space="0"/>
              <w:right w:val="single" w:color="auto" w:sz="8" w:space="0"/>
            </w:tcBorders>
            <w:vAlign w:val="bottom"/>
          </w:tcPr>
          <w:p>
            <w:pPr>
              <w:spacing w:after="0" w:line="206" w:lineRule="exact"/>
              <w:ind w:left="1480"/>
              <w:rPr>
                <w:color w:val="auto"/>
                <w:sz w:val="20"/>
                <w:szCs w:val="20"/>
              </w:rPr>
            </w:pPr>
            <w:r>
              <w:rPr>
                <w:rFonts w:ascii="宋体" w:hAnsi="宋体" w:eastAsia="宋体" w:cs="宋体"/>
                <w:color w:val="auto"/>
                <w:sz w:val="18"/>
                <w:szCs w:val="18"/>
              </w:rPr>
              <w:t>考 试 科 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60" w:type="dxa"/>
            <w:tcBorders>
              <w:left w:val="single" w:color="auto" w:sz="8" w:space="0"/>
            </w:tcBorders>
            <w:vAlign w:val="bottom"/>
          </w:tcPr>
          <w:p>
            <w:pPr>
              <w:spacing w:after="0"/>
              <w:rPr>
                <w:color w:val="auto"/>
                <w:sz w:val="14"/>
                <w:szCs w:val="14"/>
              </w:rPr>
            </w:pPr>
          </w:p>
        </w:tc>
        <w:tc>
          <w:tcPr>
            <w:tcW w:w="2600" w:type="dxa"/>
            <w:vMerge w:val="restart"/>
            <w:tcBorders>
              <w:right w:val="single" w:color="auto" w:sz="8" w:space="0"/>
            </w:tcBorders>
            <w:vAlign w:val="bottom"/>
          </w:tcPr>
          <w:p>
            <w:pPr>
              <w:spacing w:after="0" w:line="206" w:lineRule="exact"/>
              <w:ind w:right="10"/>
              <w:jc w:val="center"/>
              <w:rPr>
                <w:color w:val="auto"/>
                <w:sz w:val="20"/>
                <w:szCs w:val="20"/>
              </w:rPr>
            </w:pPr>
            <w:r>
              <w:rPr>
                <w:rFonts w:ascii="宋体" w:hAnsi="宋体" w:eastAsia="宋体" w:cs="宋体"/>
                <w:color w:val="auto"/>
                <w:w w:val="99"/>
                <w:sz w:val="18"/>
                <w:szCs w:val="18"/>
              </w:rPr>
              <w:t>及研究方向</w:t>
            </w:r>
          </w:p>
        </w:tc>
        <w:tc>
          <w:tcPr>
            <w:tcW w:w="86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人数</w:t>
            </w:r>
          </w:p>
        </w:tc>
        <w:tc>
          <w:tcPr>
            <w:tcW w:w="4000" w:type="dxa"/>
            <w:vMerge w:val="continue"/>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60" w:type="dxa"/>
            <w:tcBorders>
              <w:left w:val="single" w:color="auto" w:sz="8" w:space="0"/>
            </w:tcBorders>
            <w:vAlign w:val="bottom"/>
          </w:tcPr>
          <w:p>
            <w:pPr>
              <w:spacing w:after="0"/>
              <w:rPr>
                <w:color w:val="auto"/>
                <w:sz w:val="14"/>
                <w:szCs w:val="14"/>
              </w:rPr>
            </w:pPr>
          </w:p>
        </w:tc>
        <w:tc>
          <w:tcPr>
            <w:tcW w:w="2600" w:type="dxa"/>
            <w:vMerge w:val="continue"/>
            <w:tcBorders>
              <w:right w:val="single" w:color="auto" w:sz="8" w:space="0"/>
            </w:tcBorders>
            <w:vAlign w:val="bottom"/>
          </w:tcPr>
          <w:p>
            <w:pPr>
              <w:spacing w:after="0"/>
              <w:rPr>
                <w:color w:val="auto"/>
                <w:sz w:val="14"/>
                <w:szCs w:val="14"/>
              </w:rPr>
            </w:pPr>
          </w:p>
        </w:tc>
        <w:tc>
          <w:tcPr>
            <w:tcW w:w="860" w:type="dxa"/>
            <w:vMerge w:val="continue"/>
            <w:tcBorders>
              <w:right w:val="single" w:color="auto" w:sz="8" w:space="0"/>
            </w:tcBorders>
            <w:vAlign w:val="bottom"/>
          </w:tcPr>
          <w:p>
            <w:pPr>
              <w:spacing w:after="0"/>
              <w:rPr>
                <w:color w:val="auto"/>
                <w:sz w:val="14"/>
                <w:szCs w:val="14"/>
              </w:rPr>
            </w:pPr>
          </w:p>
        </w:tc>
        <w:tc>
          <w:tcPr>
            <w:tcW w:w="400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10"/>
                <w:szCs w:val="10"/>
              </w:rPr>
            </w:pPr>
          </w:p>
        </w:tc>
        <w:tc>
          <w:tcPr>
            <w:tcW w:w="860" w:type="dxa"/>
            <w:tcBorders>
              <w:bottom w:val="single" w:color="auto" w:sz="8" w:space="0"/>
              <w:right w:val="single" w:color="auto" w:sz="8" w:space="0"/>
            </w:tcBorders>
            <w:vAlign w:val="bottom"/>
          </w:tcPr>
          <w:p>
            <w:pPr>
              <w:spacing w:after="0"/>
              <w:rPr>
                <w:color w:val="auto"/>
                <w:sz w:val="10"/>
                <w:szCs w:val="10"/>
              </w:rPr>
            </w:pPr>
          </w:p>
        </w:tc>
        <w:tc>
          <w:tcPr>
            <w:tcW w:w="4000" w:type="dxa"/>
            <w:tcBorders>
              <w:bottom w:val="single" w:color="auto" w:sz="8" w:space="0"/>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60" w:type="dxa"/>
            <w:tcBorders>
              <w:left w:val="single" w:color="auto" w:sz="8" w:space="0"/>
            </w:tcBorders>
            <w:shd w:val="clear" w:color="auto" w:fill="BFBFBF"/>
            <w:vAlign w:val="bottom"/>
          </w:tcPr>
          <w:p>
            <w:pPr>
              <w:spacing w:after="0"/>
              <w:rPr>
                <w:color w:val="auto"/>
                <w:sz w:val="24"/>
                <w:szCs w:val="24"/>
              </w:rPr>
            </w:pPr>
          </w:p>
        </w:tc>
        <w:tc>
          <w:tcPr>
            <w:tcW w:w="26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006 </w:t>
            </w:r>
            <w:r>
              <w:rPr>
                <w:rFonts w:ascii="宋体" w:hAnsi="宋体" w:eastAsia="宋体" w:cs="宋体"/>
                <w:b/>
                <w:bCs/>
                <w:color w:val="auto"/>
                <w:sz w:val="18"/>
                <w:szCs w:val="18"/>
              </w:rPr>
              <w:t>国际经济贸易学院</w:t>
            </w:r>
          </w:p>
        </w:tc>
        <w:tc>
          <w:tcPr>
            <w:tcW w:w="4860" w:type="dxa"/>
            <w:gridSpan w:val="2"/>
            <w:tcBorders>
              <w:right w:val="single" w:color="auto" w:sz="8" w:space="0"/>
            </w:tcBorders>
            <w:shd w:val="clear" w:color="auto" w:fill="BFBFBF"/>
            <w:vAlign w:val="bottom"/>
          </w:tcPr>
          <w:p>
            <w:pPr>
              <w:spacing w:after="0"/>
              <w:ind w:right="130"/>
              <w:jc w:val="right"/>
              <w:rPr>
                <w:color w:val="auto"/>
                <w:sz w:val="20"/>
                <w:szCs w:val="20"/>
              </w:rPr>
            </w:pPr>
            <w:r>
              <w:rPr>
                <w:rFonts w:ascii="Arial" w:hAnsi="Arial" w:eastAsia="Arial" w:cs="Arial"/>
                <w:b/>
                <w:bCs/>
                <w:color w:val="auto"/>
                <w:sz w:val="18"/>
                <w:szCs w:val="18"/>
              </w:rPr>
              <w:t>0411-84713469</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6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0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2" w:hRule="atLeast"/>
        </w:trPr>
        <w:tc>
          <w:tcPr>
            <w:tcW w:w="266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0254 </w:t>
            </w:r>
            <w:r>
              <w:rPr>
                <w:rFonts w:ascii="宋体" w:hAnsi="宋体" w:eastAsia="宋体" w:cs="宋体"/>
                <w:b/>
                <w:bCs/>
                <w:color w:val="auto"/>
                <w:sz w:val="18"/>
                <w:szCs w:val="18"/>
              </w:rPr>
              <w:t>国际商务</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80</w:t>
            </w: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w:t>
            </w:r>
            <w:r>
              <w:rPr>
                <w:rFonts w:ascii="MS PGothic" w:hAnsi="MS PGothic" w:eastAsia="MS PGothic" w:cs="MS PGothic"/>
                <w:color w:val="auto"/>
                <w:sz w:val="18"/>
                <w:szCs w:val="18"/>
              </w:rPr>
              <w:t>③</w:t>
            </w:r>
            <w:r>
              <w:rPr>
                <w:rFonts w:ascii="宋体" w:hAnsi="宋体" w:eastAsia="宋体" w:cs="宋体"/>
                <w:color w:val="auto"/>
                <w:sz w:val="18"/>
                <w:szCs w:val="18"/>
              </w:rPr>
              <w:t>数学（三）</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2660" w:type="dxa"/>
            <w:gridSpan w:val="2"/>
            <w:vMerge w:val="continue"/>
            <w:tcBorders>
              <w:left w:val="single" w:color="auto" w:sz="8" w:space="0"/>
              <w:right w:val="single" w:color="auto" w:sz="8" w:space="0"/>
            </w:tcBorders>
            <w:vAlign w:val="bottom"/>
          </w:tcPr>
          <w:p>
            <w:pPr>
              <w:spacing w:after="0"/>
              <w:rPr>
                <w:color w:val="auto"/>
                <w:sz w:val="15"/>
                <w:szCs w:val="15"/>
              </w:rPr>
            </w:pPr>
          </w:p>
        </w:tc>
        <w:tc>
          <w:tcPr>
            <w:tcW w:w="860" w:type="dxa"/>
            <w:vMerge w:val="continue"/>
            <w:tcBorders>
              <w:right w:val="single" w:color="auto" w:sz="8" w:space="0"/>
            </w:tcBorders>
            <w:vAlign w:val="bottom"/>
          </w:tcPr>
          <w:p>
            <w:pPr>
              <w:spacing w:after="0"/>
              <w:rPr>
                <w:color w:val="auto"/>
                <w:sz w:val="15"/>
                <w:szCs w:val="15"/>
              </w:rPr>
            </w:pPr>
          </w:p>
        </w:tc>
        <w:tc>
          <w:tcPr>
            <w:tcW w:w="4000" w:type="dxa"/>
            <w:vMerge w:val="restart"/>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434</w:t>
            </w:r>
            <w:r>
              <w:rPr>
                <w:rFonts w:ascii="宋体" w:hAnsi="宋体" w:eastAsia="宋体" w:cs="宋体"/>
                <w:color w:val="auto"/>
                <w:sz w:val="18"/>
                <w:szCs w:val="18"/>
              </w:rPr>
              <w:t>）国际商务专业基础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600" w:type="dxa"/>
            <w:tcBorders>
              <w:right w:val="single" w:color="auto" w:sz="8" w:space="0"/>
            </w:tcBorders>
            <w:vAlign w:val="bottom"/>
          </w:tcPr>
          <w:p>
            <w:pPr>
              <w:spacing w:after="0"/>
              <w:rPr>
                <w:color w:val="auto"/>
                <w:sz w:val="12"/>
                <w:szCs w:val="12"/>
              </w:rPr>
            </w:pPr>
          </w:p>
        </w:tc>
        <w:tc>
          <w:tcPr>
            <w:tcW w:w="860" w:type="dxa"/>
            <w:tcBorders>
              <w:right w:val="single" w:color="auto" w:sz="8" w:space="0"/>
            </w:tcBorders>
            <w:vAlign w:val="bottom"/>
          </w:tcPr>
          <w:p>
            <w:pPr>
              <w:spacing w:after="0"/>
              <w:rPr>
                <w:color w:val="auto"/>
                <w:sz w:val="12"/>
                <w:szCs w:val="12"/>
              </w:rPr>
            </w:pPr>
          </w:p>
        </w:tc>
        <w:tc>
          <w:tcPr>
            <w:tcW w:w="400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0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60" w:type="dxa"/>
            <w:tcBorders>
              <w:left w:val="single" w:color="auto" w:sz="8" w:space="0"/>
            </w:tcBorders>
            <w:shd w:val="clear" w:color="auto" w:fill="BFBFBF"/>
            <w:vAlign w:val="bottom"/>
          </w:tcPr>
          <w:p>
            <w:pPr>
              <w:spacing w:after="0"/>
              <w:rPr>
                <w:color w:val="auto"/>
                <w:sz w:val="24"/>
                <w:szCs w:val="24"/>
              </w:rPr>
            </w:pPr>
          </w:p>
        </w:tc>
        <w:tc>
          <w:tcPr>
            <w:tcW w:w="26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007 </w:t>
            </w:r>
            <w:r>
              <w:rPr>
                <w:rFonts w:ascii="宋体" w:hAnsi="宋体" w:eastAsia="宋体" w:cs="宋体"/>
                <w:b/>
                <w:bCs/>
                <w:color w:val="auto"/>
                <w:sz w:val="18"/>
                <w:szCs w:val="18"/>
              </w:rPr>
              <w:t>国际商务外语学院</w:t>
            </w:r>
          </w:p>
        </w:tc>
        <w:tc>
          <w:tcPr>
            <w:tcW w:w="4860" w:type="dxa"/>
            <w:gridSpan w:val="2"/>
            <w:tcBorders>
              <w:right w:val="single" w:color="auto" w:sz="8" w:space="0"/>
            </w:tcBorders>
            <w:shd w:val="clear" w:color="auto" w:fill="BFBFBF"/>
            <w:vAlign w:val="bottom"/>
          </w:tcPr>
          <w:p>
            <w:pPr>
              <w:spacing w:after="0"/>
              <w:ind w:right="130"/>
              <w:jc w:val="right"/>
              <w:rPr>
                <w:color w:val="auto"/>
                <w:sz w:val="20"/>
                <w:szCs w:val="20"/>
              </w:rPr>
            </w:pPr>
            <w:r>
              <w:rPr>
                <w:rFonts w:ascii="Arial" w:hAnsi="Arial" w:eastAsia="Arial" w:cs="Arial"/>
                <w:b/>
                <w:bCs/>
                <w:color w:val="auto"/>
                <w:sz w:val="18"/>
                <w:szCs w:val="18"/>
              </w:rPr>
              <w:t>0411-84710460</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5" w:hRule="atLeast"/>
        </w:trPr>
        <w:tc>
          <w:tcPr>
            <w:tcW w:w="6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6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0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0" w:hRule="atLeast"/>
        </w:trPr>
        <w:tc>
          <w:tcPr>
            <w:tcW w:w="266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055101 </w:t>
            </w:r>
            <w:r>
              <w:rPr>
                <w:rFonts w:ascii="宋体" w:hAnsi="宋体" w:eastAsia="宋体" w:cs="宋体"/>
                <w:b/>
                <w:bCs/>
                <w:color w:val="auto"/>
                <w:sz w:val="18"/>
                <w:szCs w:val="18"/>
              </w:rPr>
              <w:t>英语笔译</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50</w:t>
            </w:r>
          </w:p>
        </w:tc>
        <w:tc>
          <w:tcPr>
            <w:tcW w:w="4000" w:type="dxa"/>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w:t>
            </w:r>
            <w:r>
              <w:rPr>
                <w:rFonts w:ascii="Arial" w:hAnsi="Arial" w:eastAsia="Arial" w:cs="Arial"/>
                <w:color w:val="auto"/>
                <w:sz w:val="18"/>
                <w:szCs w:val="18"/>
              </w:rPr>
              <w:t>211</w:t>
            </w:r>
            <w:r>
              <w:rPr>
                <w:rFonts w:ascii="宋体" w:hAnsi="宋体" w:eastAsia="宋体" w:cs="宋体"/>
                <w:color w:val="auto"/>
                <w:sz w:val="18"/>
                <w:szCs w:val="18"/>
              </w:rPr>
              <w:t>）翻译硕士英语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357</w:t>
            </w:r>
            <w:r>
              <w:rPr>
                <w:rFonts w:ascii="宋体" w:hAnsi="宋体" w:eastAsia="宋体" w:cs="宋体"/>
                <w:color w:val="auto"/>
                <w:sz w:val="18"/>
                <w:szCs w:val="18"/>
              </w:rPr>
              <w:t>）英语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266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860" w:type="dxa"/>
            <w:vMerge w:val="continue"/>
            <w:tcBorders>
              <w:right w:val="single" w:color="auto" w:sz="8" w:space="0"/>
            </w:tcBorders>
            <w:vAlign w:val="bottom"/>
          </w:tcPr>
          <w:p>
            <w:pPr>
              <w:spacing w:after="0"/>
              <w:rPr>
                <w:color w:val="auto"/>
                <w:sz w:val="14"/>
                <w:szCs w:val="14"/>
              </w:rPr>
            </w:pPr>
          </w:p>
        </w:tc>
        <w:tc>
          <w:tcPr>
            <w:tcW w:w="4000" w:type="dxa"/>
            <w:vMerge w:val="restart"/>
            <w:tcBorders>
              <w:right w:val="single" w:color="auto" w:sz="8" w:space="0"/>
            </w:tcBorders>
            <w:vAlign w:val="bottom"/>
          </w:tcPr>
          <w:p>
            <w:pPr>
              <w:spacing w:after="0" w:line="219" w:lineRule="exact"/>
              <w:ind w:left="20"/>
              <w:rPr>
                <w:color w:val="auto"/>
                <w:sz w:val="20"/>
                <w:szCs w:val="20"/>
              </w:rPr>
            </w:pPr>
            <w:r>
              <w:rPr>
                <w:rFonts w:ascii="宋体" w:hAnsi="宋体" w:eastAsia="宋体" w:cs="宋体"/>
                <w:color w:val="auto"/>
                <w:sz w:val="18"/>
                <w:szCs w:val="18"/>
              </w:rPr>
              <w:t>翻译基础</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448</w:t>
            </w:r>
            <w:r>
              <w:rPr>
                <w:rFonts w:ascii="宋体" w:hAnsi="宋体" w:eastAsia="宋体" w:cs="宋体"/>
                <w:color w:val="auto"/>
                <w:sz w:val="18"/>
                <w:szCs w:val="18"/>
              </w:rPr>
              <w:t>）汉语写作与百科知识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600" w:type="dxa"/>
            <w:tcBorders>
              <w:right w:val="single" w:color="auto" w:sz="8" w:space="0"/>
            </w:tcBorders>
            <w:vAlign w:val="bottom"/>
          </w:tcPr>
          <w:p>
            <w:pPr>
              <w:spacing w:after="0"/>
              <w:rPr>
                <w:color w:val="auto"/>
                <w:sz w:val="12"/>
                <w:szCs w:val="12"/>
              </w:rPr>
            </w:pPr>
          </w:p>
        </w:tc>
        <w:tc>
          <w:tcPr>
            <w:tcW w:w="860" w:type="dxa"/>
            <w:tcBorders>
              <w:right w:val="single" w:color="auto" w:sz="8" w:space="0"/>
            </w:tcBorders>
            <w:vAlign w:val="bottom"/>
          </w:tcPr>
          <w:p>
            <w:pPr>
              <w:spacing w:after="0"/>
              <w:rPr>
                <w:color w:val="auto"/>
                <w:sz w:val="12"/>
                <w:szCs w:val="12"/>
              </w:rPr>
            </w:pPr>
          </w:p>
        </w:tc>
        <w:tc>
          <w:tcPr>
            <w:tcW w:w="400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60" w:type="dxa"/>
            <w:tcBorders>
              <w:left w:val="single" w:color="auto" w:sz="8" w:space="0"/>
              <w:bottom w:val="single" w:color="auto" w:sz="8" w:space="0"/>
            </w:tcBorders>
            <w:vAlign w:val="bottom"/>
          </w:tcPr>
          <w:p>
            <w:pPr>
              <w:spacing w:after="0"/>
              <w:rPr>
                <w:color w:val="auto"/>
                <w:sz w:val="14"/>
                <w:szCs w:val="14"/>
              </w:rPr>
            </w:pPr>
          </w:p>
        </w:tc>
        <w:tc>
          <w:tcPr>
            <w:tcW w:w="2600" w:type="dxa"/>
            <w:tcBorders>
              <w:bottom w:val="single" w:color="auto" w:sz="8" w:space="0"/>
              <w:right w:val="single" w:color="auto" w:sz="8" w:space="0"/>
            </w:tcBorders>
            <w:vAlign w:val="bottom"/>
          </w:tcPr>
          <w:p>
            <w:pPr>
              <w:spacing w:after="0"/>
              <w:rPr>
                <w:color w:val="auto"/>
                <w:sz w:val="14"/>
                <w:szCs w:val="14"/>
              </w:rPr>
            </w:pPr>
          </w:p>
        </w:tc>
        <w:tc>
          <w:tcPr>
            <w:tcW w:w="860" w:type="dxa"/>
            <w:tcBorders>
              <w:bottom w:val="single" w:color="auto" w:sz="8" w:space="0"/>
              <w:right w:val="single" w:color="auto" w:sz="8" w:space="0"/>
            </w:tcBorders>
            <w:vAlign w:val="bottom"/>
          </w:tcPr>
          <w:p>
            <w:pPr>
              <w:spacing w:after="0"/>
              <w:rPr>
                <w:color w:val="auto"/>
                <w:sz w:val="14"/>
                <w:szCs w:val="14"/>
              </w:rPr>
            </w:pPr>
          </w:p>
        </w:tc>
        <w:tc>
          <w:tcPr>
            <w:tcW w:w="4000" w:type="dxa"/>
            <w:tcBorders>
              <w:bottom w:val="single" w:color="auto" w:sz="8" w:space="0"/>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7" w:hRule="atLeast"/>
        </w:trPr>
        <w:tc>
          <w:tcPr>
            <w:tcW w:w="266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055105 </w:t>
            </w:r>
            <w:r>
              <w:rPr>
                <w:rFonts w:ascii="宋体" w:hAnsi="宋体" w:eastAsia="宋体" w:cs="宋体"/>
                <w:b/>
                <w:bCs/>
                <w:color w:val="auto"/>
                <w:sz w:val="18"/>
                <w:szCs w:val="18"/>
              </w:rPr>
              <w:t>日语笔译</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20</w:t>
            </w:r>
          </w:p>
        </w:tc>
        <w:tc>
          <w:tcPr>
            <w:tcW w:w="4000" w:type="dxa"/>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w:t>
            </w:r>
            <w:r>
              <w:rPr>
                <w:rFonts w:ascii="Arial" w:hAnsi="Arial" w:eastAsia="Arial" w:cs="Arial"/>
                <w:color w:val="auto"/>
                <w:sz w:val="18"/>
                <w:szCs w:val="18"/>
              </w:rPr>
              <w:t>213</w:t>
            </w:r>
            <w:r>
              <w:rPr>
                <w:rFonts w:ascii="宋体" w:hAnsi="宋体" w:eastAsia="宋体" w:cs="宋体"/>
                <w:color w:val="auto"/>
                <w:sz w:val="18"/>
                <w:szCs w:val="18"/>
              </w:rPr>
              <w:t>）翻译硕士日语</w:t>
            </w:r>
            <w:r>
              <w:rPr>
                <w:rFonts w:ascii="Arial" w:hAnsi="Arial" w:eastAsia="Arial" w:cs="Arial"/>
                <w:color w:val="auto"/>
                <w:sz w:val="18"/>
                <w:szCs w:val="18"/>
              </w:rPr>
              <w:t xml:space="preserve"> </w:t>
            </w: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359</w:t>
            </w:r>
            <w:r>
              <w:rPr>
                <w:rFonts w:ascii="宋体" w:hAnsi="宋体" w:eastAsia="宋体" w:cs="宋体"/>
                <w:color w:val="auto"/>
                <w:sz w:val="18"/>
                <w:szCs w:val="18"/>
              </w:rPr>
              <w:t>）日语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266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860" w:type="dxa"/>
            <w:vMerge w:val="continue"/>
            <w:tcBorders>
              <w:right w:val="single" w:color="auto" w:sz="8" w:space="0"/>
            </w:tcBorders>
            <w:vAlign w:val="bottom"/>
          </w:tcPr>
          <w:p>
            <w:pPr>
              <w:spacing w:after="0"/>
              <w:rPr>
                <w:color w:val="auto"/>
                <w:sz w:val="14"/>
                <w:szCs w:val="14"/>
              </w:rPr>
            </w:pPr>
          </w:p>
        </w:tc>
        <w:tc>
          <w:tcPr>
            <w:tcW w:w="4000" w:type="dxa"/>
            <w:vMerge w:val="restart"/>
            <w:tcBorders>
              <w:right w:val="single" w:color="auto" w:sz="8" w:space="0"/>
            </w:tcBorders>
            <w:vAlign w:val="bottom"/>
          </w:tcPr>
          <w:p>
            <w:pPr>
              <w:spacing w:after="0" w:line="219" w:lineRule="exact"/>
              <w:ind w:left="20"/>
              <w:rPr>
                <w:color w:val="auto"/>
                <w:sz w:val="20"/>
                <w:szCs w:val="20"/>
              </w:rPr>
            </w:pPr>
            <w:r>
              <w:rPr>
                <w:rFonts w:ascii="宋体" w:hAnsi="宋体" w:eastAsia="宋体" w:cs="宋体"/>
                <w:color w:val="auto"/>
                <w:sz w:val="18"/>
                <w:szCs w:val="18"/>
              </w:rPr>
              <w:t>翻译基础</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448</w:t>
            </w:r>
            <w:r>
              <w:rPr>
                <w:rFonts w:ascii="宋体" w:hAnsi="宋体" w:eastAsia="宋体" w:cs="宋体"/>
                <w:color w:val="auto"/>
                <w:sz w:val="18"/>
                <w:szCs w:val="18"/>
              </w:rPr>
              <w:t>）汉语写作与百科知识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600" w:type="dxa"/>
            <w:tcBorders>
              <w:right w:val="single" w:color="auto" w:sz="8" w:space="0"/>
            </w:tcBorders>
            <w:vAlign w:val="bottom"/>
          </w:tcPr>
          <w:p>
            <w:pPr>
              <w:spacing w:after="0"/>
              <w:rPr>
                <w:color w:val="auto"/>
                <w:sz w:val="12"/>
                <w:szCs w:val="12"/>
              </w:rPr>
            </w:pPr>
          </w:p>
        </w:tc>
        <w:tc>
          <w:tcPr>
            <w:tcW w:w="860" w:type="dxa"/>
            <w:tcBorders>
              <w:right w:val="single" w:color="auto" w:sz="8" w:space="0"/>
            </w:tcBorders>
            <w:vAlign w:val="bottom"/>
          </w:tcPr>
          <w:p>
            <w:pPr>
              <w:spacing w:after="0"/>
              <w:rPr>
                <w:color w:val="auto"/>
                <w:sz w:val="12"/>
                <w:szCs w:val="12"/>
              </w:rPr>
            </w:pPr>
          </w:p>
        </w:tc>
        <w:tc>
          <w:tcPr>
            <w:tcW w:w="400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14"/>
                <w:szCs w:val="14"/>
              </w:rPr>
            </w:pPr>
          </w:p>
        </w:tc>
        <w:tc>
          <w:tcPr>
            <w:tcW w:w="860" w:type="dxa"/>
            <w:tcBorders>
              <w:bottom w:val="single" w:color="auto" w:sz="8" w:space="0"/>
              <w:right w:val="single" w:color="auto" w:sz="8" w:space="0"/>
            </w:tcBorders>
            <w:vAlign w:val="bottom"/>
          </w:tcPr>
          <w:p>
            <w:pPr>
              <w:spacing w:after="0"/>
              <w:rPr>
                <w:color w:val="auto"/>
                <w:sz w:val="14"/>
                <w:szCs w:val="14"/>
              </w:rPr>
            </w:pPr>
          </w:p>
        </w:tc>
        <w:tc>
          <w:tcPr>
            <w:tcW w:w="4000" w:type="dxa"/>
            <w:tcBorders>
              <w:bottom w:val="single" w:color="auto" w:sz="8" w:space="0"/>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60" w:type="dxa"/>
            <w:tcBorders>
              <w:left w:val="single" w:color="auto" w:sz="8" w:space="0"/>
            </w:tcBorders>
            <w:shd w:val="clear" w:color="auto" w:fill="BFBFBF"/>
            <w:vAlign w:val="bottom"/>
          </w:tcPr>
          <w:p>
            <w:pPr>
              <w:spacing w:after="0"/>
              <w:rPr>
                <w:color w:val="auto"/>
                <w:sz w:val="24"/>
                <w:szCs w:val="24"/>
              </w:rPr>
            </w:pPr>
          </w:p>
        </w:tc>
        <w:tc>
          <w:tcPr>
            <w:tcW w:w="26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008 </w:t>
            </w:r>
            <w:r>
              <w:rPr>
                <w:rFonts w:ascii="宋体" w:hAnsi="宋体" w:eastAsia="宋体" w:cs="宋体"/>
                <w:b/>
                <w:bCs/>
                <w:color w:val="auto"/>
                <w:sz w:val="18"/>
                <w:szCs w:val="18"/>
              </w:rPr>
              <w:t>国际商学院</w:t>
            </w:r>
          </w:p>
        </w:tc>
        <w:tc>
          <w:tcPr>
            <w:tcW w:w="4860" w:type="dxa"/>
            <w:gridSpan w:val="2"/>
            <w:tcBorders>
              <w:right w:val="single" w:color="auto" w:sz="8" w:space="0"/>
            </w:tcBorders>
            <w:shd w:val="clear" w:color="auto" w:fill="BFBFBF"/>
            <w:vAlign w:val="bottom"/>
          </w:tcPr>
          <w:p>
            <w:pPr>
              <w:spacing w:after="0"/>
              <w:ind w:right="90"/>
              <w:jc w:val="right"/>
              <w:rPr>
                <w:color w:val="auto"/>
                <w:sz w:val="20"/>
                <w:szCs w:val="20"/>
              </w:rPr>
            </w:pPr>
            <w:r>
              <w:rPr>
                <w:rFonts w:ascii="Arial" w:hAnsi="Arial" w:eastAsia="Arial" w:cs="Arial"/>
                <w:b/>
                <w:bCs/>
                <w:color w:val="auto"/>
                <w:sz w:val="18"/>
                <w:szCs w:val="18"/>
              </w:rPr>
              <w:t>0411-84710127</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6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0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6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0251 </w:t>
            </w:r>
            <w:r>
              <w:rPr>
                <w:rFonts w:ascii="宋体" w:hAnsi="宋体" w:eastAsia="宋体" w:cs="宋体"/>
                <w:b/>
                <w:bCs/>
                <w:color w:val="auto"/>
                <w:sz w:val="18"/>
                <w:szCs w:val="18"/>
              </w:rPr>
              <w:t>金融</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60</w:t>
            </w: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w:t>
            </w:r>
            <w:r>
              <w:rPr>
                <w:rFonts w:ascii="MS PGothic" w:hAnsi="MS PGothic" w:eastAsia="MS PGothic" w:cs="MS PGothic"/>
                <w:color w:val="auto"/>
                <w:sz w:val="18"/>
                <w:szCs w:val="18"/>
              </w:rPr>
              <w:t>③</w:t>
            </w:r>
            <w:r>
              <w:rPr>
                <w:rFonts w:ascii="宋体" w:hAnsi="宋体" w:eastAsia="宋体" w:cs="宋体"/>
                <w:color w:val="auto"/>
                <w:sz w:val="18"/>
                <w:szCs w:val="18"/>
              </w:rPr>
              <w:t>数学（三）</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60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00" w:type="dxa"/>
            <w:vMerge w:val="restart"/>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431</w:t>
            </w:r>
            <w:r>
              <w:rPr>
                <w:rFonts w:ascii="宋体" w:hAnsi="宋体" w:eastAsia="宋体" w:cs="宋体"/>
                <w:color w:val="auto"/>
                <w:sz w:val="18"/>
                <w:szCs w:val="18"/>
              </w:rPr>
              <w:t>）金融学综合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66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4</w:t>
            </w:r>
            <w:r>
              <w:rPr>
                <w:rFonts w:ascii="宋体" w:hAnsi="宋体" w:eastAsia="宋体" w:cs="宋体"/>
                <w:color w:val="auto"/>
                <w:sz w:val="18"/>
                <w:szCs w:val="18"/>
              </w:rPr>
              <w:t>．金融分析师</w:t>
            </w:r>
          </w:p>
        </w:tc>
        <w:tc>
          <w:tcPr>
            <w:tcW w:w="860" w:type="dxa"/>
            <w:tcBorders>
              <w:right w:val="single" w:color="auto" w:sz="8" w:space="0"/>
            </w:tcBorders>
            <w:vAlign w:val="bottom"/>
          </w:tcPr>
          <w:p>
            <w:pPr>
              <w:spacing w:after="0"/>
              <w:rPr>
                <w:color w:val="auto"/>
                <w:sz w:val="13"/>
                <w:szCs w:val="13"/>
              </w:rPr>
            </w:pPr>
          </w:p>
        </w:tc>
        <w:tc>
          <w:tcPr>
            <w:tcW w:w="400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660" w:type="dxa"/>
            <w:gridSpan w:val="2"/>
            <w:vMerge w:val="continue"/>
            <w:tcBorders>
              <w:left w:val="single" w:color="auto" w:sz="8" w:space="0"/>
              <w:right w:val="single" w:color="auto" w:sz="8" w:space="0"/>
            </w:tcBorders>
            <w:vAlign w:val="bottom"/>
          </w:tcPr>
          <w:p>
            <w:pPr>
              <w:spacing w:after="0"/>
              <w:rPr>
                <w:color w:val="auto"/>
                <w:sz w:val="13"/>
                <w:szCs w:val="13"/>
              </w:rPr>
            </w:pPr>
          </w:p>
        </w:tc>
        <w:tc>
          <w:tcPr>
            <w:tcW w:w="860" w:type="dxa"/>
            <w:tcBorders>
              <w:right w:val="single" w:color="auto" w:sz="8" w:space="0"/>
            </w:tcBorders>
            <w:vAlign w:val="bottom"/>
          </w:tcPr>
          <w:p>
            <w:pPr>
              <w:spacing w:after="0"/>
              <w:rPr>
                <w:color w:val="auto"/>
                <w:sz w:val="13"/>
                <w:szCs w:val="13"/>
              </w:rPr>
            </w:pPr>
          </w:p>
        </w:tc>
        <w:tc>
          <w:tcPr>
            <w:tcW w:w="400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0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266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0252 </w:t>
            </w:r>
            <w:r>
              <w:rPr>
                <w:rFonts w:ascii="宋体" w:hAnsi="宋体" w:eastAsia="宋体" w:cs="宋体"/>
                <w:b/>
                <w:bCs/>
                <w:color w:val="auto"/>
                <w:sz w:val="18"/>
                <w:szCs w:val="18"/>
              </w:rPr>
              <w:t>应用统计</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15</w:t>
            </w: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w:t>
            </w:r>
            <w:r>
              <w:rPr>
                <w:rFonts w:ascii="MS PGothic" w:hAnsi="MS PGothic" w:eastAsia="MS PGothic" w:cs="MS PGothic"/>
                <w:color w:val="auto"/>
                <w:sz w:val="18"/>
                <w:szCs w:val="18"/>
              </w:rPr>
              <w:t>③</w:t>
            </w:r>
            <w:r>
              <w:rPr>
                <w:rFonts w:ascii="宋体" w:hAnsi="宋体" w:eastAsia="宋体" w:cs="宋体"/>
                <w:color w:val="auto"/>
                <w:sz w:val="18"/>
                <w:szCs w:val="18"/>
              </w:rPr>
              <w:t>数学（三）</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60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00" w:type="dxa"/>
            <w:vMerge w:val="restart"/>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432</w:t>
            </w:r>
            <w:r>
              <w:rPr>
                <w:rFonts w:ascii="宋体" w:hAnsi="宋体" w:eastAsia="宋体" w:cs="宋体"/>
                <w:color w:val="auto"/>
                <w:sz w:val="18"/>
                <w:szCs w:val="18"/>
              </w:rPr>
              <w:t>）统计学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66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．商业数据分析</w:t>
            </w:r>
          </w:p>
        </w:tc>
        <w:tc>
          <w:tcPr>
            <w:tcW w:w="860" w:type="dxa"/>
            <w:tcBorders>
              <w:right w:val="single" w:color="auto" w:sz="8" w:space="0"/>
            </w:tcBorders>
            <w:vAlign w:val="bottom"/>
          </w:tcPr>
          <w:p>
            <w:pPr>
              <w:spacing w:after="0"/>
              <w:rPr>
                <w:color w:val="auto"/>
                <w:sz w:val="13"/>
                <w:szCs w:val="13"/>
              </w:rPr>
            </w:pPr>
          </w:p>
        </w:tc>
        <w:tc>
          <w:tcPr>
            <w:tcW w:w="400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660" w:type="dxa"/>
            <w:gridSpan w:val="2"/>
            <w:vMerge w:val="continue"/>
            <w:tcBorders>
              <w:left w:val="single" w:color="auto" w:sz="8" w:space="0"/>
              <w:right w:val="single" w:color="auto" w:sz="8" w:space="0"/>
            </w:tcBorders>
            <w:vAlign w:val="bottom"/>
          </w:tcPr>
          <w:p>
            <w:pPr>
              <w:spacing w:after="0"/>
              <w:rPr>
                <w:color w:val="auto"/>
                <w:sz w:val="13"/>
                <w:szCs w:val="13"/>
              </w:rPr>
            </w:pPr>
          </w:p>
        </w:tc>
        <w:tc>
          <w:tcPr>
            <w:tcW w:w="860" w:type="dxa"/>
            <w:tcBorders>
              <w:right w:val="single" w:color="auto" w:sz="8" w:space="0"/>
            </w:tcBorders>
            <w:vAlign w:val="bottom"/>
          </w:tcPr>
          <w:p>
            <w:pPr>
              <w:spacing w:after="0"/>
              <w:rPr>
                <w:color w:val="auto"/>
                <w:sz w:val="13"/>
                <w:szCs w:val="13"/>
              </w:rPr>
            </w:pPr>
          </w:p>
        </w:tc>
        <w:tc>
          <w:tcPr>
            <w:tcW w:w="400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0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6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1253 </w:t>
            </w:r>
            <w:r>
              <w:rPr>
                <w:rFonts w:ascii="宋体" w:hAnsi="宋体" w:eastAsia="宋体" w:cs="宋体"/>
                <w:b/>
                <w:bCs/>
                <w:color w:val="auto"/>
                <w:sz w:val="18"/>
                <w:szCs w:val="18"/>
              </w:rPr>
              <w:t>会计</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30</w:t>
            </w: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60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00" w:type="dxa"/>
            <w:vMerge w:val="restart"/>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266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3</w:t>
            </w:r>
            <w:r>
              <w:rPr>
                <w:rFonts w:ascii="宋体" w:hAnsi="宋体" w:eastAsia="宋体" w:cs="宋体"/>
                <w:color w:val="auto"/>
                <w:sz w:val="18"/>
                <w:szCs w:val="18"/>
              </w:rPr>
              <w:t>．澳洲注册会计师</w:t>
            </w:r>
          </w:p>
        </w:tc>
        <w:tc>
          <w:tcPr>
            <w:tcW w:w="860" w:type="dxa"/>
            <w:tcBorders>
              <w:right w:val="single" w:color="auto" w:sz="8" w:space="0"/>
            </w:tcBorders>
            <w:vAlign w:val="bottom"/>
          </w:tcPr>
          <w:p>
            <w:pPr>
              <w:spacing w:after="0"/>
              <w:rPr>
                <w:color w:val="auto"/>
                <w:sz w:val="12"/>
                <w:szCs w:val="12"/>
              </w:rPr>
            </w:pPr>
          </w:p>
        </w:tc>
        <w:tc>
          <w:tcPr>
            <w:tcW w:w="400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266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400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0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60" w:type="dxa"/>
            <w:tcBorders>
              <w:left w:val="single" w:color="auto" w:sz="8" w:space="0"/>
            </w:tcBorders>
            <w:shd w:val="clear" w:color="auto" w:fill="BFBFBF"/>
            <w:vAlign w:val="bottom"/>
          </w:tcPr>
          <w:p>
            <w:pPr>
              <w:spacing w:after="0"/>
              <w:rPr>
                <w:color w:val="auto"/>
                <w:sz w:val="24"/>
                <w:szCs w:val="24"/>
              </w:rPr>
            </w:pPr>
          </w:p>
        </w:tc>
        <w:tc>
          <w:tcPr>
            <w:tcW w:w="260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009 </w:t>
            </w:r>
            <w:r>
              <w:rPr>
                <w:rFonts w:ascii="宋体" w:hAnsi="宋体" w:eastAsia="宋体" w:cs="宋体"/>
                <w:b/>
                <w:bCs/>
                <w:color w:val="auto"/>
                <w:sz w:val="18"/>
                <w:szCs w:val="18"/>
              </w:rPr>
              <w:t>金融学院</w:t>
            </w:r>
          </w:p>
        </w:tc>
        <w:tc>
          <w:tcPr>
            <w:tcW w:w="4860" w:type="dxa"/>
            <w:gridSpan w:val="2"/>
            <w:tcBorders>
              <w:right w:val="single" w:color="auto" w:sz="8" w:space="0"/>
            </w:tcBorders>
            <w:shd w:val="clear" w:color="auto" w:fill="BFBFBF"/>
            <w:vAlign w:val="bottom"/>
          </w:tcPr>
          <w:p>
            <w:pPr>
              <w:spacing w:after="0"/>
              <w:ind w:right="190"/>
              <w:jc w:val="right"/>
              <w:rPr>
                <w:color w:val="auto"/>
                <w:sz w:val="20"/>
                <w:szCs w:val="20"/>
              </w:rPr>
            </w:pPr>
            <w:r>
              <w:rPr>
                <w:rFonts w:ascii="Arial" w:hAnsi="Arial" w:eastAsia="Arial" w:cs="Arial"/>
                <w:b/>
                <w:bCs/>
                <w:color w:val="auto"/>
                <w:sz w:val="18"/>
                <w:szCs w:val="18"/>
              </w:rPr>
              <w:t>0411-84713242</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60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0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6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0251 </w:t>
            </w:r>
            <w:r>
              <w:rPr>
                <w:rFonts w:ascii="宋体" w:hAnsi="宋体" w:eastAsia="宋体" w:cs="宋体"/>
                <w:b/>
                <w:bCs/>
                <w:color w:val="auto"/>
                <w:sz w:val="18"/>
                <w:szCs w:val="18"/>
              </w:rPr>
              <w:t>金融</w:t>
            </w:r>
          </w:p>
        </w:tc>
        <w:tc>
          <w:tcPr>
            <w:tcW w:w="860" w:type="dxa"/>
            <w:tcBorders>
              <w:right w:val="single" w:color="auto" w:sz="8" w:space="0"/>
            </w:tcBorders>
            <w:vAlign w:val="bottom"/>
          </w:tcPr>
          <w:p>
            <w:pPr>
              <w:spacing w:after="0"/>
              <w:rPr>
                <w:color w:val="auto"/>
                <w:sz w:val="24"/>
                <w:szCs w:val="24"/>
              </w:rPr>
            </w:pPr>
          </w:p>
        </w:tc>
        <w:tc>
          <w:tcPr>
            <w:tcW w:w="4000" w:type="dxa"/>
            <w:vMerge w:val="restart"/>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4" w:hRule="atLeast"/>
        </w:trPr>
        <w:tc>
          <w:tcPr>
            <w:tcW w:w="60" w:type="dxa"/>
            <w:tcBorders>
              <w:left w:val="single" w:color="auto" w:sz="8" w:space="0"/>
            </w:tcBorders>
            <w:vAlign w:val="bottom"/>
          </w:tcPr>
          <w:p>
            <w:pPr>
              <w:spacing w:after="0"/>
              <w:rPr>
                <w:color w:val="auto"/>
                <w:sz w:val="11"/>
                <w:szCs w:val="11"/>
              </w:rPr>
            </w:pPr>
          </w:p>
        </w:tc>
        <w:tc>
          <w:tcPr>
            <w:tcW w:w="2600" w:type="dxa"/>
            <w:tcBorders>
              <w:right w:val="single" w:color="auto" w:sz="8" w:space="0"/>
            </w:tcBorders>
            <w:vAlign w:val="bottom"/>
          </w:tcPr>
          <w:p>
            <w:pPr>
              <w:spacing w:after="0"/>
              <w:rPr>
                <w:color w:val="auto"/>
                <w:sz w:val="11"/>
                <w:szCs w:val="11"/>
              </w:rPr>
            </w:pPr>
          </w:p>
        </w:tc>
        <w:tc>
          <w:tcPr>
            <w:tcW w:w="860" w:type="dxa"/>
            <w:tcBorders>
              <w:right w:val="single" w:color="auto" w:sz="8" w:space="0"/>
            </w:tcBorders>
            <w:vAlign w:val="bottom"/>
          </w:tcPr>
          <w:p>
            <w:pPr>
              <w:spacing w:after="0"/>
              <w:rPr>
                <w:color w:val="auto"/>
                <w:sz w:val="11"/>
                <w:szCs w:val="11"/>
              </w:rPr>
            </w:pPr>
          </w:p>
        </w:tc>
        <w:tc>
          <w:tcPr>
            <w:tcW w:w="4000" w:type="dxa"/>
            <w:vMerge w:val="continue"/>
            <w:tcBorders>
              <w:right w:val="single" w:color="auto" w:sz="8" w:space="0"/>
            </w:tcBorders>
            <w:vAlign w:val="bottom"/>
          </w:tcPr>
          <w:p>
            <w:pPr>
              <w:spacing w:after="0"/>
              <w:rPr>
                <w:color w:val="auto"/>
                <w:sz w:val="11"/>
                <w:szCs w:val="1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266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．金融</w:t>
            </w:r>
          </w:p>
        </w:tc>
        <w:tc>
          <w:tcPr>
            <w:tcW w:w="860" w:type="dxa"/>
            <w:tcBorders>
              <w:right w:val="single" w:color="auto" w:sz="8" w:space="0"/>
            </w:tcBorders>
            <w:vAlign w:val="bottom"/>
          </w:tcPr>
          <w:p>
            <w:pPr>
              <w:spacing w:after="0"/>
              <w:ind w:right="250"/>
              <w:jc w:val="right"/>
              <w:rPr>
                <w:color w:val="auto"/>
                <w:sz w:val="20"/>
                <w:szCs w:val="20"/>
              </w:rPr>
            </w:pPr>
            <w:r>
              <w:rPr>
                <w:rFonts w:ascii="Arial" w:hAnsi="Arial" w:eastAsia="Arial" w:cs="Arial"/>
                <w:color w:val="auto"/>
                <w:sz w:val="18"/>
                <w:szCs w:val="18"/>
              </w:rPr>
              <w:t>90</w:t>
            </w:r>
          </w:p>
        </w:tc>
        <w:tc>
          <w:tcPr>
            <w:tcW w:w="4000" w:type="dxa"/>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431</w:t>
            </w:r>
            <w:r>
              <w:rPr>
                <w:rFonts w:ascii="宋体" w:hAnsi="宋体" w:eastAsia="宋体" w:cs="宋体"/>
                <w:color w:val="auto"/>
                <w:sz w:val="18"/>
                <w:szCs w:val="18"/>
              </w:rPr>
              <w:t>）金融学综合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66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．证券与期货</w:t>
            </w:r>
          </w:p>
        </w:tc>
        <w:tc>
          <w:tcPr>
            <w:tcW w:w="860" w:type="dxa"/>
            <w:tcBorders>
              <w:right w:val="single" w:color="auto" w:sz="8" w:space="0"/>
            </w:tcBorders>
            <w:vAlign w:val="bottom"/>
          </w:tcPr>
          <w:p>
            <w:pPr>
              <w:spacing w:after="0"/>
              <w:ind w:right="250"/>
              <w:jc w:val="right"/>
              <w:rPr>
                <w:color w:val="auto"/>
                <w:sz w:val="20"/>
                <w:szCs w:val="20"/>
              </w:rPr>
            </w:pPr>
            <w:r>
              <w:rPr>
                <w:rFonts w:ascii="Arial" w:hAnsi="Arial" w:eastAsia="Arial" w:cs="Arial"/>
                <w:color w:val="auto"/>
                <w:sz w:val="18"/>
                <w:szCs w:val="18"/>
              </w:rPr>
              <w:t>50</w:t>
            </w:r>
          </w:p>
        </w:tc>
        <w:tc>
          <w:tcPr>
            <w:tcW w:w="40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60" w:type="dxa"/>
            <w:tcBorders>
              <w:left w:val="single" w:color="auto" w:sz="8" w:space="0"/>
              <w:bottom w:val="single" w:color="auto" w:sz="8" w:space="0"/>
            </w:tcBorders>
            <w:vAlign w:val="bottom"/>
          </w:tcPr>
          <w:p>
            <w:pPr>
              <w:spacing w:after="0"/>
              <w:rPr>
                <w:color w:val="auto"/>
                <w:sz w:val="5"/>
                <w:szCs w:val="5"/>
              </w:rPr>
            </w:pPr>
          </w:p>
        </w:tc>
        <w:tc>
          <w:tcPr>
            <w:tcW w:w="2600" w:type="dxa"/>
            <w:tcBorders>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0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8" w:hRule="atLeast"/>
        </w:trPr>
        <w:tc>
          <w:tcPr>
            <w:tcW w:w="266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0255 </w:t>
            </w:r>
            <w:r>
              <w:rPr>
                <w:rFonts w:ascii="宋体" w:hAnsi="宋体" w:eastAsia="宋体" w:cs="宋体"/>
                <w:b/>
                <w:bCs/>
                <w:color w:val="auto"/>
                <w:sz w:val="18"/>
                <w:szCs w:val="18"/>
              </w:rPr>
              <w:t>保险</w:t>
            </w:r>
          </w:p>
        </w:tc>
        <w:tc>
          <w:tcPr>
            <w:tcW w:w="860" w:type="dxa"/>
            <w:vMerge w:val="restart"/>
            <w:tcBorders>
              <w:right w:val="single" w:color="auto" w:sz="8" w:space="0"/>
            </w:tcBorders>
            <w:vAlign w:val="bottom"/>
          </w:tcPr>
          <w:p>
            <w:pPr>
              <w:spacing w:after="0"/>
              <w:ind w:right="250"/>
              <w:jc w:val="right"/>
              <w:rPr>
                <w:color w:val="auto"/>
                <w:sz w:val="20"/>
                <w:szCs w:val="20"/>
              </w:rPr>
            </w:pPr>
            <w:r>
              <w:rPr>
                <w:rFonts w:ascii="Arial" w:hAnsi="Arial" w:eastAsia="Arial" w:cs="Arial"/>
                <w:color w:val="auto"/>
                <w:sz w:val="18"/>
                <w:szCs w:val="18"/>
              </w:rPr>
              <w:t>45</w:t>
            </w: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2660" w:type="dxa"/>
            <w:gridSpan w:val="2"/>
            <w:vMerge w:val="continue"/>
            <w:tcBorders>
              <w:left w:val="single" w:color="auto" w:sz="8" w:space="0"/>
              <w:right w:val="single" w:color="auto" w:sz="8" w:space="0"/>
            </w:tcBorders>
            <w:vAlign w:val="bottom"/>
          </w:tcPr>
          <w:p>
            <w:pPr>
              <w:spacing w:after="0"/>
              <w:rPr>
                <w:color w:val="auto"/>
                <w:sz w:val="15"/>
                <w:szCs w:val="15"/>
              </w:rPr>
            </w:pPr>
          </w:p>
        </w:tc>
        <w:tc>
          <w:tcPr>
            <w:tcW w:w="860" w:type="dxa"/>
            <w:vMerge w:val="continue"/>
            <w:tcBorders>
              <w:right w:val="single" w:color="auto" w:sz="8" w:space="0"/>
            </w:tcBorders>
            <w:vAlign w:val="bottom"/>
          </w:tcPr>
          <w:p>
            <w:pPr>
              <w:spacing w:after="0"/>
              <w:rPr>
                <w:color w:val="auto"/>
                <w:sz w:val="15"/>
                <w:szCs w:val="15"/>
              </w:rPr>
            </w:pPr>
          </w:p>
        </w:tc>
        <w:tc>
          <w:tcPr>
            <w:tcW w:w="4000" w:type="dxa"/>
            <w:vMerge w:val="restart"/>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435</w:t>
            </w:r>
            <w:r>
              <w:rPr>
                <w:rFonts w:ascii="宋体" w:hAnsi="宋体" w:eastAsia="宋体" w:cs="宋体"/>
                <w:color w:val="auto"/>
                <w:sz w:val="18"/>
                <w:szCs w:val="18"/>
              </w:rPr>
              <w:t>）保险专业基础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600" w:type="dxa"/>
            <w:tcBorders>
              <w:right w:val="single" w:color="auto" w:sz="8" w:space="0"/>
            </w:tcBorders>
            <w:vAlign w:val="bottom"/>
          </w:tcPr>
          <w:p>
            <w:pPr>
              <w:spacing w:after="0"/>
              <w:rPr>
                <w:color w:val="auto"/>
                <w:sz w:val="12"/>
                <w:szCs w:val="12"/>
              </w:rPr>
            </w:pPr>
          </w:p>
        </w:tc>
        <w:tc>
          <w:tcPr>
            <w:tcW w:w="860" w:type="dxa"/>
            <w:tcBorders>
              <w:right w:val="single" w:color="auto" w:sz="8" w:space="0"/>
            </w:tcBorders>
            <w:vAlign w:val="bottom"/>
          </w:tcPr>
          <w:p>
            <w:pPr>
              <w:spacing w:after="0"/>
              <w:rPr>
                <w:color w:val="auto"/>
                <w:sz w:val="12"/>
                <w:szCs w:val="12"/>
              </w:rPr>
            </w:pPr>
          </w:p>
        </w:tc>
        <w:tc>
          <w:tcPr>
            <w:tcW w:w="400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7" w:hRule="atLeast"/>
        </w:trPr>
        <w:tc>
          <w:tcPr>
            <w:tcW w:w="60" w:type="dxa"/>
            <w:tcBorders>
              <w:left w:val="single" w:color="auto" w:sz="8" w:space="0"/>
              <w:bottom w:val="single" w:color="auto" w:sz="8" w:space="0"/>
            </w:tcBorders>
            <w:vAlign w:val="bottom"/>
          </w:tcPr>
          <w:p>
            <w:pPr>
              <w:spacing w:after="0"/>
              <w:rPr>
                <w:color w:val="auto"/>
                <w:sz w:val="17"/>
                <w:szCs w:val="17"/>
              </w:rPr>
            </w:pPr>
          </w:p>
        </w:tc>
        <w:tc>
          <w:tcPr>
            <w:tcW w:w="2600" w:type="dxa"/>
            <w:tcBorders>
              <w:bottom w:val="single" w:color="auto" w:sz="8" w:space="0"/>
              <w:right w:val="single" w:color="auto" w:sz="8" w:space="0"/>
            </w:tcBorders>
            <w:vAlign w:val="bottom"/>
          </w:tcPr>
          <w:p>
            <w:pPr>
              <w:spacing w:after="0"/>
              <w:rPr>
                <w:color w:val="auto"/>
                <w:sz w:val="17"/>
                <w:szCs w:val="17"/>
              </w:rPr>
            </w:pPr>
          </w:p>
        </w:tc>
        <w:tc>
          <w:tcPr>
            <w:tcW w:w="860" w:type="dxa"/>
            <w:tcBorders>
              <w:bottom w:val="single" w:color="auto" w:sz="8" w:space="0"/>
              <w:right w:val="single" w:color="auto" w:sz="8" w:space="0"/>
            </w:tcBorders>
            <w:vAlign w:val="bottom"/>
          </w:tcPr>
          <w:p>
            <w:pPr>
              <w:spacing w:after="0"/>
              <w:rPr>
                <w:color w:val="auto"/>
                <w:sz w:val="17"/>
                <w:szCs w:val="17"/>
              </w:rPr>
            </w:pPr>
          </w:p>
        </w:tc>
        <w:tc>
          <w:tcPr>
            <w:tcW w:w="400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0" w:lineRule="exact"/>
        <w:rPr>
          <w:color w:val="auto"/>
          <w:sz w:val="20"/>
          <w:szCs w:val="20"/>
        </w:rPr>
      </w:pPr>
    </w:p>
    <w:p>
      <w:pPr>
        <w:spacing w:after="0"/>
        <w:ind w:right="-6"/>
        <w:jc w:val="center"/>
        <w:rPr>
          <w:color w:val="auto"/>
          <w:sz w:val="20"/>
          <w:szCs w:val="20"/>
        </w:rPr>
      </w:pPr>
      <w:r>
        <w:rPr>
          <w:rFonts w:ascii="Times New Roman" w:hAnsi="Times New Roman" w:eastAsia="Times New Roman" w:cs="Times New Roman"/>
          <w:color w:val="auto"/>
          <w:sz w:val="18"/>
          <w:szCs w:val="18"/>
        </w:rPr>
        <w:t>- 19 -</w:t>
      </w:r>
    </w:p>
    <w:p>
      <w:pPr>
        <w:sectPr>
          <w:pgSz w:w="10440" w:h="14743"/>
          <w:pgMar w:top="1322" w:right="1440" w:bottom="574" w:left="1440" w:header="0" w:footer="0" w:gutter="0"/>
          <w:cols w:equalWidth="0" w:num="1">
            <w:col w:w="7553"/>
          </w:cols>
        </w:sectPr>
      </w:pPr>
    </w:p>
    <w:tbl>
      <w:tblPr>
        <w:tblStyle w:val="3"/>
        <w:tblW w:w="7880" w:type="dxa"/>
        <w:tblInd w:w="50" w:type="dxa"/>
        <w:tblLayout w:type="fixed"/>
        <w:tblCellMar>
          <w:top w:w="0" w:type="dxa"/>
          <w:left w:w="0" w:type="dxa"/>
          <w:bottom w:w="0" w:type="dxa"/>
          <w:right w:w="0" w:type="dxa"/>
        </w:tblCellMar>
      </w:tblPr>
      <w:tblGrid>
        <w:gridCol w:w="500"/>
        <w:gridCol w:w="2160"/>
        <w:gridCol w:w="860"/>
        <w:gridCol w:w="4000"/>
        <w:gridCol w:w="360"/>
      </w:tblGrid>
      <w:tr>
        <w:tblPrEx>
          <w:tblLayout w:type="fixed"/>
          <w:tblCellMar>
            <w:top w:w="0" w:type="dxa"/>
            <w:left w:w="0" w:type="dxa"/>
            <w:bottom w:w="0" w:type="dxa"/>
            <w:right w:w="0" w:type="dxa"/>
          </w:tblCellMar>
        </w:tblPrEx>
        <w:trPr>
          <w:trHeight w:val="336" w:hRule="atLeast"/>
        </w:trPr>
        <w:tc>
          <w:tcPr>
            <w:tcW w:w="2660" w:type="dxa"/>
            <w:gridSpan w:val="2"/>
            <w:tcBorders>
              <w:top w:val="single" w:color="auto" w:sz="8" w:space="0"/>
              <w:left w:val="single" w:color="auto" w:sz="8" w:space="0"/>
              <w:right w:val="single" w:color="auto" w:sz="8" w:space="0"/>
            </w:tcBorders>
            <w:vAlign w:val="bottom"/>
          </w:tcPr>
          <w:p>
            <w:pPr>
              <w:spacing w:after="0" w:line="206" w:lineRule="exact"/>
              <w:jc w:val="center"/>
              <w:rPr>
                <w:color w:val="auto"/>
                <w:sz w:val="20"/>
                <w:szCs w:val="20"/>
              </w:rPr>
            </w:pPr>
            <w:bookmarkStart w:id="12" w:name="page22"/>
            <w:bookmarkEnd w:id="12"/>
            <w:r>
              <w:rPr>
                <w:rFonts w:ascii="宋体" w:hAnsi="宋体" w:eastAsia="宋体" w:cs="宋体"/>
                <w:color w:val="auto"/>
                <w:w w:val="99"/>
                <w:sz w:val="18"/>
                <w:szCs w:val="18"/>
              </w:rPr>
              <w:t>学院、专业代码、专业名称</w:t>
            </w:r>
          </w:p>
        </w:tc>
        <w:tc>
          <w:tcPr>
            <w:tcW w:w="86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4000" w:type="dxa"/>
            <w:vMerge w:val="restart"/>
            <w:tcBorders>
              <w:top w:val="single" w:color="auto" w:sz="8" w:space="0"/>
              <w:right w:val="single" w:color="auto" w:sz="8" w:space="0"/>
            </w:tcBorders>
            <w:vAlign w:val="bottom"/>
          </w:tcPr>
          <w:p>
            <w:pPr>
              <w:spacing w:after="0" w:line="206" w:lineRule="exact"/>
              <w:ind w:left="1480"/>
              <w:rPr>
                <w:color w:val="auto"/>
                <w:sz w:val="20"/>
                <w:szCs w:val="20"/>
              </w:rPr>
            </w:pPr>
            <w:r>
              <w:rPr>
                <w:rFonts w:ascii="宋体" w:hAnsi="宋体" w:eastAsia="宋体" w:cs="宋体"/>
                <w:color w:val="auto"/>
                <w:sz w:val="18"/>
                <w:szCs w:val="18"/>
              </w:rPr>
              <w:t>考 试 科 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500" w:type="dxa"/>
            <w:tcBorders>
              <w:left w:val="single" w:color="auto" w:sz="8" w:space="0"/>
            </w:tcBorders>
            <w:vAlign w:val="bottom"/>
          </w:tcPr>
          <w:p>
            <w:pPr>
              <w:spacing w:after="0"/>
              <w:rPr>
                <w:color w:val="auto"/>
                <w:sz w:val="14"/>
                <w:szCs w:val="14"/>
              </w:rPr>
            </w:pPr>
          </w:p>
        </w:tc>
        <w:tc>
          <w:tcPr>
            <w:tcW w:w="2160" w:type="dxa"/>
            <w:vMerge w:val="restart"/>
            <w:tcBorders>
              <w:right w:val="single" w:color="auto" w:sz="8" w:space="0"/>
            </w:tcBorders>
            <w:vAlign w:val="bottom"/>
          </w:tcPr>
          <w:p>
            <w:pPr>
              <w:spacing w:after="0" w:line="206" w:lineRule="exact"/>
              <w:ind w:right="410"/>
              <w:jc w:val="center"/>
              <w:rPr>
                <w:color w:val="auto"/>
                <w:sz w:val="20"/>
                <w:szCs w:val="20"/>
              </w:rPr>
            </w:pPr>
            <w:r>
              <w:rPr>
                <w:rFonts w:ascii="宋体" w:hAnsi="宋体" w:eastAsia="宋体" w:cs="宋体"/>
                <w:color w:val="auto"/>
                <w:w w:val="99"/>
                <w:sz w:val="18"/>
                <w:szCs w:val="18"/>
              </w:rPr>
              <w:t>及研究方向</w:t>
            </w:r>
          </w:p>
        </w:tc>
        <w:tc>
          <w:tcPr>
            <w:tcW w:w="86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人数</w:t>
            </w:r>
          </w:p>
        </w:tc>
        <w:tc>
          <w:tcPr>
            <w:tcW w:w="4000" w:type="dxa"/>
            <w:vMerge w:val="continue"/>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00" w:type="dxa"/>
            <w:tcBorders>
              <w:left w:val="single" w:color="auto" w:sz="8" w:space="0"/>
            </w:tcBorders>
            <w:vAlign w:val="bottom"/>
          </w:tcPr>
          <w:p>
            <w:pPr>
              <w:spacing w:after="0"/>
              <w:rPr>
                <w:color w:val="auto"/>
                <w:sz w:val="14"/>
                <w:szCs w:val="14"/>
              </w:rPr>
            </w:pPr>
          </w:p>
        </w:tc>
        <w:tc>
          <w:tcPr>
            <w:tcW w:w="2160" w:type="dxa"/>
            <w:vMerge w:val="continue"/>
            <w:tcBorders>
              <w:right w:val="single" w:color="auto" w:sz="8" w:space="0"/>
            </w:tcBorders>
            <w:vAlign w:val="bottom"/>
          </w:tcPr>
          <w:p>
            <w:pPr>
              <w:spacing w:after="0"/>
              <w:rPr>
                <w:color w:val="auto"/>
                <w:sz w:val="14"/>
                <w:szCs w:val="14"/>
              </w:rPr>
            </w:pPr>
          </w:p>
        </w:tc>
        <w:tc>
          <w:tcPr>
            <w:tcW w:w="860" w:type="dxa"/>
            <w:vMerge w:val="continue"/>
            <w:tcBorders>
              <w:right w:val="single" w:color="auto" w:sz="8" w:space="0"/>
            </w:tcBorders>
            <w:vAlign w:val="bottom"/>
          </w:tcPr>
          <w:p>
            <w:pPr>
              <w:spacing w:after="0"/>
              <w:rPr>
                <w:color w:val="auto"/>
                <w:sz w:val="14"/>
                <w:szCs w:val="14"/>
              </w:rPr>
            </w:pPr>
          </w:p>
        </w:tc>
        <w:tc>
          <w:tcPr>
            <w:tcW w:w="400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10"/>
                <w:szCs w:val="10"/>
              </w:rPr>
            </w:pPr>
          </w:p>
        </w:tc>
        <w:tc>
          <w:tcPr>
            <w:tcW w:w="860" w:type="dxa"/>
            <w:tcBorders>
              <w:bottom w:val="single" w:color="auto" w:sz="8" w:space="0"/>
              <w:right w:val="single" w:color="auto" w:sz="8" w:space="0"/>
            </w:tcBorders>
            <w:vAlign w:val="bottom"/>
          </w:tcPr>
          <w:p>
            <w:pPr>
              <w:spacing w:after="0"/>
              <w:rPr>
                <w:color w:val="auto"/>
                <w:sz w:val="10"/>
                <w:szCs w:val="10"/>
              </w:rPr>
            </w:pPr>
          </w:p>
        </w:tc>
        <w:tc>
          <w:tcPr>
            <w:tcW w:w="4000" w:type="dxa"/>
            <w:tcBorders>
              <w:bottom w:val="single" w:color="auto" w:sz="8" w:space="0"/>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2660" w:type="dxa"/>
            <w:gridSpan w:val="2"/>
            <w:tcBorders>
              <w:left w:val="single" w:color="auto" w:sz="8" w:space="0"/>
              <w:right w:val="single" w:color="BFBFBF" w:sz="8" w:space="0"/>
            </w:tcBorders>
            <w:shd w:val="clear" w:color="auto" w:fill="BFBFBF"/>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011 </w:t>
            </w:r>
            <w:r>
              <w:rPr>
                <w:rFonts w:ascii="宋体" w:hAnsi="宋体" w:eastAsia="宋体" w:cs="宋体"/>
                <w:b/>
                <w:bCs/>
                <w:color w:val="auto"/>
                <w:sz w:val="18"/>
                <w:szCs w:val="18"/>
              </w:rPr>
              <w:t>会计学院</w:t>
            </w:r>
          </w:p>
        </w:tc>
        <w:tc>
          <w:tcPr>
            <w:tcW w:w="4860" w:type="dxa"/>
            <w:gridSpan w:val="2"/>
            <w:tcBorders>
              <w:right w:val="single" w:color="auto" w:sz="8" w:space="0"/>
            </w:tcBorders>
            <w:shd w:val="clear" w:color="auto" w:fill="BFBFBF"/>
            <w:vAlign w:val="bottom"/>
          </w:tcPr>
          <w:p>
            <w:pPr>
              <w:spacing w:after="0"/>
              <w:ind w:left="3480"/>
              <w:rPr>
                <w:color w:val="auto"/>
                <w:sz w:val="20"/>
                <w:szCs w:val="20"/>
              </w:rPr>
            </w:pPr>
            <w:r>
              <w:rPr>
                <w:rFonts w:ascii="Arial" w:hAnsi="Arial" w:eastAsia="Arial" w:cs="Arial"/>
                <w:b/>
                <w:bCs/>
                <w:color w:val="auto"/>
                <w:sz w:val="18"/>
                <w:szCs w:val="18"/>
              </w:rPr>
              <w:t>0411-84738363</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50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1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0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2" w:hRule="atLeast"/>
        </w:trPr>
        <w:tc>
          <w:tcPr>
            <w:tcW w:w="500" w:type="dxa"/>
            <w:vMerge w:val="restart"/>
            <w:tcBorders>
              <w:left w:val="single" w:color="auto" w:sz="8" w:space="0"/>
            </w:tcBorders>
            <w:vAlign w:val="bottom"/>
          </w:tcPr>
          <w:p>
            <w:pPr>
              <w:spacing w:after="0"/>
              <w:ind w:left="60"/>
              <w:rPr>
                <w:color w:val="auto"/>
                <w:sz w:val="20"/>
                <w:szCs w:val="20"/>
              </w:rPr>
            </w:pPr>
            <w:r>
              <w:rPr>
                <w:rFonts w:ascii="Arial" w:hAnsi="Arial" w:eastAsia="Arial" w:cs="Arial"/>
                <w:b/>
                <w:bCs/>
                <w:color w:val="auto"/>
                <w:sz w:val="18"/>
                <w:szCs w:val="18"/>
              </w:rPr>
              <w:t>0256</w:t>
            </w:r>
          </w:p>
        </w:tc>
        <w:tc>
          <w:tcPr>
            <w:tcW w:w="2160" w:type="dxa"/>
            <w:vMerge w:val="restart"/>
            <w:tcBorders>
              <w:right w:val="single" w:color="auto" w:sz="8" w:space="0"/>
            </w:tcBorders>
            <w:vAlign w:val="bottom"/>
          </w:tcPr>
          <w:p>
            <w:pPr>
              <w:spacing w:after="0" w:line="206" w:lineRule="exact"/>
              <w:ind w:left="20"/>
              <w:rPr>
                <w:color w:val="auto"/>
                <w:sz w:val="20"/>
                <w:szCs w:val="20"/>
              </w:rPr>
            </w:pPr>
            <w:r>
              <w:rPr>
                <w:rFonts w:ascii="宋体" w:hAnsi="宋体" w:eastAsia="宋体" w:cs="宋体"/>
                <w:b/>
                <w:bCs/>
                <w:color w:val="auto"/>
                <w:sz w:val="18"/>
                <w:szCs w:val="18"/>
              </w:rPr>
              <w:t>资产评估</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20</w:t>
            </w: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w:t>
            </w:r>
            <w:r>
              <w:rPr>
                <w:rFonts w:ascii="MS PGothic" w:hAnsi="MS PGothic" w:eastAsia="MS PGothic" w:cs="MS PGothic"/>
                <w:color w:val="auto"/>
                <w:sz w:val="18"/>
                <w:szCs w:val="18"/>
              </w:rPr>
              <w:t xml:space="preserve"> ③</w:t>
            </w:r>
            <w:r>
              <w:rPr>
                <w:rFonts w:ascii="宋体" w:hAnsi="宋体" w:eastAsia="宋体" w:cs="宋体"/>
                <w:color w:val="auto"/>
                <w:sz w:val="18"/>
                <w:szCs w:val="18"/>
              </w:rPr>
              <w:t>数学（三）</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500" w:type="dxa"/>
            <w:vMerge w:val="continue"/>
            <w:tcBorders>
              <w:left w:val="single" w:color="auto" w:sz="8" w:space="0"/>
            </w:tcBorders>
            <w:vAlign w:val="bottom"/>
          </w:tcPr>
          <w:p>
            <w:pPr>
              <w:spacing w:after="0"/>
              <w:rPr>
                <w:color w:val="auto"/>
                <w:sz w:val="15"/>
                <w:szCs w:val="15"/>
              </w:rPr>
            </w:pPr>
          </w:p>
        </w:tc>
        <w:tc>
          <w:tcPr>
            <w:tcW w:w="2160" w:type="dxa"/>
            <w:vMerge w:val="continue"/>
            <w:tcBorders>
              <w:right w:val="single" w:color="auto" w:sz="8" w:space="0"/>
            </w:tcBorders>
            <w:vAlign w:val="bottom"/>
          </w:tcPr>
          <w:p>
            <w:pPr>
              <w:spacing w:after="0"/>
              <w:rPr>
                <w:color w:val="auto"/>
                <w:sz w:val="15"/>
                <w:szCs w:val="15"/>
              </w:rPr>
            </w:pPr>
          </w:p>
        </w:tc>
        <w:tc>
          <w:tcPr>
            <w:tcW w:w="860" w:type="dxa"/>
            <w:vMerge w:val="continue"/>
            <w:tcBorders>
              <w:right w:val="single" w:color="auto" w:sz="8" w:space="0"/>
            </w:tcBorders>
            <w:vAlign w:val="bottom"/>
          </w:tcPr>
          <w:p>
            <w:pPr>
              <w:spacing w:after="0"/>
              <w:rPr>
                <w:color w:val="auto"/>
                <w:sz w:val="15"/>
                <w:szCs w:val="15"/>
              </w:rPr>
            </w:pPr>
          </w:p>
        </w:tc>
        <w:tc>
          <w:tcPr>
            <w:tcW w:w="4000" w:type="dxa"/>
            <w:vMerge w:val="restart"/>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436</w:t>
            </w:r>
            <w:r>
              <w:rPr>
                <w:rFonts w:ascii="宋体" w:hAnsi="宋体" w:eastAsia="宋体" w:cs="宋体"/>
                <w:color w:val="auto"/>
                <w:sz w:val="18"/>
                <w:szCs w:val="18"/>
              </w:rPr>
              <w:t>）资产评估专业基础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00" w:type="dxa"/>
            <w:tcBorders>
              <w:left w:val="single" w:color="auto" w:sz="8" w:space="0"/>
            </w:tcBorders>
            <w:vAlign w:val="bottom"/>
          </w:tcPr>
          <w:p>
            <w:pPr>
              <w:spacing w:after="0"/>
              <w:rPr>
                <w:color w:val="auto"/>
                <w:sz w:val="12"/>
                <w:szCs w:val="12"/>
              </w:rPr>
            </w:pPr>
          </w:p>
        </w:tc>
        <w:tc>
          <w:tcPr>
            <w:tcW w:w="2160" w:type="dxa"/>
            <w:tcBorders>
              <w:right w:val="single" w:color="auto" w:sz="8" w:space="0"/>
            </w:tcBorders>
            <w:vAlign w:val="bottom"/>
          </w:tcPr>
          <w:p>
            <w:pPr>
              <w:spacing w:after="0"/>
              <w:rPr>
                <w:color w:val="auto"/>
                <w:sz w:val="12"/>
                <w:szCs w:val="12"/>
              </w:rPr>
            </w:pPr>
          </w:p>
        </w:tc>
        <w:tc>
          <w:tcPr>
            <w:tcW w:w="860" w:type="dxa"/>
            <w:tcBorders>
              <w:right w:val="single" w:color="auto" w:sz="8" w:space="0"/>
            </w:tcBorders>
            <w:vAlign w:val="bottom"/>
          </w:tcPr>
          <w:p>
            <w:pPr>
              <w:spacing w:after="0"/>
              <w:rPr>
                <w:color w:val="auto"/>
                <w:sz w:val="12"/>
                <w:szCs w:val="12"/>
              </w:rPr>
            </w:pPr>
          </w:p>
        </w:tc>
        <w:tc>
          <w:tcPr>
            <w:tcW w:w="400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500" w:type="dxa"/>
            <w:tcBorders>
              <w:left w:val="single" w:color="auto" w:sz="8" w:space="0"/>
              <w:bottom w:val="single" w:color="auto" w:sz="8" w:space="0"/>
            </w:tcBorders>
            <w:vAlign w:val="bottom"/>
          </w:tcPr>
          <w:p>
            <w:pPr>
              <w:spacing w:after="0"/>
              <w:rPr>
                <w:color w:val="auto"/>
                <w:sz w:val="5"/>
                <w:szCs w:val="5"/>
              </w:rPr>
            </w:pPr>
          </w:p>
        </w:tc>
        <w:tc>
          <w:tcPr>
            <w:tcW w:w="2160" w:type="dxa"/>
            <w:tcBorders>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0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500" w:type="dxa"/>
            <w:tcBorders>
              <w:left w:val="single" w:color="auto" w:sz="8" w:space="0"/>
            </w:tcBorders>
            <w:vAlign w:val="bottom"/>
          </w:tcPr>
          <w:p>
            <w:pPr>
              <w:spacing w:after="0"/>
              <w:ind w:left="60"/>
              <w:rPr>
                <w:color w:val="auto"/>
                <w:sz w:val="20"/>
                <w:szCs w:val="20"/>
              </w:rPr>
            </w:pPr>
            <w:r>
              <w:rPr>
                <w:rFonts w:ascii="Arial" w:hAnsi="Arial" w:eastAsia="Arial" w:cs="Arial"/>
                <w:b/>
                <w:bCs/>
                <w:color w:val="auto"/>
                <w:sz w:val="18"/>
                <w:szCs w:val="18"/>
              </w:rPr>
              <w:t>0257</w:t>
            </w:r>
          </w:p>
        </w:tc>
        <w:tc>
          <w:tcPr>
            <w:tcW w:w="2160" w:type="dxa"/>
            <w:tcBorders>
              <w:right w:val="single" w:color="auto" w:sz="8" w:space="0"/>
            </w:tcBorders>
            <w:vAlign w:val="bottom"/>
          </w:tcPr>
          <w:p>
            <w:pPr>
              <w:spacing w:after="0" w:line="206" w:lineRule="exact"/>
              <w:ind w:left="20"/>
              <w:rPr>
                <w:color w:val="auto"/>
                <w:sz w:val="20"/>
                <w:szCs w:val="20"/>
              </w:rPr>
            </w:pPr>
            <w:r>
              <w:rPr>
                <w:rFonts w:ascii="宋体" w:hAnsi="宋体" w:eastAsia="宋体" w:cs="宋体"/>
                <w:b/>
                <w:bCs/>
                <w:color w:val="auto"/>
                <w:sz w:val="18"/>
                <w:szCs w:val="18"/>
              </w:rPr>
              <w:t>审计</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40</w:t>
            </w:r>
          </w:p>
        </w:tc>
        <w:tc>
          <w:tcPr>
            <w:tcW w:w="40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00" w:type="dxa"/>
            <w:tcBorders>
              <w:left w:val="single" w:color="auto" w:sz="8" w:space="0"/>
            </w:tcBorders>
            <w:vAlign w:val="bottom"/>
          </w:tcPr>
          <w:p>
            <w:pPr>
              <w:spacing w:after="0"/>
              <w:rPr>
                <w:color w:val="auto"/>
                <w:sz w:val="12"/>
                <w:szCs w:val="12"/>
              </w:rPr>
            </w:pPr>
          </w:p>
        </w:tc>
        <w:tc>
          <w:tcPr>
            <w:tcW w:w="216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00" w:type="dxa"/>
            <w:vMerge w:val="restart"/>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500" w:type="dxa"/>
            <w:tcBorders>
              <w:left w:val="single" w:color="auto" w:sz="8" w:space="0"/>
            </w:tcBorders>
            <w:vAlign w:val="bottom"/>
          </w:tcPr>
          <w:p>
            <w:pPr>
              <w:spacing w:after="0"/>
              <w:rPr>
                <w:color w:val="auto"/>
                <w:sz w:val="12"/>
                <w:szCs w:val="12"/>
              </w:rPr>
            </w:pPr>
          </w:p>
        </w:tc>
        <w:tc>
          <w:tcPr>
            <w:tcW w:w="2160" w:type="dxa"/>
            <w:tcBorders>
              <w:right w:val="single" w:color="auto" w:sz="8" w:space="0"/>
            </w:tcBorders>
            <w:vAlign w:val="bottom"/>
          </w:tcPr>
          <w:p>
            <w:pPr>
              <w:spacing w:after="0"/>
              <w:rPr>
                <w:color w:val="auto"/>
                <w:sz w:val="12"/>
                <w:szCs w:val="12"/>
              </w:rPr>
            </w:pPr>
          </w:p>
        </w:tc>
        <w:tc>
          <w:tcPr>
            <w:tcW w:w="860" w:type="dxa"/>
            <w:tcBorders>
              <w:right w:val="single" w:color="auto" w:sz="8" w:space="0"/>
            </w:tcBorders>
            <w:vAlign w:val="bottom"/>
          </w:tcPr>
          <w:p>
            <w:pPr>
              <w:spacing w:after="0"/>
              <w:rPr>
                <w:color w:val="auto"/>
                <w:sz w:val="12"/>
                <w:szCs w:val="12"/>
              </w:rPr>
            </w:pPr>
          </w:p>
        </w:tc>
        <w:tc>
          <w:tcPr>
            <w:tcW w:w="400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4" w:hRule="atLeast"/>
        </w:trPr>
        <w:tc>
          <w:tcPr>
            <w:tcW w:w="500" w:type="dxa"/>
            <w:tcBorders>
              <w:left w:val="single" w:color="auto" w:sz="8" w:space="0"/>
            </w:tcBorders>
            <w:vAlign w:val="bottom"/>
          </w:tcPr>
          <w:p>
            <w:pPr>
              <w:spacing w:after="0"/>
              <w:ind w:left="60"/>
              <w:rPr>
                <w:color w:val="auto"/>
                <w:sz w:val="20"/>
                <w:szCs w:val="20"/>
              </w:rPr>
            </w:pPr>
            <w:r>
              <w:rPr>
                <w:rFonts w:ascii="Arial" w:hAnsi="Arial" w:eastAsia="Arial" w:cs="Arial"/>
                <w:b/>
                <w:bCs/>
                <w:color w:val="auto"/>
                <w:sz w:val="18"/>
                <w:szCs w:val="18"/>
              </w:rPr>
              <w:t>1253</w:t>
            </w:r>
          </w:p>
        </w:tc>
        <w:tc>
          <w:tcPr>
            <w:tcW w:w="2160" w:type="dxa"/>
            <w:tcBorders>
              <w:right w:val="single" w:color="auto" w:sz="8" w:space="0"/>
            </w:tcBorders>
            <w:vAlign w:val="bottom"/>
          </w:tcPr>
          <w:p>
            <w:pPr>
              <w:spacing w:after="0" w:line="206" w:lineRule="exact"/>
              <w:ind w:left="20"/>
              <w:rPr>
                <w:color w:val="auto"/>
                <w:sz w:val="20"/>
                <w:szCs w:val="20"/>
              </w:rPr>
            </w:pPr>
            <w:r>
              <w:rPr>
                <w:rFonts w:ascii="宋体" w:hAnsi="宋体" w:eastAsia="宋体" w:cs="宋体"/>
                <w:b/>
                <w:bCs/>
                <w:color w:val="auto"/>
                <w:sz w:val="18"/>
                <w:szCs w:val="18"/>
              </w:rPr>
              <w:t>会计</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100</w:t>
            </w: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00" w:type="dxa"/>
            <w:tcBorders>
              <w:left w:val="single" w:color="auto" w:sz="8" w:space="0"/>
            </w:tcBorders>
            <w:vAlign w:val="bottom"/>
          </w:tcPr>
          <w:p>
            <w:pPr>
              <w:spacing w:after="0"/>
              <w:rPr>
                <w:color w:val="auto"/>
                <w:sz w:val="12"/>
                <w:szCs w:val="12"/>
              </w:rPr>
            </w:pPr>
          </w:p>
        </w:tc>
        <w:tc>
          <w:tcPr>
            <w:tcW w:w="216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266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．会计</w:t>
            </w:r>
          </w:p>
        </w:tc>
        <w:tc>
          <w:tcPr>
            <w:tcW w:w="860" w:type="dxa"/>
            <w:tcBorders>
              <w:right w:val="single" w:color="auto" w:sz="8" w:space="0"/>
            </w:tcBorders>
            <w:vAlign w:val="bottom"/>
          </w:tcPr>
          <w:p>
            <w:pPr>
              <w:spacing w:after="0"/>
              <w:rPr>
                <w:color w:val="auto"/>
                <w:sz w:val="24"/>
                <w:szCs w:val="24"/>
              </w:rPr>
            </w:pPr>
          </w:p>
        </w:tc>
        <w:tc>
          <w:tcPr>
            <w:tcW w:w="40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0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60" w:type="dxa"/>
            <w:gridSpan w:val="2"/>
            <w:tcBorders>
              <w:left w:val="single" w:color="auto" w:sz="8" w:space="0"/>
              <w:right w:val="single" w:color="BFBFBF" w:sz="8" w:space="0"/>
            </w:tcBorders>
            <w:shd w:val="clear" w:color="auto" w:fill="BFBFBF"/>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014 </w:t>
            </w:r>
            <w:r>
              <w:rPr>
                <w:rFonts w:ascii="宋体" w:hAnsi="宋体" w:eastAsia="宋体" w:cs="宋体"/>
                <w:b/>
                <w:bCs/>
                <w:color w:val="auto"/>
                <w:sz w:val="18"/>
                <w:szCs w:val="18"/>
              </w:rPr>
              <w:t>国际教育学院</w:t>
            </w:r>
          </w:p>
        </w:tc>
        <w:tc>
          <w:tcPr>
            <w:tcW w:w="4860" w:type="dxa"/>
            <w:gridSpan w:val="2"/>
            <w:tcBorders>
              <w:right w:val="single" w:color="auto" w:sz="8" w:space="0"/>
            </w:tcBorders>
            <w:shd w:val="clear" w:color="auto" w:fill="BFBFBF"/>
            <w:vAlign w:val="bottom"/>
          </w:tcPr>
          <w:p>
            <w:pPr>
              <w:spacing w:after="0"/>
              <w:ind w:right="150"/>
              <w:jc w:val="right"/>
              <w:rPr>
                <w:color w:val="auto"/>
                <w:sz w:val="20"/>
                <w:szCs w:val="20"/>
              </w:rPr>
            </w:pPr>
            <w:r>
              <w:rPr>
                <w:rFonts w:ascii="Arial" w:hAnsi="Arial" w:eastAsia="Arial" w:cs="Arial"/>
                <w:b/>
                <w:bCs/>
                <w:color w:val="auto"/>
                <w:sz w:val="18"/>
                <w:szCs w:val="18"/>
              </w:rPr>
              <w:t>0411-84713590</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500" w:type="dxa"/>
            <w:tcBorders>
              <w:left w:val="single" w:color="auto" w:sz="8" w:space="0"/>
            </w:tcBorders>
            <w:shd w:val="clear" w:color="auto" w:fill="BFBFBF"/>
            <w:vAlign w:val="bottom"/>
          </w:tcPr>
          <w:p>
            <w:pPr>
              <w:spacing w:after="0"/>
              <w:rPr>
                <w:color w:val="auto"/>
                <w:sz w:val="17"/>
                <w:szCs w:val="17"/>
              </w:rPr>
            </w:pPr>
          </w:p>
        </w:tc>
        <w:tc>
          <w:tcPr>
            <w:tcW w:w="2160" w:type="dxa"/>
            <w:tcBorders>
              <w:right w:val="single" w:color="BFBFBF" w:sz="8" w:space="0"/>
            </w:tcBorders>
            <w:shd w:val="clear" w:color="auto" w:fill="BFBFBF"/>
            <w:vAlign w:val="bottom"/>
          </w:tcPr>
          <w:p>
            <w:pPr>
              <w:spacing w:after="0"/>
              <w:rPr>
                <w:color w:val="auto"/>
                <w:sz w:val="17"/>
                <w:szCs w:val="17"/>
              </w:rPr>
            </w:pPr>
          </w:p>
        </w:tc>
        <w:tc>
          <w:tcPr>
            <w:tcW w:w="860" w:type="dxa"/>
            <w:tcBorders>
              <w:right w:val="single" w:color="BFBFBF" w:sz="8" w:space="0"/>
            </w:tcBorders>
            <w:shd w:val="clear" w:color="auto" w:fill="BFBFBF"/>
            <w:vAlign w:val="bottom"/>
          </w:tcPr>
          <w:p>
            <w:pPr>
              <w:spacing w:after="0"/>
              <w:rPr>
                <w:color w:val="auto"/>
                <w:sz w:val="17"/>
                <w:szCs w:val="17"/>
              </w:rPr>
            </w:pPr>
          </w:p>
        </w:tc>
        <w:tc>
          <w:tcPr>
            <w:tcW w:w="4000" w:type="dxa"/>
            <w:tcBorders>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500" w:type="dxa"/>
            <w:tcBorders>
              <w:left w:val="single" w:color="auto" w:sz="8" w:space="0"/>
              <w:bottom w:val="single" w:color="auto" w:sz="8" w:space="0"/>
            </w:tcBorders>
            <w:shd w:val="clear" w:color="auto" w:fill="BFBFBF"/>
            <w:vAlign w:val="bottom"/>
          </w:tcPr>
          <w:p>
            <w:pPr>
              <w:spacing w:after="0"/>
              <w:rPr>
                <w:color w:val="auto"/>
                <w:sz w:val="10"/>
                <w:szCs w:val="10"/>
              </w:rPr>
            </w:pPr>
          </w:p>
        </w:tc>
        <w:tc>
          <w:tcPr>
            <w:tcW w:w="2160" w:type="dxa"/>
            <w:tcBorders>
              <w:bottom w:val="single" w:color="auto" w:sz="8" w:space="0"/>
              <w:right w:val="single" w:color="BFBFBF" w:sz="8" w:space="0"/>
            </w:tcBorders>
            <w:shd w:val="clear" w:color="auto" w:fill="BFBFBF"/>
            <w:vAlign w:val="bottom"/>
          </w:tcPr>
          <w:p>
            <w:pPr>
              <w:spacing w:after="0"/>
              <w:rPr>
                <w:color w:val="auto"/>
                <w:sz w:val="10"/>
                <w:szCs w:val="10"/>
              </w:rPr>
            </w:pPr>
          </w:p>
        </w:tc>
        <w:tc>
          <w:tcPr>
            <w:tcW w:w="860" w:type="dxa"/>
            <w:tcBorders>
              <w:bottom w:val="single" w:color="auto" w:sz="8" w:space="0"/>
              <w:right w:val="single" w:color="BFBFBF" w:sz="8" w:space="0"/>
            </w:tcBorders>
            <w:shd w:val="clear" w:color="auto" w:fill="BFBFBF"/>
            <w:vAlign w:val="bottom"/>
          </w:tcPr>
          <w:p>
            <w:pPr>
              <w:spacing w:after="0"/>
              <w:rPr>
                <w:color w:val="auto"/>
                <w:sz w:val="10"/>
                <w:szCs w:val="10"/>
              </w:rPr>
            </w:pPr>
          </w:p>
        </w:tc>
        <w:tc>
          <w:tcPr>
            <w:tcW w:w="4000" w:type="dxa"/>
            <w:tcBorders>
              <w:bottom w:val="single" w:color="auto" w:sz="8" w:space="0"/>
              <w:right w:val="single" w:color="auto" w:sz="8" w:space="0"/>
            </w:tcBorders>
            <w:shd w:val="clear" w:color="auto" w:fill="BFBFBF"/>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500" w:type="dxa"/>
            <w:vMerge w:val="restart"/>
            <w:tcBorders>
              <w:left w:val="single" w:color="auto" w:sz="8" w:space="0"/>
            </w:tcBorders>
            <w:vAlign w:val="bottom"/>
          </w:tcPr>
          <w:p>
            <w:pPr>
              <w:spacing w:after="0"/>
              <w:ind w:left="60"/>
              <w:rPr>
                <w:color w:val="auto"/>
                <w:sz w:val="20"/>
                <w:szCs w:val="20"/>
              </w:rPr>
            </w:pPr>
            <w:r>
              <w:rPr>
                <w:rFonts w:ascii="Arial" w:hAnsi="Arial" w:eastAsia="Arial" w:cs="Arial"/>
                <w:b/>
                <w:bCs/>
                <w:color w:val="auto"/>
                <w:sz w:val="18"/>
                <w:szCs w:val="18"/>
              </w:rPr>
              <w:t>0453</w:t>
            </w:r>
          </w:p>
        </w:tc>
        <w:tc>
          <w:tcPr>
            <w:tcW w:w="2160" w:type="dxa"/>
            <w:vMerge w:val="restart"/>
            <w:tcBorders>
              <w:right w:val="single" w:color="auto" w:sz="8" w:space="0"/>
            </w:tcBorders>
            <w:vAlign w:val="bottom"/>
          </w:tcPr>
          <w:p>
            <w:pPr>
              <w:spacing w:after="0" w:line="206" w:lineRule="exact"/>
              <w:ind w:left="20"/>
              <w:rPr>
                <w:color w:val="auto"/>
                <w:sz w:val="20"/>
                <w:szCs w:val="20"/>
              </w:rPr>
            </w:pPr>
            <w:r>
              <w:rPr>
                <w:rFonts w:ascii="宋体" w:hAnsi="宋体" w:eastAsia="宋体" w:cs="宋体"/>
                <w:b/>
                <w:bCs/>
                <w:color w:val="auto"/>
                <w:sz w:val="18"/>
                <w:szCs w:val="18"/>
              </w:rPr>
              <w:t>汉语国际教育</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20</w:t>
            </w:r>
          </w:p>
        </w:tc>
        <w:tc>
          <w:tcPr>
            <w:tcW w:w="4000" w:type="dxa"/>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Arial" w:hAnsi="Arial" w:eastAsia="Arial" w:cs="Arial"/>
                <w:color w:val="auto"/>
                <w:sz w:val="18"/>
                <w:szCs w:val="18"/>
              </w:rPr>
              <w:t xml:space="preserve"> </w:t>
            </w:r>
            <w:r>
              <w:rPr>
                <w:rFonts w:ascii="MS PGothic" w:hAnsi="MS PGothic" w:eastAsia="MS PGothic" w:cs="MS PGothic"/>
                <w:color w:val="auto"/>
                <w:sz w:val="18"/>
                <w:szCs w:val="18"/>
              </w:rPr>
              <w:t>②</w:t>
            </w:r>
            <w:r>
              <w:rPr>
                <w:rFonts w:ascii="宋体" w:hAnsi="宋体" w:eastAsia="宋体" w:cs="宋体"/>
                <w:color w:val="auto"/>
                <w:sz w:val="18"/>
                <w:szCs w:val="18"/>
              </w:rPr>
              <w:t>英语（一）日俄选一</w:t>
            </w: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354</w:t>
            </w:r>
            <w:r>
              <w:rPr>
                <w:rFonts w:ascii="宋体" w:hAnsi="宋体" w:eastAsia="宋体" w:cs="宋体"/>
                <w:color w:val="auto"/>
                <w:sz w:val="18"/>
                <w:szCs w:val="18"/>
              </w:rPr>
              <w:t>）汉语基</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00" w:type="dxa"/>
            <w:vMerge w:val="continue"/>
            <w:tcBorders>
              <w:left w:val="single" w:color="auto" w:sz="8" w:space="0"/>
            </w:tcBorders>
            <w:vAlign w:val="bottom"/>
          </w:tcPr>
          <w:p>
            <w:pPr>
              <w:spacing w:after="0"/>
              <w:rPr>
                <w:color w:val="auto"/>
                <w:sz w:val="14"/>
                <w:szCs w:val="14"/>
              </w:rPr>
            </w:pPr>
          </w:p>
        </w:tc>
        <w:tc>
          <w:tcPr>
            <w:tcW w:w="2160" w:type="dxa"/>
            <w:vMerge w:val="continue"/>
            <w:tcBorders>
              <w:right w:val="single" w:color="auto" w:sz="8" w:space="0"/>
            </w:tcBorders>
            <w:vAlign w:val="bottom"/>
          </w:tcPr>
          <w:p>
            <w:pPr>
              <w:spacing w:after="0"/>
              <w:rPr>
                <w:color w:val="auto"/>
                <w:sz w:val="14"/>
                <w:szCs w:val="14"/>
              </w:rPr>
            </w:pPr>
          </w:p>
        </w:tc>
        <w:tc>
          <w:tcPr>
            <w:tcW w:w="860" w:type="dxa"/>
            <w:vMerge w:val="continue"/>
            <w:tcBorders>
              <w:right w:val="single" w:color="auto" w:sz="8" w:space="0"/>
            </w:tcBorders>
            <w:vAlign w:val="bottom"/>
          </w:tcPr>
          <w:p>
            <w:pPr>
              <w:spacing w:after="0"/>
              <w:rPr>
                <w:color w:val="auto"/>
                <w:sz w:val="14"/>
                <w:szCs w:val="14"/>
              </w:rPr>
            </w:pPr>
          </w:p>
        </w:tc>
        <w:tc>
          <w:tcPr>
            <w:tcW w:w="4000" w:type="dxa"/>
            <w:vMerge w:val="restart"/>
            <w:tcBorders>
              <w:right w:val="single" w:color="auto" w:sz="8" w:space="0"/>
            </w:tcBorders>
            <w:vAlign w:val="bottom"/>
          </w:tcPr>
          <w:p>
            <w:pPr>
              <w:spacing w:after="0" w:line="219" w:lineRule="exact"/>
              <w:ind w:left="20"/>
              <w:rPr>
                <w:color w:val="auto"/>
                <w:sz w:val="20"/>
                <w:szCs w:val="20"/>
              </w:rPr>
            </w:pPr>
            <w:r>
              <w:rPr>
                <w:rFonts w:ascii="宋体" w:hAnsi="宋体" w:eastAsia="宋体" w:cs="宋体"/>
                <w:color w:val="auto"/>
                <w:sz w:val="18"/>
                <w:szCs w:val="18"/>
              </w:rPr>
              <w:t>础</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445</w:t>
            </w:r>
            <w:r>
              <w:rPr>
                <w:rFonts w:ascii="宋体" w:hAnsi="宋体" w:eastAsia="宋体" w:cs="宋体"/>
                <w:color w:val="auto"/>
                <w:sz w:val="18"/>
                <w:szCs w:val="18"/>
              </w:rPr>
              <w:t>）汉语国际教育基础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00" w:type="dxa"/>
            <w:tcBorders>
              <w:left w:val="single" w:color="auto" w:sz="8" w:space="0"/>
            </w:tcBorders>
            <w:vAlign w:val="bottom"/>
          </w:tcPr>
          <w:p>
            <w:pPr>
              <w:spacing w:after="0"/>
              <w:rPr>
                <w:color w:val="auto"/>
                <w:sz w:val="12"/>
                <w:szCs w:val="12"/>
              </w:rPr>
            </w:pPr>
          </w:p>
        </w:tc>
        <w:tc>
          <w:tcPr>
            <w:tcW w:w="2160" w:type="dxa"/>
            <w:tcBorders>
              <w:right w:val="single" w:color="auto" w:sz="8" w:space="0"/>
            </w:tcBorders>
            <w:vAlign w:val="bottom"/>
          </w:tcPr>
          <w:p>
            <w:pPr>
              <w:spacing w:after="0"/>
              <w:rPr>
                <w:color w:val="auto"/>
                <w:sz w:val="12"/>
                <w:szCs w:val="12"/>
              </w:rPr>
            </w:pPr>
          </w:p>
        </w:tc>
        <w:tc>
          <w:tcPr>
            <w:tcW w:w="860" w:type="dxa"/>
            <w:tcBorders>
              <w:right w:val="single" w:color="auto" w:sz="8" w:space="0"/>
            </w:tcBorders>
            <w:vAlign w:val="bottom"/>
          </w:tcPr>
          <w:p>
            <w:pPr>
              <w:spacing w:after="0"/>
              <w:rPr>
                <w:color w:val="auto"/>
                <w:sz w:val="12"/>
                <w:szCs w:val="12"/>
              </w:rPr>
            </w:pPr>
          </w:p>
        </w:tc>
        <w:tc>
          <w:tcPr>
            <w:tcW w:w="400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10"/>
                <w:szCs w:val="10"/>
              </w:rPr>
            </w:pPr>
          </w:p>
        </w:tc>
        <w:tc>
          <w:tcPr>
            <w:tcW w:w="860" w:type="dxa"/>
            <w:tcBorders>
              <w:bottom w:val="single" w:color="auto" w:sz="8" w:space="0"/>
              <w:right w:val="single" w:color="auto" w:sz="8" w:space="0"/>
            </w:tcBorders>
            <w:vAlign w:val="bottom"/>
          </w:tcPr>
          <w:p>
            <w:pPr>
              <w:spacing w:after="0"/>
              <w:rPr>
                <w:color w:val="auto"/>
                <w:sz w:val="10"/>
                <w:szCs w:val="10"/>
              </w:rPr>
            </w:pPr>
          </w:p>
        </w:tc>
        <w:tc>
          <w:tcPr>
            <w:tcW w:w="4000" w:type="dxa"/>
            <w:tcBorders>
              <w:bottom w:val="single" w:color="auto" w:sz="8" w:space="0"/>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60" w:type="dxa"/>
            <w:gridSpan w:val="2"/>
            <w:tcBorders>
              <w:left w:val="single" w:color="auto" w:sz="8" w:space="0"/>
              <w:right w:val="single" w:color="BFBFBF" w:sz="8" w:space="0"/>
            </w:tcBorders>
            <w:shd w:val="clear" w:color="auto" w:fill="BFBFBF"/>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015 </w:t>
            </w:r>
            <w:r>
              <w:rPr>
                <w:rFonts w:ascii="宋体" w:hAnsi="宋体" w:eastAsia="宋体" w:cs="宋体"/>
                <w:b/>
                <w:bCs/>
                <w:color w:val="auto"/>
                <w:sz w:val="18"/>
                <w:szCs w:val="18"/>
              </w:rPr>
              <w:t>统计学院</w:t>
            </w:r>
          </w:p>
        </w:tc>
        <w:tc>
          <w:tcPr>
            <w:tcW w:w="4860" w:type="dxa"/>
            <w:gridSpan w:val="2"/>
            <w:tcBorders>
              <w:right w:val="single" w:color="auto" w:sz="8" w:space="0"/>
            </w:tcBorders>
            <w:shd w:val="clear" w:color="auto" w:fill="BFBFBF"/>
            <w:vAlign w:val="bottom"/>
          </w:tcPr>
          <w:p>
            <w:pPr>
              <w:spacing w:after="0"/>
              <w:ind w:right="110"/>
              <w:jc w:val="right"/>
              <w:rPr>
                <w:color w:val="auto"/>
                <w:sz w:val="20"/>
                <w:szCs w:val="20"/>
              </w:rPr>
            </w:pPr>
            <w:r>
              <w:rPr>
                <w:rFonts w:ascii="Arial" w:hAnsi="Arial" w:eastAsia="Arial" w:cs="Arial"/>
                <w:b/>
                <w:bCs/>
                <w:color w:val="auto"/>
                <w:sz w:val="18"/>
                <w:szCs w:val="18"/>
              </w:rPr>
              <w:t>0411-84713205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50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1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0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500" w:type="dxa"/>
            <w:tcBorders>
              <w:left w:val="single" w:color="auto" w:sz="8" w:space="0"/>
            </w:tcBorders>
            <w:vAlign w:val="bottom"/>
          </w:tcPr>
          <w:p>
            <w:pPr>
              <w:spacing w:after="0"/>
              <w:ind w:left="60"/>
              <w:rPr>
                <w:color w:val="auto"/>
                <w:sz w:val="20"/>
                <w:szCs w:val="20"/>
              </w:rPr>
            </w:pPr>
            <w:r>
              <w:rPr>
                <w:rFonts w:ascii="Arial" w:hAnsi="Arial" w:eastAsia="Arial" w:cs="Arial"/>
                <w:b/>
                <w:bCs/>
                <w:color w:val="auto"/>
                <w:sz w:val="18"/>
                <w:szCs w:val="18"/>
              </w:rPr>
              <w:t>0252</w:t>
            </w:r>
          </w:p>
        </w:tc>
        <w:tc>
          <w:tcPr>
            <w:tcW w:w="2160" w:type="dxa"/>
            <w:tcBorders>
              <w:right w:val="single" w:color="auto" w:sz="8" w:space="0"/>
            </w:tcBorders>
            <w:vAlign w:val="bottom"/>
          </w:tcPr>
          <w:p>
            <w:pPr>
              <w:spacing w:after="0" w:line="206" w:lineRule="exact"/>
              <w:ind w:left="20"/>
              <w:rPr>
                <w:color w:val="auto"/>
                <w:sz w:val="20"/>
                <w:szCs w:val="20"/>
              </w:rPr>
            </w:pPr>
            <w:r>
              <w:rPr>
                <w:rFonts w:ascii="宋体" w:hAnsi="宋体" w:eastAsia="宋体" w:cs="宋体"/>
                <w:b/>
                <w:bCs/>
                <w:color w:val="auto"/>
                <w:sz w:val="18"/>
                <w:szCs w:val="18"/>
              </w:rPr>
              <w:t>应用统计</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130</w:t>
            </w: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00" w:type="dxa"/>
            <w:tcBorders>
              <w:left w:val="single" w:color="auto" w:sz="8" w:space="0"/>
            </w:tcBorders>
            <w:vAlign w:val="bottom"/>
          </w:tcPr>
          <w:p>
            <w:pPr>
              <w:spacing w:after="0"/>
              <w:rPr>
                <w:color w:val="auto"/>
                <w:sz w:val="12"/>
                <w:szCs w:val="12"/>
              </w:rPr>
            </w:pPr>
          </w:p>
        </w:tc>
        <w:tc>
          <w:tcPr>
            <w:tcW w:w="216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00" w:type="dxa"/>
            <w:vMerge w:val="restart"/>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432</w:t>
            </w:r>
            <w:r>
              <w:rPr>
                <w:rFonts w:ascii="宋体" w:hAnsi="宋体" w:eastAsia="宋体" w:cs="宋体"/>
                <w:color w:val="auto"/>
                <w:sz w:val="18"/>
                <w:szCs w:val="18"/>
              </w:rPr>
              <w:t>）统计学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66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1</w:t>
            </w:r>
            <w:r>
              <w:rPr>
                <w:rFonts w:ascii="宋体" w:hAnsi="宋体" w:eastAsia="宋体" w:cs="宋体"/>
                <w:color w:val="auto"/>
                <w:sz w:val="18"/>
                <w:szCs w:val="18"/>
              </w:rPr>
              <w:t>．应用统计</w:t>
            </w:r>
          </w:p>
        </w:tc>
        <w:tc>
          <w:tcPr>
            <w:tcW w:w="860" w:type="dxa"/>
            <w:tcBorders>
              <w:right w:val="single" w:color="auto" w:sz="8" w:space="0"/>
            </w:tcBorders>
            <w:vAlign w:val="bottom"/>
          </w:tcPr>
          <w:p>
            <w:pPr>
              <w:spacing w:after="0"/>
              <w:rPr>
                <w:color w:val="auto"/>
                <w:sz w:val="13"/>
                <w:szCs w:val="13"/>
              </w:rPr>
            </w:pPr>
          </w:p>
        </w:tc>
        <w:tc>
          <w:tcPr>
            <w:tcW w:w="400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660" w:type="dxa"/>
            <w:gridSpan w:val="2"/>
            <w:vMerge w:val="continue"/>
            <w:tcBorders>
              <w:left w:val="single" w:color="auto" w:sz="8" w:space="0"/>
              <w:right w:val="single" w:color="auto" w:sz="8" w:space="0"/>
            </w:tcBorders>
            <w:vAlign w:val="bottom"/>
          </w:tcPr>
          <w:p>
            <w:pPr>
              <w:spacing w:after="0"/>
              <w:rPr>
                <w:color w:val="auto"/>
                <w:sz w:val="13"/>
                <w:szCs w:val="13"/>
              </w:rPr>
            </w:pPr>
          </w:p>
        </w:tc>
        <w:tc>
          <w:tcPr>
            <w:tcW w:w="860" w:type="dxa"/>
            <w:tcBorders>
              <w:right w:val="single" w:color="auto" w:sz="8" w:space="0"/>
            </w:tcBorders>
            <w:vAlign w:val="bottom"/>
          </w:tcPr>
          <w:p>
            <w:pPr>
              <w:spacing w:after="0"/>
              <w:rPr>
                <w:color w:val="auto"/>
                <w:sz w:val="13"/>
                <w:szCs w:val="13"/>
              </w:rPr>
            </w:pPr>
          </w:p>
        </w:tc>
        <w:tc>
          <w:tcPr>
            <w:tcW w:w="400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6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0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60" w:type="dxa"/>
            <w:gridSpan w:val="2"/>
            <w:tcBorders>
              <w:left w:val="single" w:color="auto" w:sz="8" w:space="0"/>
              <w:right w:val="single" w:color="BFBFBF" w:sz="8" w:space="0"/>
            </w:tcBorders>
            <w:shd w:val="clear" w:color="auto" w:fill="BFBFBF"/>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016 </w:t>
            </w:r>
            <w:r>
              <w:rPr>
                <w:rFonts w:ascii="宋体" w:hAnsi="宋体" w:eastAsia="宋体" w:cs="宋体"/>
                <w:b/>
                <w:bCs/>
                <w:color w:val="auto"/>
                <w:sz w:val="18"/>
                <w:szCs w:val="18"/>
              </w:rPr>
              <w:t>投资工程管理学院</w:t>
            </w:r>
          </w:p>
        </w:tc>
        <w:tc>
          <w:tcPr>
            <w:tcW w:w="4860" w:type="dxa"/>
            <w:gridSpan w:val="2"/>
            <w:tcBorders>
              <w:right w:val="single" w:color="auto" w:sz="8" w:space="0"/>
            </w:tcBorders>
            <w:shd w:val="clear" w:color="auto" w:fill="BFBFBF"/>
            <w:vAlign w:val="bottom"/>
          </w:tcPr>
          <w:p>
            <w:pPr>
              <w:spacing w:after="0"/>
              <w:ind w:left="3480"/>
              <w:rPr>
                <w:color w:val="auto"/>
                <w:sz w:val="20"/>
                <w:szCs w:val="20"/>
              </w:rPr>
            </w:pPr>
            <w:r>
              <w:rPr>
                <w:rFonts w:ascii="Arial" w:hAnsi="Arial" w:eastAsia="Arial" w:cs="Arial"/>
                <w:b/>
                <w:bCs/>
                <w:color w:val="auto"/>
                <w:sz w:val="18"/>
                <w:szCs w:val="18"/>
              </w:rPr>
              <w:t>0411-84710435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50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1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0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500" w:type="dxa"/>
            <w:tcBorders>
              <w:left w:val="single" w:color="auto" w:sz="8" w:space="0"/>
            </w:tcBorders>
            <w:vAlign w:val="bottom"/>
          </w:tcPr>
          <w:p>
            <w:pPr>
              <w:spacing w:after="0"/>
              <w:ind w:left="60"/>
              <w:rPr>
                <w:color w:val="auto"/>
                <w:sz w:val="20"/>
                <w:szCs w:val="20"/>
              </w:rPr>
            </w:pPr>
            <w:r>
              <w:rPr>
                <w:rFonts w:ascii="Arial" w:hAnsi="Arial" w:eastAsia="Arial" w:cs="Arial"/>
                <w:b/>
                <w:bCs/>
                <w:color w:val="auto"/>
                <w:sz w:val="18"/>
                <w:szCs w:val="18"/>
              </w:rPr>
              <w:t>1256</w:t>
            </w:r>
          </w:p>
        </w:tc>
        <w:tc>
          <w:tcPr>
            <w:tcW w:w="2160" w:type="dxa"/>
            <w:tcBorders>
              <w:right w:val="single" w:color="auto" w:sz="8" w:space="0"/>
            </w:tcBorders>
            <w:vAlign w:val="bottom"/>
          </w:tcPr>
          <w:p>
            <w:pPr>
              <w:spacing w:after="0" w:line="206" w:lineRule="exact"/>
              <w:ind w:left="20"/>
              <w:rPr>
                <w:color w:val="auto"/>
                <w:sz w:val="20"/>
                <w:szCs w:val="20"/>
              </w:rPr>
            </w:pPr>
            <w:r>
              <w:rPr>
                <w:rFonts w:ascii="宋体" w:hAnsi="宋体" w:eastAsia="宋体" w:cs="宋体"/>
                <w:b/>
                <w:bCs/>
                <w:color w:val="auto"/>
                <w:sz w:val="18"/>
                <w:szCs w:val="18"/>
              </w:rPr>
              <w:t>工程管理</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20</w:t>
            </w: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500" w:type="dxa"/>
            <w:tcBorders>
              <w:left w:val="single" w:color="auto" w:sz="8" w:space="0"/>
            </w:tcBorders>
            <w:vAlign w:val="bottom"/>
          </w:tcPr>
          <w:p>
            <w:pPr>
              <w:spacing w:after="0"/>
              <w:rPr>
                <w:color w:val="auto"/>
                <w:sz w:val="9"/>
                <w:szCs w:val="9"/>
              </w:rPr>
            </w:pPr>
          </w:p>
        </w:tc>
        <w:tc>
          <w:tcPr>
            <w:tcW w:w="2160" w:type="dxa"/>
            <w:tcBorders>
              <w:right w:val="single" w:color="auto" w:sz="8" w:space="0"/>
            </w:tcBorders>
            <w:vAlign w:val="bottom"/>
          </w:tcPr>
          <w:p>
            <w:pPr>
              <w:spacing w:after="0"/>
              <w:rPr>
                <w:color w:val="auto"/>
                <w:sz w:val="9"/>
                <w:szCs w:val="9"/>
              </w:rPr>
            </w:pPr>
          </w:p>
        </w:tc>
        <w:tc>
          <w:tcPr>
            <w:tcW w:w="860" w:type="dxa"/>
            <w:vMerge w:val="continue"/>
            <w:tcBorders>
              <w:right w:val="single" w:color="auto" w:sz="8" w:space="0"/>
            </w:tcBorders>
            <w:vAlign w:val="bottom"/>
          </w:tcPr>
          <w:p>
            <w:pPr>
              <w:spacing w:after="0"/>
              <w:rPr>
                <w:color w:val="auto"/>
                <w:sz w:val="9"/>
                <w:szCs w:val="9"/>
              </w:rPr>
            </w:pPr>
          </w:p>
        </w:tc>
        <w:tc>
          <w:tcPr>
            <w:tcW w:w="4000" w:type="dxa"/>
            <w:vMerge w:val="restart"/>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266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9</w:t>
            </w:r>
            <w:r>
              <w:rPr>
                <w:rFonts w:ascii="宋体" w:hAnsi="宋体" w:eastAsia="宋体" w:cs="宋体"/>
                <w:color w:val="auto"/>
                <w:sz w:val="18"/>
                <w:szCs w:val="18"/>
              </w:rPr>
              <w:t>．建设工程管理</w:t>
            </w:r>
          </w:p>
        </w:tc>
        <w:tc>
          <w:tcPr>
            <w:tcW w:w="860" w:type="dxa"/>
            <w:tcBorders>
              <w:right w:val="single" w:color="auto" w:sz="8" w:space="0"/>
            </w:tcBorders>
            <w:vAlign w:val="bottom"/>
          </w:tcPr>
          <w:p>
            <w:pPr>
              <w:spacing w:after="0"/>
              <w:rPr>
                <w:color w:val="auto"/>
                <w:sz w:val="12"/>
                <w:szCs w:val="12"/>
              </w:rPr>
            </w:pPr>
          </w:p>
        </w:tc>
        <w:tc>
          <w:tcPr>
            <w:tcW w:w="400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4" w:hRule="atLeast"/>
        </w:trPr>
        <w:tc>
          <w:tcPr>
            <w:tcW w:w="2660" w:type="dxa"/>
            <w:gridSpan w:val="2"/>
            <w:vMerge w:val="continue"/>
            <w:tcBorders>
              <w:left w:val="single" w:color="auto" w:sz="8" w:space="0"/>
              <w:bottom w:val="single" w:color="auto" w:sz="8" w:space="0"/>
              <w:right w:val="single" w:color="auto" w:sz="8" w:space="0"/>
            </w:tcBorders>
            <w:vAlign w:val="bottom"/>
          </w:tcPr>
          <w:p>
            <w:pPr>
              <w:spacing w:after="0"/>
              <w:rPr>
                <w:color w:val="auto"/>
                <w:sz w:val="15"/>
                <w:szCs w:val="15"/>
              </w:rPr>
            </w:pPr>
          </w:p>
        </w:tc>
        <w:tc>
          <w:tcPr>
            <w:tcW w:w="860" w:type="dxa"/>
            <w:tcBorders>
              <w:bottom w:val="single" w:color="auto" w:sz="8" w:space="0"/>
              <w:right w:val="single" w:color="auto" w:sz="8" w:space="0"/>
            </w:tcBorders>
            <w:vAlign w:val="bottom"/>
          </w:tcPr>
          <w:p>
            <w:pPr>
              <w:spacing w:after="0"/>
              <w:rPr>
                <w:color w:val="auto"/>
                <w:sz w:val="15"/>
                <w:szCs w:val="15"/>
              </w:rPr>
            </w:pPr>
          </w:p>
        </w:tc>
        <w:tc>
          <w:tcPr>
            <w:tcW w:w="400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8" w:hRule="atLeast"/>
        </w:trPr>
        <w:tc>
          <w:tcPr>
            <w:tcW w:w="2660" w:type="dxa"/>
            <w:gridSpan w:val="2"/>
            <w:tcBorders>
              <w:left w:val="single" w:color="auto" w:sz="8" w:space="0"/>
              <w:right w:val="single" w:color="BFBFBF" w:sz="8" w:space="0"/>
            </w:tcBorders>
            <w:shd w:val="clear" w:color="auto" w:fill="BFBFBF"/>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017 </w:t>
            </w:r>
            <w:r>
              <w:rPr>
                <w:rFonts w:ascii="宋体" w:hAnsi="宋体" w:eastAsia="宋体" w:cs="宋体"/>
                <w:b/>
                <w:bCs/>
                <w:color w:val="auto"/>
                <w:sz w:val="18"/>
                <w:szCs w:val="18"/>
              </w:rPr>
              <w:t>新闻传播学院</w:t>
            </w:r>
          </w:p>
        </w:tc>
        <w:tc>
          <w:tcPr>
            <w:tcW w:w="4860" w:type="dxa"/>
            <w:gridSpan w:val="2"/>
            <w:tcBorders>
              <w:right w:val="single" w:color="auto" w:sz="8" w:space="0"/>
            </w:tcBorders>
            <w:shd w:val="clear" w:color="auto" w:fill="BFBFBF"/>
            <w:vAlign w:val="bottom"/>
          </w:tcPr>
          <w:p>
            <w:pPr>
              <w:spacing w:after="0"/>
              <w:ind w:right="170"/>
              <w:jc w:val="right"/>
              <w:rPr>
                <w:color w:val="auto"/>
                <w:sz w:val="20"/>
                <w:szCs w:val="20"/>
              </w:rPr>
            </w:pPr>
            <w:r>
              <w:rPr>
                <w:rFonts w:ascii="Arial" w:hAnsi="Arial" w:eastAsia="Arial" w:cs="Arial"/>
                <w:b/>
                <w:bCs/>
                <w:color w:val="auto"/>
                <w:sz w:val="18"/>
                <w:szCs w:val="18"/>
              </w:rPr>
              <w:t>0411-84710505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50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1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0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2" w:hRule="atLeast"/>
        </w:trPr>
        <w:tc>
          <w:tcPr>
            <w:tcW w:w="500" w:type="dxa"/>
            <w:tcBorders>
              <w:left w:val="single" w:color="auto" w:sz="8" w:space="0"/>
            </w:tcBorders>
            <w:vAlign w:val="bottom"/>
          </w:tcPr>
          <w:p>
            <w:pPr>
              <w:spacing w:after="0"/>
              <w:rPr>
                <w:color w:val="auto"/>
                <w:sz w:val="20"/>
                <w:szCs w:val="20"/>
              </w:rPr>
            </w:pPr>
          </w:p>
        </w:tc>
        <w:tc>
          <w:tcPr>
            <w:tcW w:w="2160" w:type="dxa"/>
            <w:tcBorders>
              <w:right w:val="single" w:color="auto" w:sz="8" w:space="0"/>
            </w:tcBorders>
            <w:vAlign w:val="bottom"/>
          </w:tcPr>
          <w:p>
            <w:pPr>
              <w:spacing w:after="0"/>
              <w:rPr>
                <w:color w:val="auto"/>
                <w:sz w:val="20"/>
                <w:szCs w:val="20"/>
              </w:rPr>
            </w:pPr>
          </w:p>
        </w:tc>
        <w:tc>
          <w:tcPr>
            <w:tcW w:w="860" w:type="dxa"/>
            <w:tcBorders>
              <w:right w:val="single" w:color="auto" w:sz="8" w:space="0"/>
            </w:tcBorders>
            <w:vAlign w:val="bottom"/>
          </w:tcPr>
          <w:p>
            <w:pPr>
              <w:spacing w:after="0"/>
              <w:rPr>
                <w:color w:val="auto"/>
                <w:sz w:val="20"/>
                <w:szCs w:val="20"/>
              </w:rPr>
            </w:pPr>
          </w:p>
        </w:tc>
        <w:tc>
          <w:tcPr>
            <w:tcW w:w="4000" w:type="dxa"/>
            <w:tcBorders>
              <w:right w:val="single" w:color="auto" w:sz="8" w:space="0"/>
            </w:tcBorders>
            <w:vAlign w:val="bottom"/>
          </w:tcPr>
          <w:p>
            <w:pPr>
              <w:spacing w:after="0" w:line="206" w:lineRule="exact"/>
              <w:ind w:left="2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4" w:hRule="atLeast"/>
        </w:trPr>
        <w:tc>
          <w:tcPr>
            <w:tcW w:w="500" w:type="dxa"/>
            <w:tcBorders>
              <w:left w:val="single" w:color="auto" w:sz="8" w:space="0"/>
            </w:tcBorders>
            <w:vAlign w:val="bottom"/>
          </w:tcPr>
          <w:p>
            <w:pPr>
              <w:spacing w:after="0"/>
              <w:ind w:left="60"/>
              <w:rPr>
                <w:color w:val="auto"/>
                <w:sz w:val="20"/>
                <w:szCs w:val="20"/>
              </w:rPr>
            </w:pPr>
            <w:r>
              <w:rPr>
                <w:rFonts w:ascii="Arial" w:hAnsi="Arial" w:eastAsia="Arial" w:cs="Arial"/>
                <w:b/>
                <w:bCs/>
                <w:color w:val="auto"/>
                <w:sz w:val="18"/>
                <w:szCs w:val="18"/>
              </w:rPr>
              <w:t>0552</w:t>
            </w:r>
          </w:p>
        </w:tc>
        <w:tc>
          <w:tcPr>
            <w:tcW w:w="2160" w:type="dxa"/>
            <w:tcBorders>
              <w:right w:val="single" w:color="auto" w:sz="8" w:space="0"/>
            </w:tcBorders>
            <w:vAlign w:val="bottom"/>
          </w:tcPr>
          <w:p>
            <w:pPr>
              <w:spacing w:after="0" w:line="206" w:lineRule="exact"/>
              <w:ind w:left="20"/>
              <w:rPr>
                <w:color w:val="auto"/>
                <w:sz w:val="20"/>
                <w:szCs w:val="20"/>
              </w:rPr>
            </w:pPr>
            <w:r>
              <w:rPr>
                <w:rFonts w:ascii="宋体" w:hAnsi="宋体" w:eastAsia="宋体" w:cs="宋体"/>
                <w:b/>
                <w:bCs/>
                <w:color w:val="auto"/>
                <w:sz w:val="18"/>
                <w:szCs w:val="18"/>
              </w:rPr>
              <w:t>新闻与传播</w:t>
            </w:r>
          </w:p>
        </w:tc>
        <w:tc>
          <w:tcPr>
            <w:tcW w:w="860" w:type="dxa"/>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45</w:t>
            </w:r>
          </w:p>
        </w:tc>
        <w:tc>
          <w:tcPr>
            <w:tcW w:w="4000" w:type="dxa"/>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③</w:t>
            </w:r>
            <w:r>
              <w:rPr>
                <w:rFonts w:ascii="宋体" w:hAnsi="宋体" w:eastAsia="宋体" w:cs="宋体"/>
                <w:color w:val="auto"/>
                <w:sz w:val="18"/>
                <w:szCs w:val="18"/>
              </w:rPr>
              <w:t>（</w:t>
            </w:r>
            <w:r>
              <w:rPr>
                <w:rFonts w:ascii="Arial" w:hAnsi="Arial" w:eastAsia="Arial" w:cs="Arial"/>
                <w:color w:val="auto"/>
                <w:sz w:val="18"/>
                <w:szCs w:val="18"/>
              </w:rPr>
              <w:t>334</w:t>
            </w:r>
            <w:r>
              <w:rPr>
                <w:rFonts w:ascii="宋体" w:hAnsi="宋体" w:eastAsia="宋体" w:cs="宋体"/>
                <w:color w:val="auto"/>
                <w:sz w:val="18"/>
                <w:szCs w:val="18"/>
              </w:rPr>
              <w:t>）新闻与传播专业综合能力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500" w:type="dxa"/>
            <w:tcBorders>
              <w:left w:val="single" w:color="auto" w:sz="8" w:space="0"/>
            </w:tcBorders>
            <w:vAlign w:val="bottom"/>
          </w:tcPr>
          <w:p>
            <w:pPr>
              <w:spacing w:after="0"/>
              <w:rPr>
                <w:color w:val="auto"/>
                <w:sz w:val="24"/>
                <w:szCs w:val="24"/>
              </w:rPr>
            </w:pPr>
          </w:p>
        </w:tc>
        <w:tc>
          <w:tcPr>
            <w:tcW w:w="2160" w:type="dxa"/>
            <w:tcBorders>
              <w:right w:val="single" w:color="auto" w:sz="8" w:space="0"/>
            </w:tcBorders>
            <w:vAlign w:val="bottom"/>
          </w:tcPr>
          <w:p>
            <w:pPr>
              <w:spacing w:after="0"/>
              <w:rPr>
                <w:color w:val="auto"/>
                <w:sz w:val="24"/>
                <w:szCs w:val="24"/>
              </w:rPr>
            </w:pPr>
          </w:p>
        </w:tc>
        <w:tc>
          <w:tcPr>
            <w:tcW w:w="860" w:type="dxa"/>
            <w:tcBorders>
              <w:right w:val="single" w:color="auto" w:sz="8" w:space="0"/>
            </w:tcBorders>
            <w:vAlign w:val="bottom"/>
          </w:tcPr>
          <w:p>
            <w:pPr>
              <w:spacing w:after="0"/>
              <w:rPr>
                <w:color w:val="auto"/>
                <w:sz w:val="24"/>
                <w:szCs w:val="24"/>
              </w:rPr>
            </w:pPr>
          </w:p>
        </w:tc>
        <w:tc>
          <w:tcPr>
            <w:tcW w:w="4000" w:type="dxa"/>
            <w:tcBorders>
              <w:right w:val="single" w:color="auto" w:sz="8" w:space="0"/>
            </w:tcBorders>
            <w:vAlign w:val="bottom"/>
          </w:tcPr>
          <w:p>
            <w:pPr>
              <w:spacing w:after="0" w:line="219" w:lineRule="exact"/>
              <w:ind w:left="20"/>
              <w:rPr>
                <w:color w:val="auto"/>
                <w:sz w:val="20"/>
                <w:szCs w:val="20"/>
              </w:rPr>
            </w:pP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440</w:t>
            </w:r>
            <w:r>
              <w:rPr>
                <w:rFonts w:ascii="宋体" w:hAnsi="宋体" w:eastAsia="宋体" w:cs="宋体"/>
                <w:color w:val="auto"/>
                <w:sz w:val="18"/>
                <w:szCs w:val="18"/>
              </w:rPr>
              <w:t>）新闻与传播专业基础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500" w:type="dxa"/>
            <w:tcBorders>
              <w:left w:val="single" w:color="auto" w:sz="8" w:space="0"/>
              <w:bottom w:val="single" w:color="auto" w:sz="8" w:space="0"/>
            </w:tcBorders>
            <w:vAlign w:val="bottom"/>
          </w:tcPr>
          <w:p>
            <w:pPr>
              <w:spacing w:after="0"/>
              <w:rPr>
                <w:color w:val="auto"/>
                <w:sz w:val="5"/>
                <w:szCs w:val="5"/>
              </w:rPr>
            </w:pPr>
          </w:p>
        </w:tc>
        <w:tc>
          <w:tcPr>
            <w:tcW w:w="2160" w:type="dxa"/>
            <w:tcBorders>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0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pacing w:after="0" w:line="278" w:lineRule="exact"/>
        <w:rPr>
          <w:color w:val="auto"/>
          <w:sz w:val="20"/>
          <w:szCs w:val="20"/>
        </w:rPr>
      </w:pPr>
    </w:p>
    <w:p>
      <w:pPr>
        <w:spacing w:after="0" w:line="194" w:lineRule="exact"/>
        <w:ind w:left="360"/>
        <w:rPr>
          <w:color w:val="auto"/>
          <w:sz w:val="20"/>
          <w:szCs w:val="20"/>
        </w:rPr>
      </w:pPr>
      <w:r>
        <w:rPr>
          <w:rFonts w:ascii="宋体" w:hAnsi="宋体" w:eastAsia="宋体" w:cs="宋体"/>
          <w:color w:val="auto"/>
          <w:sz w:val="17"/>
          <w:szCs w:val="17"/>
        </w:rPr>
        <w:t>注：各学院各专业拟招生人数、拟招收推免生人数均为预计数。实际招生总人数以教育部下</w:t>
      </w:r>
    </w:p>
    <w:p>
      <w:pPr>
        <w:spacing w:after="0" w:line="166" w:lineRule="exact"/>
        <w:rPr>
          <w:color w:val="auto"/>
          <w:sz w:val="20"/>
          <w:szCs w:val="20"/>
        </w:rPr>
      </w:pPr>
    </w:p>
    <w:p>
      <w:pPr>
        <w:spacing w:after="0" w:line="194" w:lineRule="exact"/>
        <w:rPr>
          <w:color w:val="auto"/>
          <w:sz w:val="20"/>
          <w:szCs w:val="20"/>
        </w:rPr>
      </w:pPr>
      <w:r>
        <w:rPr>
          <w:rFonts w:ascii="宋体" w:hAnsi="宋体" w:eastAsia="宋体" w:cs="宋体"/>
          <w:color w:val="auto"/>
          <w:sz w:val="17"/>
          <w:szCs w:val="17"/>
        </w:rPr>
        <w:t>达计划为准，各专业实际招生人数会根据当年各专业的生源情况做适当调整。实际招收推免生人</w:t>
      </w:r>
    </w:p>
    <w:p>
      <w:pPr>
        <w:spacing w:after="0" w:line="155"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数以最后确认录取人数为准。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7" w:lineRule="exact"/>
        <w:rPr>
          <w:color w:val="auto"/>
          <w:sz w:val="20"/>
          <w:szCs w:val="20"/>
        </w:rPr>
      </w:pPr>
    </w:p>
    <w:p>
      <w:pPr>
        <w:spacing w:after="0"/>
        <w:ind w:right="-26"/>
        <w:jc w:val="center"/>
        <w:rPr>
          <w:color w:val="auto"/>
          <w:sz w:val="20"/>
          <w:szCs w:val="20"/>
        </w:rPr>
      </w:pPr>
      <w:r>
        <w:rPr>
          <w:rFonts w:ascii="Times New Roman" w:hAnsi="Times New Roman" w:eastAsia="Times New Roman" w:cs="Times New Roman"/>
          <w:color w:val="auto"/>
          <w:sz w:val="18"/>
          <w:szCs w:val="18"/>
        </w:rPr>
        <w:t>- 20 -</w:t>
      </w:r>
    </w:p>
    <w:p>
      <w:pPr>
        <w:sectPr>
          <w:pgSz w:w="10440" w:h="14743"/>
          <w:pgMar w:top="1322" w:right="1440" w:bottom="574" w:left="1420" w:header="0" w:footer="0" w:gutter="0"/>
          <w:cols w:equalWidth="0" w:num="1">
            <w:col w:w="7573"/>
          </w:cols>
        </w:sectPr>
      </w:pPr>
    </w:p>
    <w:p>
      <w:pPr>
        <w:spacing w:after="0" w:line="343" w:lineRule="exact"/>
        <w:ind w:right="99"/>
        <w:jc w:val="center"/>
        <w:rPr>
          <w:color w:val="auto"/>
          <w:sz w:val="20"/>
          <w:szCs w:val="20"/>
        </w:rPr>
      </w:pPr>
      <w:bookmarkStart w:id="13" w:name="page23"/>
      <w:bookmarkEnd w:id="13"/>
      <w:r>
        <w:rPr>
          <w:rFonts w:ascii="宋体" w:hAnsi="宋体" w:eastAsia="宋体" w:cs="宋体"/>
          <w:color w:val="auto"/>
          <w:sz w:val="30"/>
          <w:szCs w:val="30"/>
        </w:rPr>
        <w:t>非全日制专业学位硕士研究生招生章程</w:t>
      </w:r>
    </w:p>
    <w:p>
      <w:pPr>
        <w:spacing w:after="0" w:line="200" w:lineRule="exact"/>
        <w:rPr>
          <w:color w:val="auto"/>
          <w:sz w:val="20"/>
          <w:szCs w:val="20"/>
        </w:rPr>
      </w:pPr>
    </w:p>
    <w:p>
      <w:pPr>
        <w:spacing w:after="0" w:line="315" w:lineRule="exact"/>
        <w:rPr>
          <w:color w:val="auto"/>
          <w:sz w:val="20"/>
          <w:szCs w:val="20"/>
        </w:rPr>
      </w:pPr>
    </w:p>
    <w:p>
      <w:pPr>
        <w:spacing w:after="0" w:line="256" w:lineRule="exact"/>
        <w:ind w:left="421"/>
        <w:rPr>
          <w:color w:val="auto"/>
          <w:sz w:val="20"/>
          <w:szCs w:val="20"/>
        </w:rPr>
      </w:pPr>
      <w:r>
        <w:rPr>
          <w:rFonts w:ascii="Times New Roman" w:hAnsi="Times New Roman" w:eastAsia="Times New Roman" w:cs="Times New Roman"/>
          <w:color w:val="auto"/>
          <w:sz w:val="21"/>
          <w:szCs w:val="21"/>
        </w:rPr>
        <w:t xml:space="preserve">2019 </w:t>
      </w:r>
      <w:r>
        <w:rPr>
          <w:rFonts w:ascii="宋体" w:hAnsi="宋体" w:eastAsia="宋体" w:cs="宋体"/>
          <w:color w:val="auto"/>
          <w:sz w:val="21"/>
          <w:szCs w:val="21"/>
        </w:rPr>
        <w:t>年我校共有</w:t>
      </w:r>
      <w:r>
        <w:rPr>
          <w:rFonts w:ascii="Times New Roman" w:hAnsi="Times New Roman" w:eastAsia="Times New Roman" w:cs="Times New Roman"/>
          <w:color w:val="auto"/>
          <w:sz w:val="21"/>
          <w:szCs w:val="21"/>
        </w:rPr>
        <w:t xml:space="preserve"> 9 </w:t>
      </w:r>
      <w:r>
        <w:rPr>
          <w:rFonts w:ascii="宋体" w:hAnsi="宋体" w:eastAsia="宋体" w:cs="宋体"/>
          <w:color w:val="auto"/>
          <w:sz w:val="21"/>
          <w:szCs w:val="21"/>
        </w:rPr>
        <w:t>个学院（中心）招收非全日制专业学位硕士研究生。非全日</w:t>
      </w:r>
    </w:p>
    <w:p>
      <w:pPr>
        <w:spacing w:after="0" w:line="145" w:lineRule="exact"/>
        <w:rPr>
          <w:color w:val="auto"/>
          <w:sz w:val="20"/>
          <w:szCs w:val="20"/>
        </w:rPr>
      </w:pPr>
    </w:p>
    <w:p>
      <w:pPr>
        <w:spacing w:after="0" w:line="240" w:lineRule="exact"/>
        <w:ind w:left="1"/>
        <w:rPr>
          <w:color w:val="auto"/>
          <w:sz w:val="20"/>
          <w:szCs w:val="20"/>
        </w:rPr>
      </w:pPr>
      <w:r>
        <w:rPr>
          <w:rFonts w:ascii="宋体" w:hAnsi="宋体" w:eastAsia="宋体" w:cs="宋体"/>
          <w:color w:val="auto"/>
          <w:sz w:val="21"/>
          <w:szCs w:val="21"/>
        </w:rPr>
        <w:t>制研究生指符合国家研究生招生规定，通过研究生入学考试或者国家承认的其他入</w:t>
      </w:r>
    </w:p>
    <w:p>
      <w:pPr>
        <w:spacing w:after="0" w:line="159" w:lineRule="exact"/>
        <w:rPr>
          <w:color w:val="auto"/>
          <w:sz w:val="20"/>
          <w:szCs w:val="20"/>
        </w:rPr>
      </w:pPr>
    </w:p>
    <w:p>
      <w:pPr>
        <w:spacing w:after="0" w:line="240" w:lineRule="exact"/>
        <w:ind w:left="1"/>
        <w:rPr>
          <w:color w:val="auto"/>
          <w:sz w:val="20"/>
          <w:szCs w:val="20"/>
        </w:rPr>
      </w:pPr>
      <w:r>
        <w:rPr>
          <w:rFonts w:ascii="宋体" w:hAnsi="宋体" w:eastAsia="宋体" w:cs="宋体"/>
          <w:color w:val="auto"/>
          <w:sz w:val="21"/>
          <w:szCs w:val="21"/>
        </w:rPr>
        <w:t>学方式，被具有实施研究生教育资格的高等学校或其他高等教育机构录取，在基本</w:t>
      </w:r>
    </w:p>
    <w:p>
      <w:pPr>
        <w:spacing w:after="0" w:line="161" w:lineRule="exact"/>
        <w:rPr>
          <w:color w:val="auto"/>
          <w:sz w:val="20"/>
          <w:szCs w:val="20"/>
        </w:rPr>
      </w:pPr>
    </w:p>
    <w:p>
      <w:pPr>
        <w:spacing w:after="0" w:line="240" w:lineRule="exact"/>
        <w:ind w:left="1"/>
        <w:rPr>
          <w:color w:val="auto"/>
          <w:sz w:val="20"/>
          <w:szCs w:val="20"/>
        </w:rPr>
      </w:pPr>
      <w:r>
        <w:rPr>
          <w:rFonts w:ascii="宋体" w:hAnsi="宋体" w:eastAsia="宋体" w:cs="宋体"/>
          <w:color w:val="auto"/>
          <w:sz w:val="21"/>
          <w:szCs w:val="21"/>
        </w:rPr>
        <w:t>修业年限或者学校规定的修业年限（一般应适当延长基本修业年限）内，在从事其</w:t>
      </w:r>
    </w:p>
    <w:p>
      <w:pPr>
        <w:spacing w:after="0" w:line="162" w:lineRule="exact"/>
        <w:rPr>
          <w:color w:val="auto"/>
          <w:sz w:val="20"/>
          <w:szCs w:val="20"/>
        </w:rPr>
      </w:pPr>
    </w:p>
    <w:p>
      <w:pPr>
        <w:spacing w:after="0" w:line="240" w:lineRule="exact"/>
        <w:ind w:left="1"/>
        <w:rPr>
          <w:color w:val="auto"/>
          <w:sz w:val="20"/>
          <w:szCs w:val="20"/>
        </w:rPr>
      </w:pPr>
      <w:r>
        <w:rPr>
          <w:rFonts w:ascii="宋体" w:hAnsi="宋体" w:eastAsia="宋体" w:cs="宋体"/>
          <w:color w:val="auto"/>
          <w:sz w:val="21"/>
          <w:szCs w:val="21"/>
        </w:rPr>
        <w:t>他职业或者社会实践的同时，采取多种方式和灵活时间安排进行非脱产学习的研究</w:t>
      </w:r>
    </w:p>
    <w:p>
      <w:pPr>
        <w:spacing w:after="0" w:line="159" w:lineRule="exact"/>
        <w:rPr>
          <w:color w:val="auto"/>
          <w:sz w:val="20"/>
          <w:szCs w:val="20"/>
        </w:rPr>
      </w:pPr>
    </w:p>
    <w:p>
      <w:pPr>
        <w:spacing w:after="0" w:line="240" w:lineRule="exact"/>
        <w:ind w:left="1"/>
        <w:rPr>
          <w:color w:val="auto"/>
          <w:sz w:val="20"/>
          <w:szCs w:val="20"/>
        </w:rPr>
      </w:pPr>
      <w:r>
        <w:rPr>
          <w:rFonts w:ascii="宋体" w:hAnsi="宋体" w:eastAsia="宋体" w:cs="宋体"/>
          <w:color w:val="auto"/>
          <w:sz w:val="21"/>
          <w:szCs w:val="21"/>
        </w:rPr>
        <w:t>生。</w:t>
      </w:r>
    </w:p>
    <w:p>
      <w:pPr>
        <w:spacing w:after="0" w:line="173" w:lineRule="exact"/>
        <w:rPr>
          <w:color w:val="auto"/>
          <w:sz w:val="20"/>
          <w:szCs w:val="20"/>
        </w:rPr>
      </w:pPr>
    </w:p>
    <w:p>
      <w:pPr>
        <w:spacing w:after="0" w:line="229" w:lineRule="exact"/>
        <w:ind w:left="421"/>
        <w:rPr>
          <w:color w:val="auto"/>
          <w:sz w:val="20"/>
          <w:szCs w:val="20"/>
        </w:rPr>
      </w:pPr>
      <w:r>
        <w:rPr>
          <w:rFonts w:ascii="宋体" w:hAnsi="宋体" w:eastAsia="宋体" w:cs="宋体"/>
          <w:color w:val="auto"/>
          <w:sz w:val="20"/>
          <w:szCs w:val="20"/>
        </w:rPr>
        <w:t>各学院各专业拟招生人数均为预计数。实际招生总人数以教育部下达计划为准，</w:t>
      </w:r>
    </w:p>
    <w:p>
      <w:pPr>
        <w:spacing w:after="0" w:line="161" w:lineRule="exact"/>
        <w:rPr>
          <w:color w:val="auto"/>
          <w:sz w:val="20"/>
          <w:szCs w:val="20"/>
        </w:rPr>
      </w:pPr>
    </w:p>
    <w:p>
      <w:pPr>
        <w:spacing w:after="0" w:line="240" w:lineRule="exact"/>
        <w:ind w:left="1"/>
        <w:rPr>
          <w:color w:val="auto"/>
          <w:sz w:val="20"/>
          <w:szCs w:val="20"/>
        </w:rPr>
      </w:pPr>
      <w:r>
        <w:rPr>
          <w:rFonts w:ascii="宋体" w:hAnsi="宋体" w:eastAsia="宋体" w:cs="宋体"/>
          <w:color w:val="auto"/>
          <w:sz w:val="21"/>
          <w:szCs w:val="21"/>
        </w:rPr>
        <w:t>各专业实际招生人数会根据当年各专业的生源情况做适当调整。</w:t>
      </w:r>
    </w:p>
    <w:p>
      <w:pPr>
        <w:spacing w:after="0" w:line="129" w:lineRule="exact"/>
        <w:rPr>
          <w:color w:val="auto"/>
          <w:sz w:val="20"/>
          <w:szCs w:val="20"/>
        </w:rPr>
      </w:pPr>
    </w:p>
    <w:p>
      <w:pPr>
        <w:spacing w:after="0" w:line="274" w:lineRule="exact"/>
        <w:ind w:left="481"/>
        <w:rPr>
          <w:color w:val="auto"/>
          <w:sz w:val="20"/>
          <w:szCs w:val="20"/>
        </w:rPr>
      </w:pPr>
      <w:r>
        <w:rPr>
          <w:rFonts w:ascii="宋体" w:hAnsi="宋体" w:eastAsia="宋体" w:cs="宋体"/>
          <w:b/>
          <w:bCs/>
          <w:color w:val="auto"/>
          <w:sz w:val="24"/>
          <w:szCs w:val="24"/>
        </w:rPr>
        <w:t>一、报考条件</w:t>
      </w:r>
    </w:p>
    <w:p>
      <w:pPr>
        <w:spacing w:after="0" w:line="157" w:lineRule="exact"/>
        <w:rPr>
          <w:color w:val="auto"/>
          <w:sz w:val="20"/>
          <w:szCs w:val="20"/>
        </w:rPr>
      </w:pPr>
    </w:p>
    <w:p>
      <w:pPr>
        <w:spacing w:after="0" w:line="240" w:lineRule="exact"/>
        <w:ind w:left="421"/>
        <w:rPr>
          <w:color w:val="auto"/>
          <w:sz w:val="20"/>
          <w:szCs w:val="20"/>
        </w:rPr>
      </w:pPr>
      <w:r>
        <w:rPr>
          <w:rFonts w:ascii="宋体" w:hAnsi="宋体" w:eastAsia="宋体" w:cs="宋体"/>
          <w:color w:val="auto"/>
          <w:sz w:val="21"/>
          <w:szCs w:val="21"/>
        </w:rPr>
        <w:t>（一）报考金融须符合以下报考条件：</w:t>
      </w:r>
    </w:p>
    <w:p>
      <w:pPr>
        <w:spacing w:after="0" w:line="142" w:lineRule="exact"/>
        <w:rPr>
          <w:color w:val="auto"/>
          <w:sz w:val="20"/>
          <w:szCs w:val="20"/>
        </w:rPr>
      </w:pPr>
    </w:p>
    <w:p>
      <w:pPr>
        <w:spacing w:after="0" w:line="256" w:lineRule="exact"/>
        <w:ind w:left="421"/>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中华人民共和国公民。</w:t>
      </w:r>
    </w:p>
    <w:p>
      <w:pPr>
        <w:spacing w:after="0" w:line="105" w:lineRule="exact"/>
        <w:rPr>
          <w:color w:val="auto"/>
          <w:sz w:val="20"/>
          <w:szCs w:val="20"/>
        </w:rPr>
      </w:pPr>
    </w:p>
    <w:p>
      <w:pPr>
        <w:spacing w:after="0" w:line="256" w:lineRule="exact"/>
        <w:ind w:left="421"/>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拥护中国共产党的领导，品德良好，遵纪守法。</w:t>
      </w:r>
    </w:p>
    <w:p>
      <w:pPr>
        <w:spacing w:after="0" w:line="105" w:lineRule="exact"/>
        <w:rPr>
          <w:color w:val="auto"/>
          <w:sz w:val="20"/>
          <w:szCs w:val="20"/>
        </w:rPr>
      </w:pPr>
    </w:p>
    <w:p>
      <w:pPr>
        <w:spacing w:after="0" w:line="256" w:lineRule="exact"/>
        <w:ind w:left="421"/>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身体健康状况符合国家规定的体检要求。</w:t>
      </w:r>
    </w:p>
    <w:p>
      <w:pPr>
        <w:spacing w:after="0" w:line="105" w:lineRule="exact"/>
        <w:rPr>
          <w:color w:val="auto"/>
          <w:sz w:val="20"/>
          <w:szCs w:val="20"/>
        </w:rPr>
      </w:pPr>
    </w:p>
    <w:p>
      <w:pPr>
        <w:spacing w:after="0" w:line="256" w:lineRule="exact"/>
        <w:ind w:left="421"/>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学业水平必须符合下列条件之一：</w:t>
      </w:r>
    </w:p>
    <w:p>
      <w:pPr>
        <w:spacing w:after="0" w:line="129" w:lineRule="exact"/>
        <w:rPr>
          <w:color w:val="auto"/>
          <w:sz w:val="20"/>
          <w:szCs w:val="20"/>
        </w:rPr>
      </w:pPr>
    </w:p>
    <w:p>
      <w:pPr>
        <w:spacing w:after="0" w:line="288" w:lineRule="exact"/>
        <w:ind w:left="1" w:right="100" w:firstLine="420"/>
        <w:rPr>
          <w:color w:val="auto"/>
          <w:sz w:val="20"/>
          <w:szCs w:val="20"/>
        </w:rPr>
      </w:pPr>
      <w:r>
        <w:rPr>
          <w:rFonts w:ascii="宋体" w:hAnsi="宋体" w:eastAsia="宋体" w:cs="宋体"/>
          <w:color w:val="auto"/>
          <w:sz w:val="19"/>
          <w:szCs w:val="19"/>
        </w:rPr>
        <w:t>（</w:t>
      </w:r>
      <w:r>
        <w:rPr>
          <w:rFonts w:ascii="Times New Roman" w:hAnsi="Times New Roman" w:eastAsia="Times New Roman" w:cs="Times New Roman"/>
          <w:color w:val="auto"/>
          <w:sz w:val="19"/>
          <w:szCs w:val="19"/>
        </w:rPr>
        <w:t>1</w:t>
      </w:r>
      <w:r>
        <w:rPr>
          <w:rFonts w:ascii="宋体" w:hAnsi="宋体" w:eastAsia="宋体" w:cs="宋体"/>
          <w:color w:val="auto"/>
          <w:sz w:val="19"/>
          <w:szCs w:val="19"/>
        </w:rPr>
        <w:t>）国家承认学历的应届本科毕业生（含普通高校、成人高校、普通高校举办的成人高等学历教育应届本科毕业生）及自学考试和网络教育届时可毕业本科生，录取当</w:t>
      </w:r>
    </w:p>
    <w:p>
      <w:pPr>
        <w:spacing w:after="0" w:line="145" w:lineRule="exact"/>
        <w:rPr>
          <w:color w:val="auto"/>
          <w:sz w:val="20"/>
          <w:szCs w:val="20"/>
        </w:rPr>
      </w:pPr>
    </w:p>
    <w:p>
      <w:pPr>
        <w:numPr>
          <w:ilvl w:val="0"/>
          <w:numId w:val="1"/>
        </w:numPr>
        <w:tabs>
          <w:tab w:val="left" w:pos="253"/>
        </w:tabs>
        <w:spacing w:after="0" w:line="295" w:lineRule="exact"/>
        <w:ind w:left="421" w:right="1640" w:hanging="421"/>
        <w:rPr>
          <w:rFonts w:ascii="宋体" w:hAnsi="宋体" w:eastAsia="宋体" w:cs="宋体"/>
          <w:color w:val="auto"/>
          <w:sz w:val="21"/>
          <w:szCs w:val="21"/>
        </w:rPr>
      </w:pPr>
      <w:r>
        <w:rPr>
          <w:rFonts w:ascii="Times New Roman" w:hAnsi="Times New Roman" w:eastAsia="Times New Roman" w:cs="Times New Roman"/>
          <w:color w:val="auto"/>
          <w:sz w:val="21"/>
          <w:szCs w:val="21"/>
        </w:rPr>
        <w:t xml:space="preserve">9 </w:t>
      </w:r>
      <w:r>
        <w:rPr>
          <w:rFonts w:ascii="宋体" w:hAnsi="宋体" w:eastAsia="宋体" w:cs="宋体"/>
          <w:color w:val="auto"/>
          <w:sz w:val="21"/>
          <w:szCs w:val="21"/>
        </w:rPr>
        <w:t>月</w:t>
      </w:r>
      <w:r>
        <w:rPr>
          <w:rFonts w:ascii="Times New Roman" w:hAnsi="Times New Roman" w:eastAsia="Times New Roman" w:cs="Times New Roman"/>
          <w:color w:val="auto"/>
          <w:sz w:val="21"/>
          <w:szCs w:val="21"/>
        </w:rPr>
        <w:t xml:space="preserve"> 1 </w:t>
      </w:r>
      <w:r>
        <w:rPr>
          <w:rFonts w:ascii="宋体" w:hAnsi="宋体" w:eastAsia="宋体" w:cs="宋体"/>
          <w:color w:val="auto"/>
          <w:sz w:val="21"/>
          <w:szCs w:val="21"/>
        </w:rPr>
        <w:t>日前须取得国家承认的本科毕业证书，否则录取资格无效。（</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）具有国家承认的大学本科毕业学历的人员。</w:t>
      </w:r>
    </w:p>
    <w:p>
      <w:pPr>
        <w:spacing w:after="0" w:line="131" w:lineRule="exact"/>
        <w:rPr>
          <w:color w:val="auto"/>
          <w:sz w:val="20"/>
          <w:szCs w:val="20"/>
        </w:rPr>
      </w:pPr>
    </w:p>
    <w:p>
      <w:pPr>
        <w:spacing w:after="0" w:line="311" w:lineRule="exact"/>
        <w:ind w:left="1" w:firstLine="420"/>
        <w:jc w:val="both"/>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）获得国家承认的高职高专毕业学历后满</w:t>
      </w:r>
      <w:r>
        <w:rPr>
          <w:rFonts w:ascii="Times New Roman" w:hAnsi="Times New Roman" w:eastAsia="Times New Roman" w:cs="Times New Roman"/>
          <w:color w:val="auto"/>
          <w:sz w:val="21"/>
          <w:szCs w:val="21"/>
        </w:rPr>
        <w:t xml:space="preserve"> 2 </w:t>
      </w:r>
      <w:r>
        <w:rPr>
          <w:rFonts w:ascii="宋体" w:hAnsi="宋体" w:eastAsia="宋体" w:cs="宋体"/>
          <w:color w:val="auto"/>
          <w:sz w:val="21"/>
          <w:szCs w:val="21"/>
        </w:rPr>
        <w:t>年（从毕业后到录取当年</w:t>
      </w:r>
      <w:r>
        <w:rPr>
          <w:rFonts w:ascii="Times New Roman" w:hAnsi="Times New Roman" w:eastAsia="Times New Roman" w:cs="Times New Roman"/>
          <w:color w:val="auto"/>
          <w:sz w:val="21"/>
          <w:szCs w:val="21"/>
        </w:rPr>
        <w:t xml:space="preserve"> 9 </w:t>
      </w:r>
      <w:r>
        <w:rPr>
          <w:rFonts w:ascii="宋体" w:hAnsi="宋体" w:eastAsia="宋体" w:cs="宋体"/>
          <w:color w:val="auto"/>
          <w:sz w:val="21"/>
          <w:szCs w:val="21"/>
        </w:rPr>
        <w:t>月</w:t>
      </w:r>
      <w:r>
        <w:rPr>
          <w:rFonts w:ascii="Times New Roman" w:hAnsi="Times New Roman" w:eastAsia="Times New Roman" w:cs="Times New Roman"/>
          <w:color w:val="auto"/>
          <w:sz w:val="21"/>
          <w:szCs w:val="21"/>
        </w:rPr>
        <w:t xml:space="preserve"> 1 </w:t>
      </w:r>
      <w:r>
        <w:rPr>
          <w:rFonts w:ascii="宋体" w:hAnsi="宋体" w:eastAsia="宋体" w:cs="宋体"/>
          <w:color w:val="auto"/>
          <w:sz w:val="21"/>
          <w:szCs w:val="21"/>
        </w:rPr>
        <w:t>日，下同）或</w:t>
      </w:r>
      <w:r>
        <w:rPr>
          <w:rFonts w:ascii="Times New Roman" w:hAnsi="Times New Roman" w:eastAsia="Times New Roman" w:cs="Times New Roman"/>
          <w:color w:val="auto"/>
          <w:sz w:val="21"/>
          <w:szCs w:val="21"/>
        </w:rPr>
        <w:t xml:space="preserve"> 2 </w:t>
      </w:r>
      <w:r>
        <w:rPr>
          <w:rFonts w:ascii="宋体" w:hAnsi="宋体" w:eastAsia="宋体" w:cs="宋体"/>
          <w:color w:val="auto"/>
          <w:sz w:val="21"/>
          <w:szCs w:val="21"/>
        </w:rPr>
        <w:t>年以上人员，以及国家承认学历的本科结业生，符合我校根据培养目标规定的具体学业要求的，按本科毕业同等学力身份报考。</w:t>
      </w:r>
    </w:p>
    <w:p>
      <w:pPr>
        <w:spacing w:after="0" w:line="124" w:lineRule="exact"/>
        <w:rPr>
          <w:color w:val="auto"/>
          <w:sz w:val="20"/>
          <w:szCs w:val="20"/>
        </w:rPr>
      </w:pPr>
    </w:p>
    <w:p>
      <w:pPr>
        <w:spacing w:after="0" w:line="256" w:lineRule="exact"/>
        <w:ind w:left="421"/>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）已获硕士、博士学位的人员。</w:t>
      </w:r>
    </w:p>
    <w:p>
      <w:pPr>
        <w:spacing w:after="0" w:line="124" w:lineRule="exact"/>
        <w:rPr>
          <w:color w:val="auto"/>
          <w:sz w:val="20"/>
          <w:szCs w:val="20"/>
        </w:rPr>
      </w:pPr>
    </w:p>
    <w:p>
      <w:pPr>
        <w:spacing w:after="0" w:line="240" w:lineRule="exact"/>
        <w:ind w:left="401"/>
        <w:rPr>
          <w:color w:val="auto"/>
          <w:sz w:val="20"/>
          <w:szCs w:val="20"/>
        </w:rPr>
      </w:pPr>
      <w:r>
        <w:rPr>
          <w:rFonts w:ascii="宋体" w:hAnsi="宋体" w:eastAsia="宋体" w:cs="宋体"/>
          <w:color w:val="auto"/>
          <w:sz w:val="21"/>
          <w:szCs w:val="21"/>
        </w:rPr>
        <w:t>在校研究生报考须在报名前征得所在培养单位同意。</w:t>
      </w:r>
    </w:p>
    <w:p>
      <w:pPr>
        <w:spacing w:after="0" w:line="159" w:lineRule="exact"/>
        <w:rPr>
          <w:color w:val="auto"/>
          <w:sz w:val="20"/>
          <w:szCs w:val="20"/>
        </w:rPr>
      </w:pPr>
    </w:p>
    <w:p>
      <w:pPr>
        <w:spacing w:after="0" w:line="240" w:lineRule="exact"/>
        <w:ind w:left="421"/>
        <w:rPr>
          <w:color w:val="auto"/>
          <w:sz w:val="20"/>
          <w:szCs w:val="20"/>
        </w:rPr>
      </w:pPr>
      <w:r>
        <w:rPr>
          <w:rFonts w:ascii="宋体" w:hAnsi="宋体" w:eastAsia="宋体" w:cs="宋体"/>
          <w:color w:val="auto"/>
          <w:sz w:val="21"/>
          <w:szCs w:val="21"/>
        </w:rPr>
        <w:t>（二）报考法律（非法学）须符合以下报考条件：</w:t>
      </w:r>
    </w:p>
    <w:p>
      <w:pPr>
        <w:spacing w:after="0" w:line="161" w:lineRule="exact"/>
        <w:rPr>
          <w:color w:val="auto"/>
          <w:sz w:val="20"/>
          <w:szCs w:val="20"/>
        </w:rPr>
      </w:pPr>
    </w:p>
    <w:p>
      <w:pPr>
        <w:spacing w:after="0" w:line="240" w:lineRule="exact"/>
        <w:ind w:left="421"/>
        <w:rPr>
          <w:color w:val="auto"/>
          <w:sz w:val="20"/>
          <w:szCs w:val="20"/>
        </w:rPr>
      </w:pPr>
      <w:r>
        <w:rPr>
          <w:rFonts w:ascii="宋体" w:hAnsi="宋体" w:eastAsia="宋体" w:cs="宋体"/>
          <w:color w:val="auto"/>
          <w:sz w:val="21"/>
          <w:szCs w:val="21"/>
        </w:rPr>
        <w:t>1.符合第（一）条中的各项要求。</w:t>
      </w:r>
    </w:p>
    <w:p>
      <w:pPr>
        <w:spacing w:after="0" w:line="162" w:lineRule="exact"/>
        <w:rPr>
          <w:color w:val="auto"/>
          <w:sz w:val="20"/>
          <w:szCs w:val="20"/>
        </w:rPr>
      </w:pPr>
    </w:p>
    <w:p>
      <w:pPr>
        <w:spacing w:after="0" w:line="240" w:lineRule="exact"/>
        <w:ind w:left="421"/>
        <w:rPr>
          <w:color w:val="auto"/>
          <w:sz w:val="20"/>
          <w:szCs w:val="20"/>
        </w:rPr>
      </w:pPr>
      <w:r>
        <w:rPr>
          <w:rFonts w:ascii="宋体" w:hAnsi="宋体" w:eastAsia="宋体" w:cs="宋体"/>
          <w:color w:val="auto"/>
          <w:sz w:val="21"/>
          <w:szCs w:val="21"/>
        </w:rPr>
        <w:t>2.报考前所学专业为非法学专业（普通高等学校本科专业目录法学门类中的法</w:t>
      </w:r>
    </w:p>
    <w:p>
      <w:pPr>
        <w:spacing w:after="0" w:line="159" w:lineRule="exact"/>
        <w:rPr>
          <w:color w:val="auto"/>
          <w:sz w:val="20"/>
          <w:szCs w:val="20"/>
        </w:rPr>
      </w:pPr>
    </w:p>
    <w:p>
      <w:pPr>
        <w:spacing w:after="0" w:line="240" w:lineRule="exact"/>
        <w:ind w:left="1"/>
        <w:rPr>
          <w:color w:val="auto"/>
          <w:sz w:val="20"/>
          <w:szCs w:val="20"/>
        </w:rPr>
      </w:pPr>
      <w:r>
        <w:rPr>
          <w:rFonts w:ascii="宋体" w:hAnsi="宋体" w:eastAsia="宋体" w:cs="宋体"/>
          <w:color w:val="auto"/>
          <w:sz w:val="21"/>
          <w:szCs w:val="21"/>
        </w:rPr>
        <w:t>学类专业[代码为 0301]毕业生、专科层次法学类毕业生和自学考试形式的法学类毕</w:t>
      </w:r>
    </w:p>
    <w:p>
      <w:pPr>
        <w:spacing w:after="0" w:line="161" w:lineRule="exact"/>
        <w:rPr>
          <w:color w:val="auto"/>
          <w:sz w:val="20"/>
          <w:szCs w:val="20"/>
        </w:rPr>
      </w:pPr>
    </w:p>
    <w:p>
      <w:pPr>
        <w:spacing w:after="0" w:line="240" w:lineRule="exact"/>
        <w:ind w:left="1"/>
        <w:rPr>
          <w:color w:val="auto"/>
          <w:sz w:val="20"/>
          <w:szCs w:val="20"/>
        </w:rPr>
      </w:pPr>
      <w:r>
        <w:rPr>
          <w:rFonts w:ascii="宋体" w:hAnsi="宋体" w:eastAsia="宋体" w:cs="宋体"/>
          <w:color w:val="auto"/>
          <w:sz w:val="21"/>
          <w:szCs w:val="21"/>
        </w:rPr>
        <w:t>业生等不得报考）。</w:t>
      </w:r>
    </w:p>
    <w:p>
      <w:pPr>
        <w:spacing w:after="0" w:line="161" w:lineRule="exact"/>
        <w:rPr>
          <w:color w:val="auto"/>
          <w:sz w:val="20"/>
          <w:szCs w:val="20"/>
        </w:rPr>
      </w:pPr>
    </w:p>
    <w:p>
      <w:pPr>
        <w:spacing w:after="0" w:line="240" w:lineRule="exact"/>
        <w:ind w:left="421"/>
        <w:rPr>
          <w:color w:val="auto"/>
          <w:sz w:val="20"/>
          <w:szCs w:val="20"/>
        </w:rPr>
      </w:pPr>
      <w:r>
        <w:rPr>
          <w:rFonts w:ascii="宋体" w:hAnsi="宋体" w:eastAsia="宋体" w:cs="宋体"/>
          <w:color w:val="auto"/>
          <w:sz w:val="21"/>
          <w:szCs w:val="21"/>
        </w:rPr>
        <w:t>（三）报考法律（法学）须符合以下报考条件：</w:t>
      </w:r>
    </w:p>
    <w:p>
      <w:pPr>
        <w:spacing w:after="0" w:line="237" w:lineRule="exact"/>
        <w:rPr>
          <w:color w:val="auto"/>
          <w:sz w:val="20"/>
          <w:szCs w:val="20"/>
        </w:rPr>
      </w:pPr>
    </w:p>
    <w:p>
      <w:pPr>
        <w:spacing w:after="0"/>
        <w:ind w:right="99"/>
        <w:jc w:val="center"/>
        <w:rPr>
          <w:color w:val="auto"/>
          <w:sz w:val="20"/>
          <w:szCs w:val="20"/>
        </w:rPr>
      </w:pPr>
      <w:r>
        <w:rPr>
          <w:rFonts w:ascii="Times New Roman" w:hAnsi="Times New Roman" w:eastAsia="Times New Roman" w:cs="Times New Roman"/>
          <w:color w:val="auto"/>
          <w:sz w:val="18"/>
          <w:szCs w:val="18"/>
        </w:rPr>
        <w:t>- 21 -</w:t>
      </w:r>
    </w:p>
    <w:p>
      <w:pPr>
        <w:sectPr>
          <w:pgSz w:w="10440" w:h="14743"/>
          <w:pgMar w:top="1341" w:right="1313" w:bottom="574" w:left="1419" w:header="0" w:footer="0" w:gutter="0"/>
          <w:cols w:equalWidth="0" w:num="1">
            <w:col w:w="7701"/>
          </w:cols>
        </w:sectPr>
      </w:pPr>
    </w:p>
    <w:p>
      <w:pPr>
        <w:spacing w:after="0" w:line="10" w:lineRule="exact"/>
        <w:rPr>
          <w:color w:val="auto"/>
          <w:sz w:val="20"/>
          <w:szCs w:val="20"/>
        </w:rPr>
      </w:pPr>
      <w:bookmarkStart w:id="14" w:name="page24"/>
      <w:bookmarkEnd w:id="14"/>
    </w:p>
    <w:p>
      <w:pPr>
        <w:numPr>
          <w:ilvl w:val="0"/>
          <w:numId w:val="2"/>
        </w:numPr>
        <w:tabs>
          <w:tab w:val="left" w:pos="740"/>
        </w:tabs>
        <w:spacing w:after="0" w:line="240" w:lineRule="exact"/>
        <w:ind w:left="740" w:hanging="321"/>
        <w:rPr>
          <w:rFonts w:ascii="宋体" w:hAnsi="宋体" w:eastAsia="宋体" w:cs="宋体"/>
          <w:color w:val="auto"/>
          <w:sz w:val="21"/>
          <w:szCs w:val="21"/>
        </w:rPr>
      </w:pPr>
      <w:r>
        <w:rPr>
          <w:rFonts w:ascii="宋体" w:hAnsi="宋体" w:eastAsia="宋体" w:cs="宋体"/>
          <w:color w:val="auto"/>
          <w:sz w:val="21"/>
          <w:szCs w:val="21"/>
        </w:rPr>
        <w:t>符合第（一）条中的各项要求。</w:t>
      </w:r>
    </w:p>
    <w:p>
      <w:pPr>
        <w:spacing w:after="0" w:line="191" w:lineRule="exact"/>
        <w:rPr>
          <w:color w:val="auto"/>
          <w:sz w:val="20"/>
          <w:szCs w:val="20"/>
        </w:rPr>
      </w:pPr>
    </w:p>
    <w:p>
      <w:pPr>
        <w:spacing w:after="0" w:line="337" w:lineRule="exact"/>
        <w:ind w:right="100" w:firstLine="420"/>
        <w:jc w:val="both"/>
        <w:rPr>
          <w:color w:val="auto"/>
          <w:sz w:val="20"/>
          <w:szCs w:val="20"/>
        </w:rPr>
      </w:pPr>
      <w:r>
        <w:rPr>
          <w:rFonts w:ascii="宋体" w:hAnsi="宋体" w:eastAsia="宋体" w:cs="宋体"/>
          <w:color w:val="auto"/>
          <w:sz w:val="21"/>
          <w:szCs w:val="21"/>
        </w:rPr>
        <w:t>2.报考前所学专业为法学专业（仅普通高等学校本科专业目录法学门类中的法学类专业[代码为 0301]毕业生、专科层次法学类毕业生和自学考试形式的法学类毕业生等可以报考）。</w:t>
      </w:r>
    </w:p>
    <w:p>
      <w:pPr>
        <w:spacing w:after="0" w:line="15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（四）报考工商管理、公共管理、工程管理、旅游管理须符合以下报考条件：</w:t>
      </w:r>
    </w:p>
    <w:p>
      <w:pPr>
        <w:spacing w:after="0" w:line="16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1.符合第（一）条中第 1、2、3 各项要求。</w:t>
      </w:r>
    </w:p>
    <w:p>
      <w:pPr>
        <w:spacing w:after="0" w:line="194" w:lineRule="exact"/>
        <w:rPr>
          <w:color w:val="auto"/>
          <w:sz w:val="20"/>
          <w:szCs w:val="20"/>
        </w:rPr>
      </w:pPr>
    </w:p>
    <w:p>
      <w:pPr>
        <w:spacing w:after="0" w:line="336" w:lineRule="exact"/>
        <w:ind w:right="100" w:firstLine="420"/>
        <w:jc w:val="both"/>
        <w:rPr>
          <w:color w:val="auto"/>
          <w:sz w:val="20"/>
          <w:szCs w:val="20"/>
        </w:rPr>
      </w:pPr>
      <w:r>
        <w:rPr>
          <w:rFonts w:ascii="宋体" w:hAnsi="宋体" w:eastAsia="宋体" w:cs="宋体"/>
          <w:color w:val="auto"/>
          <w:sz w:val="21"/>
          <w:szCs w:val="21"/>
        </w:rPr>
        <w:t>2.大学本科毕业后有 3 年以上工作经验的人员；或获得国家承认的高职高专毕业学历后，有 5 年以上工作经验，达到与大学本科毕业生同等学力的人员；或已获硕士学位或博士学位并有 2 年以上工作经验的人员。</w:t>
      </w:r>
    </w:p>
    <w:p>
      <w:pPr>
        <w:spacing w:after="0" w:line="194" w:lineRule="exact"/>
        <w:rPr>
          <w:color w:val="auto"/>
          <w:sz w:val="20"/>
          <w:szCs w:val="20"/>
        </w:rPr>
      </w:pPr>
    </w:p>
    <w:p>
      <w:pPr>
        <w:spacing w:after="0" w:line="303" w:lineRule="exact"/>
        <w:ind w:firstLine="420"/>
        <w:rPr>
          <w:color w:val="auto"/>
          <w:sz w:val="20"/>
          <w:szCs w:val="20"/>
        </w:rPr>
      </w:pPr>
      <w:r>
        <w:rPr>
          <w:rFonts w:ascii="宋体" w:hAnsi="宋体" w:eastAsia="宋体" w:cs="宋体"/>
          <w:color w:val="auto"/>
          <w:sz w:val="20"/>
          <w:szCs w:val="20"/>
        </w:rPr>
        <w:t>工商管理硕士专业学位研究生相关考试招生政策同时按照《教育部关于进一步规范工商管理硕士专业学位研究生教育的意见》(教研〔2016〕2 号)有关规定执行。</w:t>
      </w:r>
    </w:p>
    <w:p>
      <w:pPr>
        <w:spacing w:after="0" w:line="16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（五）报考会计须符合以下报考条件：</w:t>
      </w:r>
    </w:p>
    <w:p>
      <w:pPr>
        <w:spacing w:after="0" w:line="16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1.符合第（一）条中第 1、2、3 各项要求。</w:t>
      </w:r>
    </w:p>
    <w:p>
      <w:pPr>
        <w:spacing w:after="0" w:line="191" w:lineRule="exact"/>
        <w:rPr>
          <w:color w:val="auto"/>
          <w:sz w:val="20"/>
          <w:szCs w:val="20"/>
        </w:rPr>
      </w:pPr>
    </w:p>
    <w:p>
      <w:pPr>
        <w:spacing w:after="0" w:line="337" w:lineRule="exact"/>
        <w:ind w:right="100" w:firstLine="420"/>
        <w:jc w:val="both"/>
        <w:rPr>
          <w:color w:val="auto"/>
          <w:sz w:val="20"/>
          <w:szCs w:val="20"/>
        </w:rPr>
      </w:pPr>
      <w:r>
        <w:rPr>
          <w:rFonts w:ascii="宋体" w:hAnsi="宋体" w:eastAsia="宋体" w:cs="宋体"/>
          <w:color w:val="auto"/>
          <w:sz w:val="21"/>
          <w:szCs w:val="21"/>
        </w:rPr>
        <w:t>2.大学本科毕业后有 1 年以上工作经验的人员；或获得国家承认的高职高专毕业学历后，有 3 年以上工作经验，达到与大学本科毕业生同等学力的人员；或已获硕士学位或博士学位并有 1 年以上工作经验的人员。</w:t>
      </w:r>
    </w:p>
    <w:p>
      <w:pPr>
        <w:spacing w:after="0" w:line="200" w:lineRule="exact"/>
        <w:rPr>
          <w:color w:val="auto"/>
          <w:sz w:val="20"/>
          <w:szCs w:val="20"/>
        </w:rPr>
      </w:pPr>
    </w:p>
    <w:p>
      <w:pPr>
        <w:spacing w:after="0" w:line="30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重要注意事项：</w:t>
      </w:r>
    </w:p>
    <w:p>
      <w:pPr>
        <w:spacing w:after="0" w:line="152" w:lineRule="exact"/>
        <w:rPr>
          <w:color w:val="auto"/>
          <w:sz w:val="20"/>
          <w:szCs w:val="20"/>
        </w:rPr>
      </w:pPr>
    </w:p>
    <w:p>
      <w:pPr>
        <w:spacing w:after="0" w:line="284" w:lineRule="exact"/>
        <w:ind w:right="60" w:firstLine="420"/>
        <w:rPr>
          <w:color w:val="auto"/>
          <w:sz w:val="20"/>
          <w:szCs w:val="20"/>
        </w:rPr>
      </w:pPr>
      <w:r>
        <w:rPr>
          <w:rFonts w:ascii="宋体" w:hAnsi="宋体" w:eastAsia="宋体" w:cs="宋体"/>
          <w:color w:val="auto"/>
          <w:sz w:val="19"/>
          <w:szCs w:val="19"/>
        </w:rPr>
        <w:t>报名期间将对考生学历（学籍）信息进行网上校验，考生可随时上网查看学历（学籍）校验结果并及时更正错误信息。</w:t>
      </w:r>
      <w:r>
        <w:rPr>
          <w:rFonts w:ascii="宋体" w:hAnsi="宋体" w:eastAsia="宋体" w:cs="宋体"/>
          <w:b/>
          <w:bCs/>
          <w:color w:val="auto"/>
          <w:sz w:val="19"/>
          <w:szCs w:val="19"/>
        </w:rPr>
        <w:t>未通过学历（学籍）校验的考生应及时到学籍学历</w:t>
      </w:r>
    </w:p>
    <w:p>
      <w:pPr>
        <w:spacing w:after="0" w:line="154" w:lineRule="exact"/>
        <w:rPr>
          <w:color w:val="auto"/>
          <w:sz w:val="20"/>
          <w:szCs w:val="20"/>
        </w:rPr>
      </w:pPr>
    </w:p>
    <w:p>
      <w:pPr>
        <w:spacing w:after="0" w:line="284" w:lineRule="exact"/>
        <w:ind w:right="60"/>
        <w:rPr>
          <w:color w:val="auto"/>
          <w:sz w:val="20"/>
          <w:szCs w:val="20"/>
        </w:rPr>
      </w:pPr>
      <w:r>
        <w:rPr>
          <w:rFonts w:ascii="宋体" w:hAnsi="宋体" w:eastAsia="宋体" w:cs="宋体"/>
          <w:b/>
          <w:bCs/>
          <w:color w:val="auto"/>
          <w:sz w:val="21"/>
          <w:szCs w:val="21"/>
        </w:rPr>
        <w:t xml:space="preserve">权威认证机构进行认证，须将认证报告复印件于 </w:t>
      </w:r>
      <w:r>
        <w:rPr>
          <w:rFonts w:ascii="黑体" w:hAnsi="黑体" w:eastAsia="黑体" w:cs="黑体"/>
          <w:b/>
          <w:bCs/>
          <w:color w:val="auto"/>
          <w:sz w:val="21"/>
          <w:szCs w:val="21"/>
        </w:rPr>
        <w:t>10</w:t>
      </w:r>
      <w:r>
        <w:rPr>
          <w:rFonts w:ascii="宋体" w:hAnsi="宋体" w:eastAsia="宋体" w:cs="宋体"/>
          <w:b/>
          <w:bCs/>
          <w:color w:val="auto"/>
          <w:sz w:val="21"/>
          <w:szCs w:val="21"/>
        </w:rPr>
        <w:t xml:space="preserve"> 月 </w:t>
      </w:r>
      <w:r>
        <w:rPr>
          <w:rFonts w:ascii="黑体" w:hAnsi="黑体" w:eastAsia="黑体" w:cs="黑体"/>
          <w:b/>
          <w:bCs/>
          <w:color w:val="auto"/>
          <w:sz w:val="21"/>
          <w:szCs w:val="21"/>
        </w:rPr>
        <w:t>31</w:t>
      </w:r>
      <w:r>
        <w:rPr>
          <w:rFonts w:ascii="宋体" w:hAnsi="宋体" w:eastAsia="宋体" w:cs="宋体"/>
          <w:b/>
          <w:bCs/>
          <w:color w:val="auto"/>
          <w:sz w:val="21"/>
          <w:szCs w:val="21"/>
        </w:rPr>
        <w:t xml:space="preserve"> 日前寄送至我校研究生招生办公室，认证报告原件将在复试时审验，请自行保存备查。</w:t>
      </w:r>
    </w:p>
    <w:p>
      <w:pPr>
        <w:spacing w:after="0" w:line="106" w:lineRule="exact"/>
        <w:rPr>
          <w:color w:val="auto"/>
          <w:sz w:val="20"/>
          <w:szCs w:val="20"/>
        </w:rPr>
      </w:pPr>
    </w:p>
    <w:p>
      <w:pPr>
        <w:spacing w:after="0" w:line="255" w:lineRule="exact"/>
        <w:ind w:left="420"/>
        <w:rPr>
          <w:color w:val="auto"/>
          <w:sz w:val="20"/>
          <w:szCs w:val="20"/>
        </w:rPr>
      </w:pPr>
      <w:r>
        <w:rPr>
          <w:rFonts w:ascii="宋体" w:hAnsi="宋体" w:eastAsia="宋体" w:cs="宋体"/>
          <w:color w:val="auto"/>
          <w:sz w:val="21"/>
          <w:szCs w:val="21"/>
        </w:rPr>
        <w:t>考生也可在报名前或报名期间自行登录</w:t>
      </w:r>
      <w:r>
        <w:rPr>
          <w:rFonts w:ascii="Arial" w:hAnsi="Arial" w:eastAsia="Arial" w:cs="Arial"/>
          <w:color w:val="auto"/>
          <w:sz w:val="21"/>
          <w:szCs w:val="21"/>
        </w:rPr>
        <w:t>“</w:t>
      </w:r>
      <w:r>
        <w:rPr>
          <w:rFonts w:ascii="宋体" w:hAnsi="宋体" w:eastAsia="宋体" w:cs="宋体"/>
          <w:color w:val="auto"/>
          <w:sz w:val="21"/>
          <w:szCs w:val="21"/>
        </w:rPr>
        <w:t>中国高等教育学生信息网</w:t>
      </w:r>
      <w:r>
        <w:rPr>
          <w:rFonts w:ascii="Arial" w:hAnsi="Arial" w:eastAsia="Arial" w:cs="Arial"/>
          <w:color w:val="auto"/>
          <w:sz w:val="21"/>
          <w:szCs w:val="21"/>
        </w:rPr>
        <w:t>”</w:t>
      </w:r>
      <w:r>
        <w:rPr>
          <w:rFonts w:ascii="宋体" w:hAnsi="宋体" w:eastAsia="宋体" w:cs="宋体"/>
          <w:color w:val="auto"/>
          <w:sz w:val="21"/>
          <w:szCs w:val="21"/>
        </w:rPr>
        <w:t>（网址：</w:t>
      </w:r>
    </w:p>
    <w:p>
      <w:pPr>
        <w:spacing w:after="0" w:line="145" w:lineRule="exact"/>
        <w:rPr>
          <w:color w:val="auto"/>
          <w:sz w:val="20"/>
          <w:szCs w:val="20"/>
        </w:rPr>
      </w:pPr>
    </w:p>
    <w:p>
      <w:pPr>
        <w:spacing w:after="0" w:line="288" w:lineRule="exact"/>
        <w:ind w:right="60"/>
        <w:rPr>
          <w:color w:val="auto"/>
          <w:sz w:val="20"/>
          <w:szCs w:val="20"/>
        </w:rPr>
      </w:pPr>
      <w:r>
        <w:rPr>
          <w:rFonts w:ascii="Times New Roman" w:hAnsi="Times New Roman" w:eastAsia="Times New Roman" w:cs="Times New Roman"/>
          <w:color w:val="auto"/>
          <w:sz w:val="21"/>
          <w:szCs w:val="21"/>
        </w:rPr>
        <w:t>http://www.chsi.com.cn</w:t>
      </w:r>
      <w:r>
        <w:rPr>
          <w:rFonts w:ascii="宋体" w:hAnsi="宋体" w:eastAsia="宋体" w:cs="宋体"/>
          <w:color w:val="auto"/>
          <w:sz w:val="21"/>
          <w:szCs w:val="21"/>
        </w:rPr>
        <w:t>）查询本人学历（学籍）信息，并打印出</w:t>
      </w:r>
      <w:r>
        <w:rPr>
          <w:rFonts w:ascii="Times New Roman" w:hAnsi="Times New Roman" w:eastAsia="Times New Roman" w:cs="Times New Roman"/>
          <w:color w:val="auto"/>
          <w:sz w:val="21"/>
          <w:szCs w:val="21"/>
        </w:rPr>
        <w:t xml:space="preserve"> </w:t>
      </w:r>
      <w:r>
        <w:rPr>
          <w:rFonts w:ascii="Arial" w:hAnsi="Arial" w:eastAsia="Arial" w:cs="Arial"/>
          <w:b/>
          <w:bCs/>
          <w:color w:val="auto"/>
          <w:sz w:val="21"/>
          <w:szCs w:val="21"/>
        </w:rPr>
        <w:t>“</w:t>
      </w:r>
      <w:r>
        <w:rPr>
          <w:rFonts w:ascii="宋体" w:hAnsi="宋体" w:eastAsia="宋体" w:cs="宋体"/>
          <w:b/>
          <w:bCs/>
          <w:color w:val="auto"/>
          <w:sz w:val="21"/>
          <w:szCs w:val="21"/>
        </w:rPr>
        <w:t>教育部学历证书电子注册备案表</w:t>
      </w:r>
      <w:r>
        <w:rPr>
          <w:rFonts w:ascii="Arial" w:hAnsi="Arial" w:eastAsia="Arial" w:cs="Arial"/>
          <w:b/>
          <w:bCs/>
          <w:color w:val="auto"/>
          <w:sz w:val="21"/>
          <w:szCs w:val="21"/>
        </w:rPr>
        <w:t>”</w:t>
      </w:r>
      <w:r>
        <w:rPr>
          <w:rFonts w:ascii="宋体" w:hAnsi="宋体" w:eastAsia="宋体" w:cs="宋体"/>
          <w:color w:val="auto"/>
          <w:sz w:val="21"/>
          <w:szCs w:val="21"/>
        </w:rPr>
        <w:t>（往届生）或</w:t>
      </w:r>
      <w:r>
        <w:rPr>
          <w:rFonts w:ascii="Arial" w:hAnsi="Arial" w:eastAsia="Arial" w:cs="Arial"/>
          <w:b/>
          <w:bCs/>
          <w:color w:val="auto"/>
          <w:sz w:val="21"/>
          <w:szCs w:val="21"/>
        </w:rPr>
        <w:t>“</w:t>
      </w:r>
      <w:r>
        <w:rPr>
          <w:rFonts w:ascii="宋体" w:hAnsi="宋体" w:eastAsia="宋体" w:cs="宋体"/>
          <w:b/>
          <w:bCs/>
          <w:color w:val="auto"/>
          <w:sz w:val="21"/>
          <w:szCs w:val="21"/>
        </w:rPr>
        <w:t>教育部学籍在线验证报告</w:t>
      </w:r>
      <w:r>
        <w:rPr>
          <w:rFonts w:ascii="Arial" w:hAnsi="Arial" w:eastAsia="Arial" w:cs="Arial"/>
          <w:b/>
          <w:bCs/>
          <w:color w:val="auto"/>
          <w:sz w:val="21"/>
          <w:szCs w:val="21"/>
        </w:rPr>
        <w:t>”</w:t>
      </w:r>
      <w:r>
        <w:rPr>
          <w:rFonts w:ascii="宋体" w:hAnsi="宋体" w:eastAsia="宋体" w:cs="宋体"/>
          <w:color w:val="auto"/>
          <w:sz w:val="21"/>
          <w:szCs w:val="21"/>
        </w:rPr>
        <w:t>（应届生）以备用。</w:t>
      </w:r>
    </w:p>
    <w:p>
      <w:pPr>
        <w:spacing w:after="0" w:line="153" w:lineRule="exact"/>
        <w:rPr>
          <w:color w:val="auto"/>
          <w:sz w:val="20"/>
          <w:szCs w:val="20"/>
        </w:rPr>
      </w:pPr>
    </w:p>
    <w:p>
      <w:pPr>
        <w:spacing w:after="0" w:line="309" w:lineRule="exact"/>
        <w:ind w:firstLine="420"/>
        <w:jc w:val="both"/>
        <w:rPr>
          <w:color w:val="auto"/>
          <w:sz w:val="20"/>
          <w:szCs w:val="20"/>
        </w:rPr>
      </w:pPr>
      <w:r>
        <w:rPr>
          <w:rFonts w:ascii="宋体" w:hAnsi="宋体" w:eastAsia="宋体" w:cs="宋体"/>
          <w:color w:val="auto"/>
          <w:sz w:val="21"/>
          <w:szCs w:val="21"/>
        </w:rPr>
        <w:t>学信网上查不到学历的往届考生必须取得教育部</w:t>
      </w:r>
      <w:r>
        <w:rPr>
          <w:rFonts w:ascii="Arial" w:hAnsi="Arial" w:eastAsia="Arial" w:cs="Arial"/>
          <w:b/>
          <w:bCs/>
          <w:color w:val="auto"/>
          <w:sz w:val="21"/>
          <w:szCs w:val="21"/>
        </w:rPr>
        <w:t>“</w:t>
      </w:r>
      <w:r>
        <w:rPr>
          <w:rFonts w:ascii="宋体" w:hAnsi="宋体" w:eastAsia="宋体" w:cs="宋体"/>
          <w:b/>
          <w:bCs/>
          <w:color w:val="auto"/>
          <w:sz w:val="21"/>
          <w:szCs w:val="21"/>
        </w:rPr>
        <w:t>中国高等教育学历认证报告</w:t>
      </w:r>
      <w:r>
        <w:rPr>
          <w:rFonts w:ascii="Arial" w:hAnsi="Arial" w:eastAsia="Arial" w:cs="Arial"/>
          <w:b/>
          <w:bCs/>
          <w:color w:val="auto"/>
          <w:sz w:val="21"/>
          <w:szCs w:val="21"/>
        </w:rPr>
        <w:t>”</w:t>
      </w:r>
      <w:r>
        <w:rPr>
          <w:rFonts w:ascii="宋体" w:hAnsi="宋体" w:eastAsia="宋体" w:cs="宋体"/>
          <w:color w:val="auto"/>
          <w:sz w:val="21"/>
          <w:szCs w:val="21"/>
        </w:rPr>
        <w:t>；持有国外学历的考生或中外合作办学只获得国外学历的考生，必须取得教育部留学服务中心</w:t>
      </w:r>
      <w:r>
        <w:rPr>
          <w:rFonts w:ascii="Arial" w:hAnsi="Arial" w:eastAsia="Arial" w:cs="Arial"/>
          <w:b/>
          <w:bCs/>
          <w:color w:val="auto"/>
          <w:sz w:val="21"/>
          <w:szCs w:val="21"/>
        </w:rPr>
        <w:t>“</w:t>
      </w:r>
      <w:r>
        <w:rPr>
          <w:rFonts w:ascii="宋体" w:hAnsi="宋体" w:eastAsia="宋体" w:cs="宋体"/>
          <w:b/>
          <w:bCs/>
          <w:color w:val="auto"/>
          <w:sz w:val="21"/>
          <w:szCs w:val="21"/>
        </w:rPr>
        <w:t>国外学历学位认证书</w:t>
      </w:r>
      <w:r>
        <w:rPr>
          <w:rFonts w:ascii="Arial" w:hAnsi="Arial" w:eastAsia="Arial" w:cs="Arial"/>
          <w:b/>
          <w:bCs/>
          <w:color w:val="auto"/>
          <w:sz w:val="21"/>
          <w:szCs w:val="21"/>
        </w:rPr>
        <w:t>”</w:t>
      </w:r>
      <w:r>
        <w:rPr>
          <w:rFonts w:ascii="宋体" w:hAnsi="宋体" w:eastAsia="宋体" w:cs="宋体"/>
          <w:color w:val="auto"/>
          <w:sz w:val="21"/>
          <w:szCs w:val="21"/>
        </w:rPr>
        <w:t>，方可参加网上报名。</w:t>
      </w:r>
    </w:p>
    <w:p>
      <w:pPr>
        <w:spacing w:after="0" w:line="155" w:lineRule="exact"/>
        <w:rPr>
          <w:color w:val="auto"/>
          <w:sz w:val="20"/>
          <w:szCs w:val="20"/>
        </w:rPr>
      </w:pPr>
    </w:p>
    <w:p>
      <w:pPr>
        <w:spacing w:after="0" w:line="309" w:lineRule="exact"/>
        <w:ind w:right="60" w:firstLine="420"/>
        <w:jc w:val="both"/>
        <w:rPr>
          <w:color w:val="auto"/>
          <w:sz w:val="20"/>
          <w:szCs w:val="20"/>
        </w:rPr>
      </w:pPr>
      <w:r>
        <w:rPr>
          <w:rFonts w:ascii="宋体" w:hAnsi="宋体" w:eastAsia="宋体" w:cs="宋体"/>
          <w:color w:val="auto"/>
          <w:sz w:val="19"/>
          <w:szCs w:val="19"/>
        </w:rPr>
        <w:t>网上报名时填写的各项信息，必须与本人的自然信息以及各类学籍学历认证信息完全一致。考生在现场确认时务必认真仔细核对，签字确认以后各项信息均不可更改。</w:t>
      </w:r>
      <w:r>
        <w:rPr>
          <w:rFonts w:ascii="宋体" w:hAnsi="宋体" w:eastAsia="宋体" w:cs="宋体"/>
          <w:b/>
          <w:bCs/>
          <w:color w:val="auto"/>
          <w:sz w:val="19"/>
          <w:szCs w:val="19"/>
        </w:rPr>
        <w:t>考生因网报信息填写错误、填报虚假信息而造成不能考试或录取的，后果由考生本人承</w:t>
      </w:r>
    </w:p>
    <w:p>
      <w:pPr>
        <w:spacing w:after="0" w:line="289" w:lineRule="exact"/>
        <w:rPr>
          <w:color w:val="auto"/>
          <w:sz w:val="20"/>
          <w:szCs w:val="20"/>
        </w:rPr>
      </w:pPr>
    </w:p>
    <w:p>
      <w:pPr>
        <w:spacing w:after="0"/>
        <w:ind w:right="60"/>
        <w:jc w:val="center"/>
        <w:rPr>
          <w:color w:val="auto"/>
          <w:sz w:val="20"/>
          <w:szCs w:val="20"/>
        </w:rPr>
      </w:pPr>
      <w:r>
        <w:rPr>
          <w:rFonts w:ascii="Times New Roman" w:hAnsi="Times New Roman" w:eastAsia="Times New Roman" w:cs="Times New Roman"/>
          <w:color w:val="auto"/>
          <w:sz w:val="18"/>
          <w:szCs w:val="18"/>
        </w:rPr>
        <w:t>- 22 -</w:t>
      </w:r>
    </w:p>
    <w:p>
      <w:pPr>
        <w:sectPr>
          <w:pgSz w:w="10440" w:h="14743"/>
          <w:pgMar w:top="1440" w:right="1353" w:bottom="574" w:left="1420" w:header="0" w:footer="0" w:gutter="0"/>
          <w:cols w:equalWidth="0" w:num="1">
            <w:col w:w="7660"/>
          </w:cols>
        </w:sectPr>
      </w:pPr>
    </w:p>
    <w:p>
      <w:pPr>
        <w:spacing w:after="0" w:line="13" w:lineRule="exact"/>
        <w:rPr>
          <w:color w:val="auto"/>
          <w:sz w:val="20"/>
          <w:szCs w:val="20"/>
        </w:rPr>
      </w:pPr>
      <w:bookmarkStart w:id="15" w:name="page25"/>
      <w:bookmarkEnd w:id="15"/>
    </w:p>
    <w:p>
      <w:pPr>
        <w:spacing w:after="0" w:line="217" w:lineRule="exact"/>
        <w:rPr>
          <w:color w:val="auto"/>
          <w:sz w:val="20"/>
          <w:szCs w:val="20"/>
        </w:rPr>
      </w:pPr>
      <w:r>
        <w:rPr>
          <w:rFonts w:ascii="宋体" w:hAnsi="宋体" w:eastAsia="宋体" w:cs="宋体"/>
          <w:b/>
          <w:bCs/>
          <w:color w:val="auto"/>
          <w:sz w:val="19"/>
          <w:szCs w:val="19"/>
        </w:rPr>
        <w:t>担。</w:t>
      </w:r>
      <w:r>
        <w:rPr>
          <w:rFonts w:ascii="宋体" w:hAnsi="宋体" w:eastAsia="宋体" w:cs="宋体"/>
          <w:color w:val="auto"/>
          <w:sz w:val="19"/>
          <w:szCs w:val="19"/>
        </w:rPr>
        <w:t>填写的</w:t>
      </w:r>
      <w:r>
        <w:rPr>
          <w:rFonts w:ascii="宋体" w:hAnsi="宋体" w:eastAsia="宋体" w:cs="宋体"/>
          <w:b/>
          <w:bCs/>
          <w:color w:val="auto"/>
          <w:sz w:val="19"/>
          <w:szCs w:val="19"/>
        </w:rPr>
        <w:t xml:space="preserve">通讯地址、电话等必须在 </w:t>
      </w:r>
      <w:r>
        <w:rPr>
          <w:rFonts w:ascii="黑体" w:hAnsi="黑体" w:eastAsia="黑体" w:cs="黑体"/>
          <w:b/>
          <w:bCs/>
          <w:color w:val="auto"/>
          <w:sz w:val="19"/>
          <w:szCs w:val="19"/>
        </w:rPr>
        <w:t>2019</w:t>
      </w:r>
      <w:r>
        <w:rPr>
          <w:rFonts w:ascii="宋体" w:hAnsi="宋体" w:eastAsia="宋体" w:cs="宋体"/>
          <w:b/>
          <w:bCs/>
          <w:color w:val="auto"/>
          <w:sz w:val="19"/>
          <w:szCs w:val="19"/>
        </w:rPr>
        <w:t xml:space="preserve"> 年 </w:t>
      </w:r>
      <w:r>
        <w:rPr>
          <w:rFonts w:ascii="黑体" w:hAnsi="黑体" w:eastAsia="黑体" w:cs="黑体"/>
          <w:b/>
          <w:bCs/>
          <w:color w:val="auto"/>
          <w:sz w:val="19"/>
          <w:szCs w:val="19"/>
        </w:rPr>
        <w:t>6</w:t>
      </w:r>
      <w:r>
        <w:rPr>
          <w:rFonts w:ascii="宋体" w:hAnsi="宋体" w:eastAsia="宋体" w:cs="宋体"/>
          <w:b/>
          <w:bCs/>
          <w:color w:val="auto"/>
          <w:sz w:val="19"/>
          <w:szCs w:val="19"/>
        </w:rPr>
        <w:t xml:space="preserve"> 月底之前接收录取通知书时仍可使用</w:t>
      </w:r>
      <w:r>
        <w:rPr>
          <w:rFonts w:ascii="宋体" w:hAnsi="宋体" w:eastAsia="宋体" w:cs="宋体"/>
          <w:color w:val="auto"/>
          <w:sz w:val="19"/>
          <w:szCs w:val="19"/>
        </w:rPr>
        <w:t>。</w:t>
      </w:r>
    </w:p>
    <w:p>
      <w:pPr>
        <w:spacing w:after="0" w:line="152" w:lineRule="exact"/>
        <w:rPr>
          <w:color w:val="auto"/>
          <w:sz w:val="20"/>
          <w:szCs w:val="20"/>
        </w:rPr>
      </w:pPr>
    </w:p>
    <w:p>
      <w:pPr>
        <w:spacing w:after="0" w:line="330" w:lineRule="exact"/>
        <w:ind w:firstLine="420"/>
        <w:rPr>
          <w:color w:val="auto"/>
          <w:sz w:val="20"/>
          <w:szCs w:val="20"/>
        </w:rPr>
      </w:pPr>
      <w:r>
        <w:rPr>
          <w:rFonts w:ascii="宋体" w:hAnsi="宋体" w:eastAsia="宋体" w:cs="宋体"/>
          <w:color w:val="auto"/>
          <w:sz w:val="21"/>
          <w:szCs w:val="21"/>
        </w:rPr>
        <w:t>网上报名常见填写错误包括：本科毕业误填为本科结业；学历学位证书编号填反或误填为流水号；证件号码、证书编号、毕业年月等数字填错；应届生的注册学号没填；姓名中有生僻字电脑无法正常显示，可用汉语拼音代替；取得学籍学历以后更改过姓名或证件号码，须提供户籍所在地派出所的更改证明；等等。</w:t>
      </w:r>
      <w:r>
        <w:rPr>
          <w:rFonts w:ascii="宋体" w:hAnsi="宋体" w:eastAsia="宋体" w:cs="宋体"/>
          <w:b/>
          <w:bCs/>
          <w:color w:val="auto"/>
          <w:sz w:val="21"/>
          <w:szCs w:val="21"/>
        </w:rPr>
        <w:t>报名信息、自然信息、认证信息，三者必须完全一致，方可参加入学考试。</w:t>
      </w:r>
    </w:p>
    <w:p>
      <w:pPr>
        <w:spacing w:after="0" w:line="153" w:lineRule="exact"/>
        <w:rPr>
          <w:color w:val="auto"/>
          <w:sz w:val="20"/>
          <w:szCs w:val="20"/>
        </w:rPr>
      </w:pPr>
    </w:p>
    <w:p>
      <w:pPr>
        <w:spacing w:after="0" w:line="284" w:lineRule="exact"/>
        <w:ind w:right="80" w:firstLine="420"/>
        <w:rPr>
          <w:color w:val="auto"/>
          <w:sz w:val="20"/>
          <w:szCs w:val="20"/>
        </w:rPr>
      </w:pPr>
      <w:r>
        <w:rPr>
          <w:rFonts w:ascii="宋体" w:hAnsi="宋体" w:eastAsia="宋体" w:cs="宋体"/>
          <w:color w:val="auto"/>
          <w:sz w:val="21"/>
          <w:szCs w:val="21"/>
        </w:rPr>
        <w:t>各类认证报告编号填写在网报信息备注里，原件在复试资格审核时提交。办理认证的网址如下：</w:t>
      </w:r>
    </w:p>
    <w:p>
      <w:pPr>
        <w:spacing w:after="0" w:line="141" w:lineRule="exact"/>
        <w:rPr>
          <w:color w:val="auto"/>
          <w:sz w:val="20"/>
          <w:szCs w:val="20"/>
        </w:rPr>
      </w:pPr>
    </w:p>
    <w:p>
      <w:pPr>
        <w:spacing w:after="0" w:line="256" w:lineRule="exact"/>
        <w:ind w:left="420"/>
        <w:rPr>
          <w:rFonts w:ascii="Times New Roman" w:hAnsi="Times New Roman" w:eastAsia="Times New Roman" w:cs="Times New Roman"/>
          <w:color w:val="auto"/>
          <w:sz w:val="21"/>
          <w:szCs w:val="21"/>
        </w:rPr>
      </w:pPr>
      <w:r>
        <w:fldChar w:fldCharType="begin"/>
      </w:r>
      <w:r>
        <w:instrText xml:space="preserve"> HYPERLINK "http://xjxl.chsi.com.cn/index.action" \h </w:instrText>
      </w:r>
      <w:r>
        <w:fldChar w:fldCharType="separate"/>
      </w:r>
      <w:r>
        <w:fldChar w:fldCharType="end"/>
      </w:r>
      <w:r>
        <w:rPr>
          <w:rFonts w:ascii="宋体" w:hAnsi="宋体" w:eastAsia="宋体" w:cs="宋体"/>
          <w:color w:val="auto"/>
          <w:sz w:val="21"/>
          <w:szCs w:val="21"/>
        </w:rPr>
        <w:t>应届生认证学籍，</w:t>
      </w:r>
      <w:r>
        <w:fldChar w:fldCharType="begin"/>
      </w:r>
      <w:r>
        <w:instrText xml:space="preserve"> HYPERLINK "http://xjxl.chsi.com.cn/index.action" \h </w:instrText>
      </w:r>
      <w:r>
        <w:fldChar w:fldCharType="separate"/>
      </w:r>
      <w:r>
        <w:rPr>
          <w:rFonts w:ascii="Times New Roman" w:hAnsi="Times New Roman" w:eastAsia="Times New Roman" w:cs="Times New Roman"/>
          <w:color w:val="auto"/>
          <w:sz w:val="21"/>
          <w:szCs w:val="21"/>
        </w:rPr>
        <w:t>http://xjxl.chsi.com.cn/index.action</w:t>
      </w:r>
      <w:r>
        <w:rPr>
          <w:rFonts w:ascii="Times New Roman" w:hAnsi="Times New Roman" w:eastAsia="Times New Roman" w:cs="Times New Roman"/>
          <w:color w:val="auto"/>
          <w:sz w:val="21"/>
          <w:szCs w:val="21"/>
        </w:rPr>
        <w:fldChar w:fldCharType="end"/>
      </w:r>
      <w:r>
        <w:rPr>
          <w:rFonts w:ascii="宋体" w:hAnsi="宋体" w:eastAsia="宋体" w:cs="宋体"/>
          <w:color w:val="auto"/>
          <w:sz w:val="21"/>
          <w:szCs w:val="21"/>
        </w:rPr>
        <w:t>；</w:t>
      </w:r>
    </w:p>
    <w:p>
      <w:pPr>
        <w:spacing w:after="0" w:line="143" w:lineRule="exact"/>
        <w:rPr>
          <w:color w:val="auto"/>
          <w:sz w:val="20"/>
          <w:szCs w:val="20"/>
        </w:rPr>
      </w:pPr>
    </w:p>
    <w:p>
      <w:pPr>
        <w:spacing w:after="0" w:line="256" w:lineRule="exact"/>
        <w:ind w:left="420"/>
        <w:rPr>
          <w:rFonts w:ascii="Times New Roman" w:hAnsi="Times New Roman" w:eastAsia="Times New Roman" w:cs="Times New Roman"/>
          <w:color w:val="auto"/>
          <w:sz w:val="21"/>
          <w:szCs w:val="21"/>
        </w:rPr>
      </w:pPr>
      <w:r>
        <w:fldChar w:fldCharType="begin"/>
      </w:r>
      <w:r>
        <w:instrText xml:space="preserve"> HYPERLINK "http://www.chsi.com.cn/xlcx/" \h </w:instrText>
      </w:r>
      <w:r>
        <w:fldChar w:fldCharType="separate"/>
      </w:r>
      <w:r>
        <w:fldChar w:fldCharType="end"/>
      </w:r>
      <w:r>
        <w:rPr>
          <w:rFonts w:ascii="宋体" w:hAnsi="宋体" w:eastAsia="宋体" w:cs="宋体"/>
          <w:color w:val="auto"/>
          <w:sz w:val="21"/>
          <w:szCs w:val="21"/>
        </w:rPr>
        <w:t>往届生认证学历，</w:t>
      </w:r>
      <w:r>
        <w:fldChar w:fldCharType="begin"/>
      </w:r>
      <w:r>
        <w:instrText xml:space="preserve"> HYPERLINK "http://www.chsi.com.cn/xlcx/" \h </w:instrText>
      </w:r>
      <w:r>
        <w:fldChar w:fldCharType="separate"/>
      </w:r>
      <w:r>
        <w:rPr>
          <w:rFonts w:ascii="Times New Roman" w:hAnsi="Times New Roman" w:eastAsia="Times New Roman" w:cs="Times New Roman"/>
          <w:color w:val="auto"/>
          <w:sz w:val="21"/>
          <w:szCs w:val="21"/>
        </w:rPr>
        <w:t>http://www.chsi.com.cn/xlcx/</w:t>
      </w:r>
      <w:r>
        <w:rPr>
          <w:rFonts w:ascii="Times New Roman" w:hAnsi="Times New Roman" w:eastAsia="Times New Roman" w:cs="Times New Roman"/>
          <w:color w:val="auto"/>
          <w:sz w:val="21"/>
          <w:szCs w:val="21"/>
        </w:rPr>
        <w:fldChar w:fldCharType="end"/>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420"/>
        <w:rPr>
          <w:rFonts w:ascii="Times New Roman" w:hAnsi="Times New Roman" w:eastAsia="Times New Roman" w:cs="Times New Roman"/>
          <w:color w:val="auto"/>
          <w:sz w:val="21"/>
          <w:szCs w:val="21"/>
        </w:rPr>
      </w:pPr>
      <w:r>
        <w:fldChar w:fldCharType="begin"/>
      </w:r>
      <w:r>
        <w:instrText xml:space="preserve"> HYPERLINK "http://www.chsi.com.cn/xlrz/" \h </w:instrText>
      </w:r>
      <w:r>
        <w:fldChar w:fldCharType="separate"/>
      </w:r>
      <w:r>
        <w:fldChar w:fldCharType="end"/>
      </w:r>
      <w:r>
        <w:rPr>
          <w:rFonts w:ascii="宋体" w:hAnsi="宋体" w:eastAsia="宋体" w:cs="宋体"/>
          <w:color w:val="auto"/>
          <w:sz w:val="21"/>
          <w:szCs w:val="21"/>
        </w:rPr>
        <w:t>网上查不到学历的往届生申请认证报告，</w:t>
      </w:r>
      <w:r>
        <w:fldChar w:fldCharType="begin"/>
      </w:r>
      <w:r>
        <w:instrText xml:space="preserve"> HYPERLINK "http://www.chsi.com.cn/xlrz/" \h </w:instrText>
      </w:r>
      <w:r>
        <w:fldChar w:fldCharType="separate"/>
      </w:r>
      <w:r>
        <w:rPr>
          <w:rFonts w:ascii="Times New Roman" w:hAnsi="Times New Roman" w:eastAsia="Times New Roman" w:cs="Times New Roman"/>
          <w:color w:val="auto"/>
          <w:sz w:val="21"/>
          <w:szCs w:val="21"/>
        </w:rPr>
        <w:t>http://www.chsi.com.cn/xlrz/</w:t>
      </w:r>
      <w:r>
        <w:rPr>
          <w:rFonts w:ascii="Times New Roman" w:hAnsi="Times New Roman" w:eastAsia="Times New Roman" w:cs="Times New Roman"/>
          <w:color w:val="auto"/>
          <w:sz w:val="21"/>
          <w:szCs w:val="21"/>
        </w:rPr>
        <w:fldChar w:fldCharType="end"/>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国外学历学位认证，</w:t>
      </w:r>
      <w:r>
        <w:rPr>
          <w:rFonts w:ascii="Times New Roman" w:hAnsi="Times New Roman" w:eastAsia="Times New Roman" w:cs="Times New Roman"/>
          <w:color w:val="auto"/>
          <w:sz w:val="21"/>
          <w:szCs w:val="21"/>
        </w:rPr>
        <w:t>http://renzheng.cscse.edu.cn/</w:t>
      </w:r>
      <w:r>
        <w:rPr>
          <w:rFonts w:ascii="宋体" w:hAnsi="宋体" w:eastAsia="宋体" w:cs="宋体"/>
          <w:color w:val="auto"/>
          <w:sz w:val="21"/>
          <w:szCs w:val="21"/>
        </w:rPr>
        <w:t>。</w:t>
      </w:r>
    </w:p>
    <w:p>
      <w:pPr>
        <w:spacing w:after="0" w:line="113"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二、报名方式</w:t>
      </w:r>
    </w:p>
    <w:p>
      <w:pPr>
        <w:spacing w:after="0" w:line="157"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报名分网上报名和现场确认两个阶段，两阶段报名缺一不可。</w:t>
      </w:r>
    </w:p>
    <w:p>
      <w:pPr>
        <w:spacing w:after="0" w:line="174" w:lineRule="exact"/>
        <w:rPr>
          <w:color w:val="auto"/>
          <w:sz w:val="20"/>
          <w:szCs w:val="20"/>
        </w:rPr>
      </w:pPr>
    </w:p>
    <w:p>
      <w:pPr>
        <w:spacing w:after="0" w:line="244" w:lineRule="exact"/>
        <w:ind w:left="420"/>
        <w:rPr>
          <w:color w:val="auto"/>
          <w:sz w:val="20"/>
          <w:szCs w:val="20"/>
        </w:rPr>
      </w:pPr>
      <w:r>
        <w:rPr>
          <w:rFonts w:ascii="宋体" w:hAnsi="宋体" w:eastAsia="宋体" w:cs="宋体"/>
          <w:color w:val="auto"/>
          <w:sz w:val="20"/>
          <w:szCs w:val="20"/>
        </w:rPr>
        <w:t>1.报名时间：</w:t>
      </w:r>
      <w:r>
        <w:rPr>
          <w:rFonts w:ascii="Times New Roman" w:hAnsi="Times New Roman" w:eastAsia="Times New Roman" w:cs="Times New Roman"/>
          <w:color w:val="auto"/>
          <w:sz w:val="20"/>
          <w:szCs w:val="20"/>
        </w:rPr>
        <w:t xml:space="preserve">2018 </w:t>
      </w:r>
      <w:r>
        <w:rPr>
          <w:rFonts w:ascii="宋体" w:hAnsi="宋体" w:eastAsia="宋体" w:cs="宋体"/>
          <w:color w:val="auto"/>
          <w:sz w:val="20"/>
          <w:szCs w:val="20"/>
        </w:rPr>
        <w:t>年</w:t>
      </w:r>
      <w:r>
        <w:rPr>
          <w:rFonts w:ascii="Times New Roman" w:hAnsi="Times New Roman" w:eastAsia="Times New Roman" w:cs="Times New Roman"/>
          <w:color w:val="auto"/>
          <w:sz w:val="20"/>
          <w:szCs w:val="20"/>
        </w:rPr>
        <w:t xml:space="preserve"> 10 </w:t>
      </w:r>
      <w:r>
        <w:rPr>
          <w:rFonts w:ascii="宋体" w:hAnsi="宋体" w:eastAsia="宋体" w:cs="宋体"/>
          <w:color w:val="auto"/>
          <w:sz w:val="20"/>
          <w:szCs w:val="20"/>
        </w:rPr>
        <w:t>月</w:t>
      </w:r>
      <w:r>
        <w:rPr>
          <w:rFonts w:ascii="Times New Roman" w:hAnsi="Times New Roman" w:eastAsia="Times New Roman" w:cs="Times New Roman"/>
          <w:color w:val="auto"/>
          <w:sz w:val="20"/>
          <w:szCs w:val="20"/>
        </w:rPr>
        <w:t xml:space="preserve"> 10 </w:t>
      </w:r>
      <w:r>
        <w:rPr>
          <w:rFonts w:ascii="宋体" w:hAnsi="宋体" w:eastAsia="宋体" w:cs="宋体"/>
          <w:color w:val="auto"/>
          <w:sz w:val="20"/>
          <w:szCs w:val="20"/>
        </w:rPr>
        <w:t>日</w:t>
      </w:r>
      <w:r>
        <w:rPr>
          <w:rFonts w:ascii="Times New Roman" w:hAnsi="Times New Roman" w:eastAsia="Times New Roman" w:cs="Times New Roman"/>
          <w:color w:val="auto"/>
          <w:sz w:val="20"/>
          <w:szCs w:val="20"/>
        </w:rPr>
        <w:t xml:space="preserve">-31 </w:t>
      </w:r>
      <w:r>
        <w:rPr>
          <w:rFonts w:ascii="宋体" w:hAnsi="宋体" w:eastAsia="宋体" w:cs="宋体"/>
          <w:color w:val="auto"/>
          <w:sz w:val="20"/>
          <w:szCs w:val="20"/>
        </w:rPr>
        <w:t>日网上报名（网址：</w:t>
      </w:r>
      <w:r>
        <w:rPr>
          <w:rFonts w:ascii="Times New Roman" w:hAnsi="Times New Roman" w:eastAsia="Times New Roman" w:cs="Times New Roman"/>
          <w:color w:val="auto"/>
          <w:sz w:val="20"/>
          <w:szCs w:val="20"/>
        </w:rPr>
        <w:t>http://yz.chsi.com.cn</w:t>
      </w:r>
      <w:r>
        <w:rPr>
          <w:rFonts w:ascii="宋体" w:hAnsi="宋体" w:eastAsia="宋体" w:cs="宋体"/>
          <w:color w:val="auto"/>
          <w:sz w:val="20"/>
          <w:szCs w:val="20"/>
        </w:rPr>
        <w:t>），</w:t>
      </w:r>
    </w:p>
    <w:p>
      <w:pPr>
        <w:spacing w:after="0" w:line="14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现场确认时间由当地省、市招办确定。</w:t>
      </w:r>
    </w:p>
    <w:p>
      <w:pPr>
        <w:spacing w:after="0" w:line="173" w:lineRule="exact"/>
        <w:rPr>
          <w:color w:val="auto"/>
          <w:sz w:val="20"/>
          <w:szCs w:val="20"/>
        </w:rPr>
      </w:pPr>
    </w:p>
    <w:p>
      <w:pPr>
        <w:spacing w:after="0" w:line="229" w:lineRule="exact"/>
        <w:ind w:left="400"/>
        <w:rPr>
          <w:color w:val="auto"/>
          <w:sz w:val="20"/>
          <w:szCs w:val="20"/>
        </w:rPr>
      </w:pPr>
      <w:r>
        <w:rPr>
          <w:rFonts w:ascii="宋体" w:hAnsi="宋体" w:eastAsia="宋体" w:cs="宋体"/>
          <w:b/>
          <w:bCs/>
          <w:color w:val="auto"/>
          <w:sz w:val="20"/>
          <w:szCs w:val="20"/>
        </w:rPr>
        <w:t>现场确认及相关注意事项须遵照考生所在地省级教育招生考试机构的有关规定执</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行。</w:t>
      </w:r>
      <w:r>
        <w:rPr>
          <w:rFonts w:ascii="宋体" w:hAnsi="宋体" w:eastAsia="宋体" w:cs="宋体"/>
          <w:color w:val="auto"/>
          <w:sz w:val="21"/>
          <w:szCs w:val="21"/>
        </w:rPr>
        <w:t>应届本科毕业生原则上应选择就读学校所在省（区、市）的报考点办理网上报</w:t>
      </w:r>
    </w:p>
    <w:p>
      <w:pPr>
        <w:spacing w:after="0" w:line="15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名和现场确认手续；单独考试考生应选择招生单位所在地省级教育招生考试机构指</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定的报考点办理网上报名和现场确认手续；工商管理、公共管理、旅游管理、工程</w:t>
      </w:r>
    </w:p>
    <w:p>
      <w:pPr>
        <w:spacing w:after="0" w:line="16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管理等专业学位考生和其他考生应选择工作或户口所在地省级教育招生考试机构指</w:t>
      </w:r>
    </w:p>
    <w:p>
      <w:pPr>
        <w:spacing w:after="0" w:line="15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定的报考点办理网上报名和现场确认手续。</w:t>
      </w:r>
    </w:p>
    <w:p>
      <w:pPr>
        <w:spacing w:after="0" w:line="174" w:lineRule="exact"/>
        <w:rPr>
          <w:color w:val="auto"/>
          <w:sz w:val="20"/>
          <w:szCs w:val="20"/>
        </w:rPr>
      </w:pPr>
    </w:p>
    <w:p>
      <w:pPr>
        <w:spacing w:after="0" w:line="244" w:lineRule="exact"/>
        <w:ind w:left="420"/>
        <w:rPr>
          <w:color w:val="auto"/>
          <w:sz w:val="20"/>
          <w:szCs w:val="20"/>
        </w:rPr>
      </w:pPr>
      <w:r>
        <w:rPr>
          <w:rFonts w:ascii="宋体" w:hAnsi="宋体" w:eastAsia="宋体" w:cs="宋体"/>
          <w:color w:val="auto"/>
          <w:sz w:val="20"/>
          <w:szCs w:val="20"/>
        </w:rPr>
        <w:t>2.考生须自行登陆中国研究生招生信息网（</w:t>
      </w:r>
      <w:r>
        <w:rPr>
          <w:rFonts w:ascii="Times New Roman" w:hAnsi="Times New Roman" w:eastAsia="Times New Roman" w:cs="Times New Roman"/>
          <w:color w:val="auto"/>
          <w:sz w:val="20"/>
          <w:szCs w:val="20"/>
        </w:rPr>
        <w:t>http://yz.chsi.com.cn</w:t>
      </w:r>
      <w:r>
        <w:rPr>
          <w:rFonts w:ascii="宋体" w:hAnsi="宋体" w:eastAsia="宋体" w:cs="宋体"/>
          <w:color w:val="auto"/>
          <w:sz w:val="20"/>
          <w:szCs w:val="20"/>
        </w:rPr>
        <w:t>）浏览报考须知，</w:t>
      </w:r>
    </w:p>
    <w:p>
      <w:pPr>
        <w:spacing w:after="0" w:line="145"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按教育部、考生所在地省级招考办、报考点以及东北财经大学研究生院（网址：</w:t>
      </w:r>
    </w:p>
    <w:p>
      <w:pPr>
        <w:spacing w:after="0" w:line="159"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http://graduate.dufe.edu.cn</w:t>
      </w:r>
      <w:r>
        <w:rPr>
          <w:rFonts w:ascii="宋体" w:hAnsi="宋体" w:eastAsia="宋体" w:cs="宋体"/>
          <w:color w:val="auto"/>
          <w:sz w:val="21"/>
          <w:szCs w:val="21"/>
        </w:rPr>
        <w:t>）网上公告要求报名。</w:t>
      </w:r>
    </w:p>
    <w:p>
      <w:pPr>
        <w:spacing w:after="0" w:line="115"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三、考试方式</w:t>
      </w:r>
    </w:p>
    <w:p>
      <w:pPr>
        <w:spacing w:after="0" w:line="157"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入学考试分为初试和复试。</w:t>
      </w:r>
    </w:p>
    <w:p>
      <w:pPr>
        <w:spacing w:after="0" w:line="159"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1.初试。日期为</w:t>
      </w:r>
      <w:r>
        <w:rPr>
          <w:rFonts w:ascii="Times New Roman" w:hAnsi="Times New Roman" w:eastAsia="Times New Roman" w:cs="Times New Roman"/>
          <w:color w:val="auto"/>
          <w:sz w:val="21"/>
          <w:szCs w:val="21"/>
        </w:rPr>
        <w:t xml:space="preserve"> 2018 </w:t>
      </w:r>
      <w:r>
        <w:rPr>
          <w:rFonts w:ascii="宋体" w:hAnsi="宋体" w:eastAsia="宋体" w:cs="宋体"/>
          <w:color w:val="auto"/>
          <w:sz w:val="21"/>
          <w:szCs w:val="21"/>
        </w:rPr>
        <w:t>年</w:t>
      </w:r>
      <w:r>
        <w:rPr>
          <w:rFonts w:ascii="Times New Roman" w:hAnsi="Times New Roman" w:eastAsia="Times New Roman" w:cs="Times New Roman"/>
          <w:color w:val="auto"/>
          <w:sz w:val="21"/>
          <w:szCs w:val="21"/>
        </w:rPr>
        <w:t xml:space="preserve"> 12 </w:t>
      </w:r>
      <w:r>
        <w:rPr>
          <w:rFonts w:ascii="宋体" w:hAnsi="宋体" w:eastAsia="宋体" w:cs="宋体"/>
          <w:color w:val="auto"/>
          <w:sz w:val="21"/>
          <w:szCs w:val="21"/>
        </w:rPr>
        <w:t>月</w:t>
      </w:r>
      <w:r>
        <w:rPr>
          <w:rFonts w:ascii="Times New Roman" w:hAnsi="Times New Roman" w:eastAsia="Times New Roman" w:cs="Times New Roman"/>
          <w:color w:val="auto"/>
          <w:sz w:val="21"/>
          <w:szCs w:val="21"/>
        </w:rPr>
        <w:t xml:space="preserve"> 22 </w:t>
      </w:r>
      <w:r>
        <w:rPr>
          <w:rFonts w:ascii="宋体" w:hAnsi="宋体" w:eastAsia="宋体" w:cs="宋体"/>
          <w:color w:val="auto"/>
          <w:sz w:val="21"/>
          <w:szCs w:val="21"/>
        </w:rPr>
        <w:t>日</w:t>
      </w:r>
      <w:r>
        <w:rPr>
          <w:rFonts w:ascii="Times New Roman" w:hAnsi="Times New Roman" w:eastAsia="Times New Roman" w:cs="Times New Roman"/>
          <w:color w:val="auto"/>
          <w:sz w:val="21"/>
          <w:szCs w:val="21"/>
        </w:rPr>
        <w:t xml:space="preserve">-23 </w:t>
      </w:r>
      <w:r>
        <w:rPr>
          <w:rFonts w:ascii="宋体" w:hAnsi="宋体" w:eastAsia="宋体" w:cs="宋体"/>
          <w:color w:val="auto"/>
          <w:sz w:val="21"/>
          <w:szCs w:val="21"/>
        </w:rPr>
        <w:t>日。</w:t>
      </w:r>
    </w:p>
    <w:p>
      <w:pPr>
        <w:spacing w:after="0" w:line="145"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2.复试。根据教育部统一划定的各专业学位类别初试分数线以及我校具体报考</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情况划定复试分数线、确定复试名单。</w:t>
      </w:r>
    </w:p>
    <w:p>
      <w:pPr>
        <w:spacing w:after="0" w:line="200" w:lineRule="exact"/>
        <w:rPr>
          <w:color w:val="auto"/>
          <w:sz w:val="20"/>
          <w:szCs w:val="20"/>
        </w:rPr>
      </w:pPr>
    </w:p>
    <w:p>
      <w:pPr>
        <w:spacing w:after="0" w:line="227" w:lineRule="exact"/>
        <w:rPr>
          <w:color w:val="auto"/>
          <w:sz w:val="20"/>
          <w:szCs w:val="20"/>
        </w:rPr>
      </w:pPr>
    </w:p>
    <w:p>
      <w:pPr>
        <w:spacing w:after="0"/>
        <w:ind w:right="80"/>
        <w:jc w:val="center"/>
        <w:rPr>
          <w:color w:val="auto"/>
          <w:sz w:val="20"/>
          <w:szCs w:val="20"/>
        </w:rPr>
      </w:pPr>
      <w:r>
        <w:rPr>
          <w:rFonts w:ascii="Times New Roman" w:hAnsi="Times New Roman" w:eastAsia="Times New Roman" w:cs="Times New Roman"/>
          <w:color w:val="auto"/>
          <w:sz w:val="18"/>
          <w:szCs w:val="18"/>
        </w:rPr>
        <w:t>- 23 -</w:t>
      </w:r>
    </w:p>
    <w:p>
      <w:pPr>
        <w:sectPr>
          <w:pgSz w:w="10440" w:h="14743"/>
          <w:pgMar w:top="1440" w:right="1333" w:bottom="574" w:left="1420" w:header="0" w:footer="0" w:gutter="0"/>
          <w:cols w:equalWidth="0" w:num="1">
            <w:col w:w="7680"/>
          </w:cols>
        </w:sectPr>
      </w:pPr>
    </w:p>
    <w:p>
      <w:pPr>
        <w:spacing w:after="0" w:line="32" w:lineRule="exact"/>
        <w:rPr>
          <w:color w:val="auto"/>
          <w:sz w:val="20"/>
          <w:szCs w:val="20"/>
        </w:rPr>
      </w:pPr>
      <w:bookmarkStart w:id="16" w:name="page26"/>
      <w:bookmarkEnd w:id="16"/>
    </w:p>
    <w:p>
      <w:pPr>
        <w:spacing w:after="0" w:line="217" w:lineRule="exact"/>
        <w:ind w:left="400"/>
        <w:rPr>
          <w:color w:val="auto"/>
          <w:sz w:val="20"/>
          <w:szCs w:val="20"/>
        </w:rPr>
      </w:pPr>
      <w:r>
        <w:rPr>
          <w:rFonts w:ascii="宋体" w:hAnsi="宋体" w:eastAsia="宋体" w:cs="宋体"/>
          <w:color w:val="auto"/>
          <w:sz w:val="19"/>
          <w:szCs w:val="19"/>
        </w:rPr>
        <w:t>取得复试资格的同等学力考生，除参加正常复试外，还需加试两门所报考专业本科</w:t>
      </w:r>
    </w:p>
    <w:p>
      <w:pPr>
        <w:spacing w:after="0" w:line="182" w:lineRule="exact"/>
        <w:rPr>
          <w:color w:val="auto"/>
          <w:sz w:val="20"/>
          <w:szCs w:val="20"/>
        </w:rPr>
      </w:pPr>
    </w:p>
    <w:p>
      <w:pPr>
        <w:spacing w:after="0" w:line="217" w:lineRule="exact"/>
        <w:rPr>
          <w:color w:val="auto"/>
          <w:sz w:val="20"/>
          <w:szCs w:val="20"/>
        </w:rPr>
      </w:pPr>
      <w:r>
        <w:rPr>
          <w:rFonts w:ascii="宋体" w:hAnsi="宋体" w:eastAsia="宋体" w:cs="宋体"/>
          <w:color w:val="auto"/>
          <w:sz w:val="19"/>
          <w:szCs w:val="19"/>
        </w:rPr>
        <w:t>主干课程。报考法律（非法学）、工商管理、公共管理、工程管理或旅游管理的同等学</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力考生可以不加试。</w:t>
      </w:r>
    </w:p>
    <w:p>
      <w:pPr>
        <w:spacing w:after="0" w:line="131"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四、录取类别、学费标准及学制</w:t>
      </w:r>
    </w:p>
    <w:p>
      <w:pPr>
        <w:spacing w:after="0" w:line="145"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录取类别为定向就业，定向就业单位为原工作单位。非全日制专业学生不统一</w:t>
      </w:r>
    </w:p>
    <w:p>
      <w:pPr>
        <w:spacing w:after="0" w:line="145"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安排住宿，</w:t>
      </w:r>
      <w:r>
        <w:rPr>
          <w:rFonts w:ascii="Times New Roman" w:hAnsi="Times New Roman" w:eastAsia="Times New Roman" w:cs="Times New Roman"/>
          <w:color w:val="auto"/>
          <w:sz w:val="20"/>
          <w:szCs w:val="20"/>
        </w:rPr>
        <w:t xml:space="preserve">2019 </w:t>
      </w:r>
      <w:r>
        <w:rPr>
          <w:rFonts w:ascii="宋体" w:hAnsi="宋体" w:eastAsia="宋体" w:cs="宋体"/>
          <w:color w:val="auto"/>
          <w:sz w:val="20"/>
          <w:szCs w:val="20"/>
        </w:rPr>
        <w:t>年非全日制专业学位硕士研究生学费标准及基本学制如下，非全日</w:t>
      </w:r>
    </w:p>
    <w:p>
      <w:pPr>
        <w:spacing w:after="0" w:line="11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制专业学位硕士研究生实行弹性学制，最长不超过</w:t>
      </w:r>
      <w:r>
        <w:rPr>
          <w:rFonts w:ascii="Times New Roman" w:hAnsi="Times New Roman" w:eastAsia="Times New Roman" w:cs="Times New Roman"/>
          <w:color w:val="auto"/>
          <w:sz w:val="21"/>
          <w:szCs w:val="21"/>
        </w:rPr>
        <w:t xml:space="preserve"> 5 </w:t>
      </w:r>
      <w:r>
        <w:rPr>
          <w:rFonts w:ascii="宋体" w:hAnsi="宋体" w:eastAsia="宋体" w:cs="宋体"/>
          <w:color w:val="auto"/>
          <w:sz w:val="21"/>
          <w:szCs w:val="21"/>
        </w:rPr>
        <w:t>年。</w:t>
      </w:r>
    </w:p>
    <w:tbl>
      <w:tblPr>
        <w:tblStyle w:val="3"/>
        <w:tblW w:w="7880" w:type="dxa"/>
        <w:tblInd w:w="50" w:type="dxa"/>
        <w:tblLayout w:type="fixed"/>
        <w:tblCellMar>
          <w:top w:w="0" w:type="dxa"/>
          <w:left w:w="0" w:type="dxa"/>
          <w:bottom w:w="0" w:type="dxa"/>
          <w:right w:w="0" w:type="dxa"/>
        </w:tblCellMar>
      </w:tblPr>
      <w:tblGrid>
        <w:gridCol w:w="2240"/>
        <w:gridCol w:w="1360"/>
        <w:gridCol w:w="3920"/>
        <w:gridCol w:w="360"/>
      </w:tblGrid>
      <w:tr>
        <w:tblPrEx>
          <w:tblLayout w:type="fixed"/>
          <w:tblCellMar>
            <w:top w:w="0" w:type="dxa"/>
            <w:left w:w="0" w:type="dxa"/>
            <w:bottom w:w="0" w:type="dxa"/>
            <w:right w:w="0" w:type="dxa"/>
          </w:tblCellMar>
        </w:tblPrEx>
        <w:trPr>
          <w:trHeight w:val="248" w:hRule="atLeast"/>
        </w:trPr>
        <w:tc>
          <w:tcPr>
            <w:tcW w:w="2240" w:type="dxa"/>
            <w:vMerge w:val="restart"/>
            <w:tcBorders>
              <w:top w:val="single" w:color="auto" w:sz="8" w:space="0"/>
              <w:left w:val="single" w:color="auto" w:sz="8" w:space="0"/>
              <w:right w:val="single" w:color="auto" w:sz="8" w:space="0"/>
            </w:tcBorders>
            <w:vAlign w:val="bottom"/>
          </w:tcPr>
          <w:p>
            <w:pPr>
              <w:spacing w:after="0" w:line="206" w:lineRule="exact"/>
              <w:ind w:left="580"/>
              <w:rPr>
                <w:color w:val="auto"/>
                <w:sz w:val="20"/>
                <w:szCs w:val="20"/>
              </w:rPr>
            </w:pPr>
            <w:r>
              <w:rPr>
                <w:rFonts w:ascii="宋体" w:hAnsi="宋体" w:eastAsia="宋体" w:cs="宋体"/>
                <w:color w:val="auto"/>
                <w:sz w:val="18"/>
                <w:szCs w:val="18"/>
              </w:rPr>
              <w:t>硕士专业名称</w:t>
            </w:r>
          </w:p>
        </w:tc>
        <w:tc>
          <w:tcPr>
            <w:tcW w:w="136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收费标准</w:t>
            </w:r>
          </w:p>
        </w:tc>
        <w:tc>
          <w:tcPr>
            <w:tcW w:w="3920" w:type="dxa"/>
            <w:vMerge w:val="restart"/>
            <w:tcBorders>
              <w:top w:val="single" w:color="auto" w:sz="8" w:space="0"/>
              <w:right w:val="single" w:color="auto" w:sz="8" w:space="0"/>
            </w:tcBorders>
            <w:vAlign w:val="bottom"/>
          </w:tcPr>
          <w:p>
            <w:pPr>
              <w:spacing w:after="0" w:line="206" w:lineRule="exact"/>
              <w:ind w:left="1580"/>
              <w:rPr>
                <w:color w:val="auto"/>
                <w:sz w:val="20"/>
                <w:szCs w:val="20"/>
              </w:rPr>
            </w:pPr>
            <w:r>
              <w:rPr>
                <w:rFonts w:ascii="宋体" w:hAnsi="宋体" w:eastAsia="宋体" w:cs="宋体"/>
                <w:color w:val="auto"/>
                <w:sz w:val="18"/>
                <w:szCs w:val="18"/>
              </w:rPr>
              <w:t>收费方式</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240" w:type="dxa"/>
            <w:vMerge w:val="continue"/>
            <w:tcBorders>
              <w:left w:val="single" w:color="auto" w:sz="8" w:space="0"/>
              <w:right w:val="single" w:color="auto" w:sz="8" w:space="0"/>
            </w:tcBorders>
            <w:vAlign w:val="bottom"/>
          </w:tcPr>
          <w:p>
            <w:pPr>
              <w:spacing w:after="0"/>
              <w:rPr>
                <w:color w:val="auto"/>
                <w:sz w:val="13"/>
                <w:szCs w:val="13"/>
              </w:rPr>
            </w:pPr>
          </w:p>
        </w:tc>
        <w:tc>
          <w:tcPr>
            <w:tcW w:w="136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（元</w:t>
            </w:r>
            <w:r>
              <w:rPr>
                <w:rFonts w:ascii="黑体" w:hAnsi="黑体" w:eastAsia="黑体" w:cs="黑体"/>
                <w:color w:val="auto"/>
                <w:sz w:val="18"/>
                <w:szCs w:val="18"/>
              </w:rPr>
              <w:t>/</w:t>
            </w:r>
            <w:r>
              <w:rPr>
                <w:rFonts w:ascii="宋体" w:hAnsi="宋体" w:eastAsia="宋体" w:cs="宋体"/>
                <w:color w:val="auto"/>
                <w:sz w:val="18"/>
                <w:szCs w:val="18"/>
              </w:rPr>
              <w:t>学制）</w:t>
            </w:r>
          </w:p>
        </w:tc>
        <w:tc>
          <w:tcPr>
            <w:tcW w:w="392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240" w:type="dxa"/>
            <w:tcBorders>
              <w:left w:val="single" w:color="auto" w:sz="8" w:space="0"/>
              <w:right w:val="single" w:color="auto" w:sz="8" w:space="0"/>
            </w:tcBorders>
            <w:vAlign w:val="bottom"/>
          </w:tcPr>
          <w:p>
            <w:pPr>
              <w:spacing w:after="0"/>
              <w:rPr>
                <w:color w:val="auto"/>
                <w:sz w:val="13"/>
                <w:szCs w:val="13"/>
              </w:rPr>
            </w:pPr>
          </w:p>
        </w:tc>
        <w:tc>
          <w:tcPr>
            <w:tcW w:w="1360" w:type="dxa"/>
            <w:vMerge w:val="continue"/>
            <w:tcBorders>
              <w:right w:val="single" w:color="auto" w:sz="8" w:space="0"/>
            </w:tcBorders>
            <w:vAlign w:val="bottom"/>
          </w:tcPr>
          <w:p>
            <w:pPr>
              <w:spacing w:after="0"/>
              <w:rPr>
                <w:color w:val="auto"/>
                <w:sz w:val="13"/>
                <w:szCs w:val="13"/>
              </w:rPr>
            </w:pPr>
          </w:p>
        </w:tc>
        <w:tc>
          <w:tcPr>
            <w:tcW w:w="392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2240" w:type="dxa"/>
            <w:tcBorders>
              <w:left w:val="single" w:color="auto" w:sz="8" w:space="0"/>
              <w:right w:val="single" w:color="auto" w:sz="8" w:space="0"/>
            </w:tcBorders>
            <w:vAlign w:val="bottom"/>
          </w:tcPr>
          <w:p>
            <w:pPr>
              <w:spacing w:after="0" w:line="219" w:lineRule="exact"/>
              <w:ind w:left="120"/>
              <w:rPr>
                <w:color w:val="auto"/>
                <w:sz w:val="20"/>
                <w:szCs w:val="20"/>
              </w:rPr>
            </w:pPr>
            <w:r>
              <w:rPr>
                <w:rFonts w:ascii="宋体" w:hAnsi="宋体" w:eastAsia="宋体" w:cs="宋体"/>
                <w:color w:val="auto"/>
                <w:sz w:val="18"/>
                <w:szCs w:val="18"/>
              </w:rPr>
              <w:t>工商管理（</w:t>
            </w:r>
            <w:r>
              <w:rPr>
                <w:rFonts w:ascii="Times New Roman" w:hAnsi="Times New Roman" w:eastAsia="Times New Roman" w:cs="Times New Roman"/>
                <w:color w:val="auto"/>
                <w:sz w:val="18"/>
                <w:szCs w:val="18"/>
              </w:rPr>
              <w:t>MBA</w:t>
            </w:r>
            <w:r>
              <w:rPr>
                <w:rFonts w:ascii="宋体" w:hAnsi="宋体" w:eastAsia="宋体" w:cs="宋体"/>
                <w:color w:val="auto"/>
                <w:sz w:val="18"/>
                <w:szCs w:val="18"/>
              </w:rPr>
              <w:t>）</w:t>
            </w:r>
          </w:p>
        </w:tc>
        <w:tc>
          <w:tcPr>
            <w:tcW w:w="136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88000/2 </w:t>
            </w:r>
            <w:r>
              <w:rPr>
                <w:rFonts w:ascii="宋体" w:hAnsi="宋体" w:eastAsia="宋体" w:cs="宋体"/>
                <w:color w:val="auto"/>
                <w:w w:val="99"/>
                <w:sz w:val="18"/>
                <w:szCs w:val="18"/>
              </w:rPr>
              <w:t>年</w:t>
            </w:r>
          </w:p>
        </w:tc>
        <w:tc>
          <w:tcPr>
            <w:tcW w:w="3920" w:type="dxa"/>
            <w:tcBorders>
              <w:right w:val="single" w:color="auto" w:sz="8" w:space="0"/>
            </w:tcBorders>
            <w:vAlign w:val="bottom"/>
          </w:tcPr>
          <w:p>
            <w:pPr>
              <w:spacing w:after="0" w:line="219" w:lineRule="exact"/>
              <w:ind w:left="10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44000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2"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224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w w:val="96"/>
                <w:sz w:val="18"/>
                <w:szCs w:val="18"/>
              </w:rPr>
              <w:t>工商管理（高级金融管理）</w:t>
            </w:r>
          </w:p>
        </w:tc>
        <w:tc>
          <w:tcPr>
            <w:tcW w:w="136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106000/2 </w:t>
            </w:r>
            <w:r>
              <w:rPr>
                <w:rFonts w:ascii="宋体" w:hAnsi="宋体" w:eastAsia="宋体" w:cs="宋体"/>
                <w:color w:val="auto"/>
                <w:w w:val="99"/>
                <w:sz w:val="18"/>
                <w:szCs w:val="18"/>
              </w:rPr>
              <w:t>年</w:t>
            </w:r>
          </w:p>
        </w:tc>
        <w:tc>
          <w:tcPr>
            <w:tcW w:w="3920" w:type="dxa"/>
            <w:tcBorders>
              <w:right w:val="single" w:color="auto" w:sz="8" w:space="0"/>
            </w:tcBorders>
            <w:vAlign w:val="bottom"/>
          </w:tcPr>
          <w:p>
            <w:pPr>
              <w:spacing w:after="0" w:line="219" w:lineRule="exact"/>
              <w:ind w:left="10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53000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224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法律（非法学）</w:t>
            </w:r>
          </w:p>
        </w:tc>
        <w:tc>
          <w:tcPr>
            <w:tcW w:w="136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45000/3 </w:t>
            </w:r>
            <w:r>
              <w:rPr>
                <w:rFonts w:ascii="宋体" w:hAnsi="宋体" w:eastAsia="宋体" w:cs="宋体"/>
                <w:color w:val="auto"/>
                <w:w w:val="99"/>
                <w:sz w:val="18"/>
                <w:szCs w:val="18"/>
              </w:rPr>
              <w:t>年</w:t>
            </w:r>
          </w:p>
        </w:tc>
        <w:tc>
          <w:tcPr>
            <w:tcW w:w="3920" w:type="dxa"/>
            <w:tcBorders>
              <w:right w:val="single" w:color="auto" w:sz="8" w:space="0"/>
            </w:tcBorders>
            <w:vAlign w:val="bottom"/>
          </w:tcPr>
          <w:p>
            <w:pPr>
              <w:spacing w:after="0" w:line="219" w:lineRule="exact"/>
              <w:ind w:left="10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15000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224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法律（法学）</w:t>
            </w:r>
          </w:p>
        </w:tc>
        <w:tc>
          <w:tcPr>
            <w:tcW w:w="136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45000/3 </w:t>
            </w:r>
            <w:r>
              <w:rPr>
                <w:rFonts w:ascii="宋体" w:hAnsi="宋体" w:eastAsia="宋体" w:cs="宋体"/>
                <w:color w:val="auto"/>
                <w:w w:val="99"/>
                <w:sz w:val="18"/>
                <w:szCs w:val="18"/>
              </w:rPr>
              <w:t>年</w:t>
            </w:r>
          </w:p>
        </w:tc>
        <w:tc>
          <w:tcPr>
            <w:tcW w:w="3920" w:type="dxa"/>
            <w:tcBorders>
              <w:right w:val="single" w:color="auto" w:sz="8" w:space="0"/>
            </w:tcBorders>
            <w:vAlign w:val="bottom"/>
          </w:tcPr>
          <w:p>
            <w:pPr>
              <w:spacing w:after="0" w:line="219" w:lineRule="exact"/>
              <w:ind w:left="10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15000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224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公共管理</w:t>
            </w:r>
          </w:p>
        </w:tc>
        <w:tc>
          <w:tcPr>
            <w:tcW w:w="136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8"/>
                <w:sz w:val="18"/>
                <w:szCs w:val="18"/>
              </w:rPr>
              <w:t xml:space="preserve">55000/2.5 </w:t>
            </w:r>
            <w:r>
              <w:rPr>
                <w:rFonts w:ascii="宋体" w:hAnsi="宋体" w:eastAsia="宋体" w:cs="宋体"/>
                <w:color w:val="auto"/>
                <w:w w:val="98"/>
                <w:sz w:val="18"/>
                <w:szCs w:val="18"/>
              </w:rPr>
              <w:t>年</w:t>
            </w:r>
          </w:p>
        </w:tc>
        <w:tc>
          <w:tcPr>
            <w:tcW w:w="3920" w:type="dxa"/>
            <w:tcBorders>
              <w:right w:val="single" w:color="auto" w:sz="8" w:space="0"/>
            </w:tcBorders>
            <w:vAlign w:val="bottom"/>
          </w:tcPr>
          <w:p>
            <w:pPr>
              <w:spacing w:after="0" w:line="219" w:lineRule="exact"/>
              <w:ind w:left="100"/>
              <w:rPr>
                <w:color w:val="auto"/>
                <w:sz w:val="20"/>
                <w:szCs w:val="20"/>
              </w:rPr>
            </w:pPr>
            <w:r>
              <w:rPr>
                <w:rFonts w:ascii="宋体" w:hAnsi="宋体" w:eastAsia="宋体" w:cs="宋体"/>
                <w:color w:val="auto"/>
                <w:w w:val="99"/>
                <w:sz w:val="18"/>
                <w:szCs w:val="18"/>
              </w:rPr>
              <w:t>按年度收费，每学年</w:t>
            </w:r>
            <w:r>
              <w:rPr>
                <w:rFonts w:ascii="Arial" w:hAnsi="Arial" w:eastAsia="Arial" w:cs="Arial"/>
                <w:color w:val="auto"/>
                <w:w w:val="99"/>
                <w:sz w:val="18"/>
                <w:szCs w:val="18"/>
              </w:rPr>
              <w:t xml:space="preserve"> 22000</w:t>
            </w:r>
            <w:r>
              <w:rPr>
                <w:rFonts w:ascii="宋体" w:hAnsi="宋体" w:eastAsia="宋体" w:cs="宋体"/>
                <w:color w:val="auto"/>
                <w:w w:val="99"/>
                <w:sz w:val="18"/>
                <w:szCs w:val="18"/>
              </w:rPr>
              <w:t>，第三学年</w:t>
            </w:r>
            <w:r>
              <w:rPr>
                <w:rFonts w:ascii="Arial" w:hAnsi="Arial" w:eastAsia="Arial" w:cs="Arial"/>
                <w:color w:val="auto"/>
                <w:w w:val="99"/>
                <w:sz w:val="18"/>
                <w:szCs w:val="18"/>
              </w:rPr>
              <w:t xml:space="preserve"> 11000</w:t>
            </w:r>
            <w:r>
              <w:rPr>
                <w:rFonts w:ascii="宋体" w:hAnsi="宋体" w:eastAsia="宋体" w:cs="宋体"/>
                <w:color w:val="auto"/>
                <w:w w:val="99"/>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224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工程管理</w:t>
            </w:r>
          </w:p>
        </w:tc>
        <w:tc>
          <w:tcPr>
            <w:tcW w:w="136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58000/2 </w:t>
            </w:r>
            <w:r>
              <w:rPr>
                <w:rFonts w:ascii="宋体" w:hAnsi="宋体" w:eastAsia="宋体" w:cs="宋体"/>
                <w:color w:val="auto"/>
                <w:w w:val="99"/>
                <w:sz w:val="18"/>
                <w:szCs w:val="18"/>
              </w:rPr>
              <w:t>年</w:t>
            </w:r>
          </w:p>
        </w:tc>
        <w:tc>
          <w:tcPr>
            <w:tcW w:w="3920" w:type="dxa"/>
            <w:tcBorders>
              <w:right w:val="single" w:color="auto" w:sz="8" w:space="0"/>
            </w:tcBorders>
            <w:vAlign w:val="bottom"/>
          </w:tcPr>
          <w:p>
            <w:pPr>
              <w:spacing w:after="0" w:line="219" w:lineRule="exact"/>
              <w:ind w:left="10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29000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224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金融</w:t>
            </w:r>
          </w:p>
        </w:tc>
        <w:tc>
          <w:tcPr>
            <w:tcW w:w="136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80000/2 </w:t>
            </w:r>
            <w:r>
              <w:rPr>
                <w:rFonts w:ascii="宋体" w:hAnsi="宋体" w:eastAsia="宋体" w:cs="宋体"/>
                <w:color w:val="auto"/>
                <w:w w:val="99"/>
                <w:sz w:val="18"/>
                <w:szCs w:val="18"/>
              </w:rPr>
              <w:t>年</w:t>
            </w:r>
          </w:p>
        </w:tc>
        <w:tc>
          <w:tcPr>
            <w:tcW w:w="3920" w:type="dxa"/>
            <w:tcBorders>
              <w:right w:val="single" w:color="auto" w:sz="8" w:space="0"/>
            </w:tcBorders>
            <w:vAlign w:val="bottom"/>
          </w:tcPr>
          <w:p>
            <w:pPr>
              <w:spacing w:after="0" w:line="219" w:lineRule="exact"/>
              <w:ind w:left="10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40000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224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会计</w:t>
            </w:r>
          </w:p>
        </w:tc>
        <w:tc>
          <w:tcPr>
            <w:tcW w:w="136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9"/>
                <w:sz w:val="18"/>
                <w:szCs w:val="18"/>
              </w:rPr>
              <w:t xml:space="preserve">80000/2 </w:t>
            </w:r>
            <w:r>
              <w:rPr>
                <w:rFonts w:ascii="宋体" w:hAnsi="宋体" w:eastAsia="宋体" w:cs="宋体"/>
                <w:color w:val="auto"/>
                <w:w w:val="99"/>
                <w:sz w:val="18"/>
                <w:szCs w:val="18"/>
              </w:rPr>
              <w:t>年</w:t>
            </w:r>
          </w:p>
        </w:tc>
        <w:tc>
          <w:tcPr>
            <w:tcW w:w="3920" w:type="dxa"/>
            <w:tcBorders>
              <w:right w:val="single" w:color="auto" w:sz="8" w:space="0"/>
            </w:tcBorders>
            <w:vAlign w:val="bottom"/>
          </w:tcPr>
          <w:p>
            <w:pPr>
              <w:spacing w:after="0" w:line="219" w:lineRule="exact"/>
              <w:ind w:left="10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40000</w:t>
            </w:r>
            <w:r>
              <w:rPr>
                <w:rFonts w:ascii="宋体" w:hAnsi="宋体" w:eastAsia="宋体" w:cs="宋体"/>
                <w:color w:val="auto"/>
                <w:sz w:val="18"/>
                <w:szCs w:val="18"/>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224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旅游管理</w:t>
            </w:r>
          </w:p>
        </w:tc>
        <w:tc>
          <w:tcPr>
            <w:tcW w:w="1360" w:type="dxa"/>
            <w:tcBorders>
              <w:right w:val="single" w:color="auto" w:sz="8" w:space="0"/>
            </w:tcBorders>
            <w:vAlign w:val="bottom"/>
          </w:tcPr>
          <w:p>
            <w:pPr>
              <w:spacing w:after="0" w:line="219" w:lineRule="exact"/>
              <w:jc w:val="center"/>
              <w:rPr>
                <w:color w:val="auto"/>
                <w:sz w:val="20"/>
                <w:szCs w:val="20"/>
              </w:rPr>
            </w:pPr>
            <w:r>
              <w:rPr>
                <w:rFonts w:ascii="Arial" w:hAnsi="Arial" w:eastAsia="Arial" w:cs="Arial"/>
                <w:color w:val="auto"/>
                <w:w w:val="98"/>
                <w:sz w:val="18"/>
                <w:szCs w:val="18"/>
              </w:rPr>
              <w:t xml:space="preserve">50000/2.5 </w:t>
            </w:r>
            <w:r>
              <w:rPr>
                <w:rFonts w:ascii="宋体" w:hAnsi="宋体" w:eastAsia="宋体" w:cs="宋体"/>
                <w:color w:val="auto"/>
                <w:w w:val="98"/>
                <w:sz w:val="18"/>
                <w:szCs w:val="18"/>
              </w:rPr>
              <w:t>年</w:t>
            </w:r>
          </w:p>
        </w:tc>
        <w:tc>
          <w:tcPr>
            <w:tcW w:w="3920" w:type="dxa"/>
            <w:tcBorders>
              <w:right w:val="single" w:color="auto" w:sz="8" w:space="0"/>
            </w:tcBorders>
            <w:vAlign w:val="bottom"/>
          </w:tcPr>
          <w:p>
            <w:pPr>
              <w:spacing w:after="0" w:line="219" w:lineRule="exact"/>
              <w:ind w:left="100"/>
              <w:rPr>
                <w:color w:val="auto"/>
                <w:sz w:val="20"/>
                <w:szCs w:val="20"/>
              </w:rPr>
            </w:pPr>
            <w:r>
              <w:rPr>
                <w:rFonts w:ascii="宋体" w:hAnsi="宋体" w:eastAsia="宋体" w:cs="宋体"/>
                <w:color w:val="auto"/>
                <w:sz w:val="18"/>
                <w:szCs w:val="18"/>
              </w:rPr>
              <w:t>按年度收费，每学年</w:t>
            </w:r>
            <w:r>
              <w:rPr>
                <w:rFonts w:ascii="Arial" w:hAnsi="Arial" w:eastAsia="Arial" w:cs="Arial"/>
                <w:color w:val="auto"/>
                <w:sz w:val="18"/>
                <w:szCs w:val="18"/>
              </w:rPr>
              <w:t xml:space="preserve"> 20000</w:t>
            </w:r>
            <w:r>
              <w:rPr>
                <w:rFonts w:ascii="宋体" w:hAnsi="宋体" w:eastAsia="宋体" w:cs="宋体"/>
                <w:color w:val="auto"/>
                <w:sz w:val="18"/>
                <w:szCs w:val="18"/>
              </w:rPr>
              <w:t>，第三学年</w:t>
            </w:r>
            <w:r>
              <w:rPr>
                <w:rFonts w:ascii="Arial" w:hAnsi="Arial" w:eastAsia="Arial" w:cs="Arial"/>
                <w:color w:val="auto"/>
                <w:sz w:val="18"/>
                <w:szCs w:val="18"/>
              </w:rPr>
              <w:t xml:space="preserve"> 10000</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224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360" w:type="dxa"/>
            <w:tcBorders>
              <w:bottom w:val="single" w:color="auto" w:sz="8" w:space="0"/>
              <w:right w:val="single" w:color="auto" w:sz="8" w:space="0"/>
            </w:tcBorders>
            <w:vAlign w:val="bottom"/>
          </w:tcPr>
          <w:p>
            <w:pPr>
              <w:spacing w:after="0"/>
              <w:rPr>
                <w:color w:val="auto"/>
                <w:sz w:val="6"/>
                <w:szCs w:val="6"/>
              </w:rPr>
            </w:pPr>
          </w:p>
        </w:tc>
        <w:tc>
          <w:tcPr>
            <w:tcW w:w="39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bl>
    <w:p>
      <w:pPr>
        <w:spacing w:after="0" w:line="77"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五、奖助体系及就业</w:t>
      </w:r>
    </w:p>
    <w:p>
      <w:pPr>
        <w:spacing w:after="0" w:line="157"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非全日制专业学位硕士研究生的奖助体系具体内容详见教育部、辽宁省等相关</w:t>
      </w:r>
    </w:p>
    <w:p>
      <w:pPr>
        <w:spacing w:after="0" w:line="1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部门的政策文件。</w:t>
      </w:r>
    </w:p>
    <w:p>
      <w:pPr>
        <w:spacing w:after="0" w:line="84"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六、</w:t>
      </w:r>
      <w:r>
        <w:rPr>
          <w:rFonts w:ascii="宋体" w:hAnsi="宋体" w:eastAsia="宋体" w:cs="宋体"/>
          <w:color w:val="auto"/>
          <w:sz w:val="24"/>
          <w:szCs w:val="24"/>
        </w:rPr>
        <w:t>联系方式</w:t>
      </w:r>
    </w:p>
    <w:p>
      <w:pPr>
        <w:spacing w:after="0" w:line="264" w:lineRule="exact"/>
        <w:rPr>
          <w:color w:val="auto"/>
          <w:sz w:val="20"/>
          <w:szCs w:val="20"/>
        </w:rPr>
      </w:pPr>
    </w:p>
    <w:p>
      <w:pPr>
        <w:spacing w:after="0" w:line="275" w:lineRule="exact"/>
        <w:ind w:firstLine="420"/>
        <w:rPr>
          <w:color w:val="auto"/>
          <w:sz w:val="20"/>
          <w:szCs w:val="20"/>
        </w:rPr>
      </w:pPr>
      <w:r>
        <w:rPr>
          <w:rFonts w:ascii="宋体" w:hAnsi="宋体" w:eastAsia="宋体" w:cs="宋体"/>
          <w:color w:val="auto"/>
          <w:sz w:val="21"/>
          <w:szCs w:val="21"/>
        </w:rPr>
        <w:t>考生可通过东北财经大学研究生院网站查询招生章程等各类招生信息，各项通知均会通过网站发布，请考生随时关注。</w:t>
      </w:r>
    </w:p>
    <w:p>
      <w:pPr>
        <w:spacing w:after="0" w:line="106"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电话：</w:t>
      </w:r>
      <w:r>
        <w:rPr>
          <w:rFonts w:ascii="Times New Roman" w:hAnsi="Times New Roman" w:eastAsia="Times New Roman" w:cs="Times New Roman"/>
          <w:color w:val="auto"/>
          <w:sz w:val="21"/>
          <w:szCs w:val="21"/>
        </w:rPr>
        <w:t>0411-84710347</w:t>
      </w:r>
    </w:p>
    <w:p>
      <w:pPr>
        <w:spacing w:after="0" w:line="90"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传真：</w:t>
      </w:r>
      <w:r>
        <w:rPr>
          <w:rFonts w:ascii="Times New Roman" w:hAnsi="Times New Roman" w:eastAsia="Times New Roman" w:cs="Times New Roman"/>
          <w:color w:val="auto"/>
          <w:sz w:val="21"/>
          <w:szCs w:val="21"/>
        </w:rPr>
        <w:t>0411-84738815</w:t>
      </w:r>
    </w:p>
    <w:p>
      <w:pPr>
        <w:spacing w:after="0" w:line="88" w:lineRule="exact"/>
        <w:rPr>
          <w:color w:val="auto"/>
          <w:sz w:val="20"/>
          <w:szCs w:val="20"/>
        </w:rPr>
      </w:pPr>
    </w:p>
    <w:p>
      <w:pPr>
        <w:spacing w:after="0" w:line="256" w:lineRule="exact"/>
        <w:ind w:left="420"/>
        <w:rPr>
          <w:color w:val="auto"/>
          <w:sz w:val="20"/>
          <w:szCs w:val="20"/>
        </w:rPr>
      </w:pPr>
      <w:r>
        <w:rPr>
          <w:rFonts w:ascii="宋体" w:hAnsi="宋体" w:eastAsia="宋体" w:cs="宋体"/>
          <w:color w:val="auto"/>
          <w:sz w:val="21"/>
          <w:szCs w:val="21"/>
        </w:rPr>
        <w:t>网址：</w:t>
      </w:r>
      <w:r>
        <w:rPr>
          <w:rFonts w:ascii="Times New Roman" w:hAnsi="Times New Roman" w:eastAsia="Times New Roman" w:cs="Times New Roman"/>
          <w:color w:val="auto"/>
          <w:sz w:val="21"/>
          <w:szCs w:val="21"/>
        </w:rPr>
        <w:t>http://graduate.dufe.edu.cn</w:t>
      </w:r>
    </w:p>
    <w:p>
      <w:pPr>
        <w:spacing w:after="0" w:line="88"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E-mail</w:t>
      </w:r>
      <w:r>
        <w:rPr>
          <w:rFonts w:ascii="宋体" w:hAnsi="宋体" w:eastAsia="宋体" w:cs="宋体"/>
          <w:color w:val="auto"/>
          <w:sz w:val="21"/>
          <w:szCs w:val="21"/>
        </w:rPr>
        <w:t>：</w:t>
      </w:r>
      <w:r>
        <w:rPr>
          <w:rFonts w:ascii="Times New Roman" w:hAnsi="Times New Roman" w:eastAsia="Times New Roman" w:cs="Times New Roman"/>
          <w:color w:val="auto"/>
          <w:sz w:val="21"/>
          <w:szCs w:val="21"/>
        </w:rPr>
        <w:t>graduate@dufe.edu.cn</w:t>
      </w:r>
    </w:p>
    <w:p>
      <w:pPr>
        <w:spacing w:after="0" w:line="96"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七、专业目录与考试科目</w:t>
      </w:r>
    </w:p>
    <w:p>
      <w:pPr>
        <w:spacing w:after="0" w:line="155"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考试科目名称前有代码的均为我校自命题科目，无代码的为全国统考或联考科</w:t>
      </w:r>
    </w:p>
    <w:p>
      <w:pPr>
        <w:spacing w:after="0" w:line="146" w:lineRule="exact"/>
        <w:rPr>
          <w:color w:val="auto"/>
          <w:sz w:val="20"/>
          <w:szCs w:val="20"/>
        </w:rPr>
      </w:pPr>
    </w:p>
    <w:p>
      <w:pPr>
        <w:spacing w:after="0" w:line="255" w:lineRule="exact"/>
        <w:rPr>
          <w:color w:val="auto"/>
          <w:sz w:val="20"/>
          <w:szCs w:val="20"/>
        </w:rPr>
      </w:pPr>
      <w:r>
        <w:rPr>
          <w:rFonts w:ascii="宋体" w:hAnsi="宋体" w:eastAsia="宋体" w:cs="宋体"/>
          <w:color w:val="auto"/>
          <w:sz w:val="21"/>
          <w:szCs w:val="21"/>
        </w:rPr>
        <w:t>目。在网报系统选择专业方向时，学习方式须选择</w:t>
      </w:r>
      <w:r>
        <w:rPr>
          <w:rFonts w:ascii="Arial" w:hAnsi="Arial" w:eastAsia="Arial" w:cs="Arial"/>
          <w:color w:val="auto"/>
          <w:sz w:val="21"/>
          <w:szCs w:val="21"/>
        </w:rPr>
        <w:t>“</w:t>
      </w:r>
      <w:r>
        <w:rPr>
          <w:rFonts w:ascii="宋体" w:hAnsi="宋体" w:eastAsia="宋体" w:cs="宋体"/>
          <w:color w:val="auto"/>
          <w:sz w:val="21"/>
          <w:szCs w:val="21"/>
        </w:rPr>
        <w:t>非全日制</w:t>
      </w:r>
      <w:r>
        <w:rPr>
          <w:rFonts w:ascii="Arial" w:hAnsi="Arial" w:eastAsia="Arial" w:cs="Arial"/>
          <w:color w:val="auto"/>
          <w:sz w:val="21"/>
          <w:szCs w:val="21"/>
        </w:rPr>
        <w:t>”</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- 24 -</w:t>
      </w:r>
    </w:p>
    <w:p>
      <w:pPr>
        <w:sectPr>
          <w:pgSz w:w="10440" w:h="14743"/>
          <w:pgMar w:top="1440" w:right="1413" w:bottom="574" w:left="1420" w:header="0" w:footer="0" w:gutter="0"/>
          <w:cols w:equalWidth="0" w:num="1">
            <w:col w:w="7600"/>
          </w:cols>
        </w:sectPr>
      </w:pPr>
    </w:p>
    <w:p>
      <w:pPr>
        <w:spacing w:after="0" w:line="343" w:lineRule="exact"/>
        <w:ind w:left="1100"/>
        <w:rPr>
          <w:color w:val="auto"/>
          <w:sz w:val="20"/>
          <w:szCs w:val="20"/>
        </w:rPr>
      </w:pPr>
      <w:bookmarkStart w:id="17" w:name="page27"/>
      <w:bookmarkEnd w:id="17"/>
      <w:r>
        <w:rPr>
          <w:rFonts w:ascii="宋体" w:hAnsi="宋体" w:eastAsia="宋体" w:cs="宋体"/>
          <w:color w:val="auto"/>
          <w:sz w:val="30"/>
          <w:szCs w:val="30"/>
        </w:rPr>
        <w:t>非全日制专业学位硕士研究生招生专业目录</w:t>
      </w:r>
    </w:p>
    <w:p>
      <w:pPr>
        <w:spacing w:after="0" w:line="153" w:lineRule="exact"/>
        <w:rPr>
          <w:color w:val="auto"/>
          <w:sz w:val="20"/>
          <w:szCs w:val="20"/>
        </w:rPr>
      </w:pPr>
    </w:p>
    <w:tbl>
      <w:tblPr>
        <w:tblStyle w:val="3"/>
        <w:tblW w:w="7920" w:type="dxa"/>
        <w:tblInd w:w="0" w:type="dxa"/>
        <w:tblLayout w:type="fixed"/>
        <w:tblCellMar>
          <w:top w:w="0" w:type="dxa"/>
          <w:left w:w="0" w:type="dxa"/>
          <w:bottom w:w="0" w:type="dxa"/>
          <w:right w:w="0" w:type="dxa"/>
        </w:tblCellMar>
      </w:tblPr>
      <w:tblGrid>
        <w:gridCol w:w="100"/>
        <w:gridCol w:w="2580"/>
        <w:gridCol w:w="860"/>
        <w:gridCol w:w="2140"/>
        <w:gridCol w:w="1880"/>
        <w:gridCol w:w="360"/>
      </w:tblGrid>
      <w:tr>
        <w:tblPrEx>
          <w:tblLayout w:type="fixed"/>
          <w:tblCellMar>
            <w:top w:w="0" w:type="dxa"/>
            <w:left w:w="0" w:type="dxa"/>
            <w:bottom w:w="0" w:type="dxa"/>
            <w:right w:w="0" w:type="dxa"/>
          </w:tblCellMar>
        </w:tblPrEx>
        <w:trPr>
          <w:trHeight w:val="182" w:hRule="atLeast"/>
        </w:trPr>
        <w:tc>
          <w:tcPr>
            <w:tcW w:w="2680" w:type="dxa"/>
            <w:gridSpan w:val="2"/>
            <w:vAlign w:val="bottom"/>
          </w:tcPr>
          <w:p>
            <w:pPr>
              <w:spacing w:after="0" w:line="183" w:lineRule="exact"/>
              <w:rPr>
                <w:color w:val="auto"/>
                <w:sz w:val="20"/>
                <w:szCs w:val="20"/>
              </w:rPr>
            </w:pPr>
            <w:r>
              <w:rPr>
                <w:rFonts w:ascii="宋体" w:hAnsi="宋体" w:eastAsia="宋体" w:cs="宋体"/>
                <w:color w:val="auto"/>
                <w:sz w:val="15"/>
                <w:szCs w:val="15"/>
              </w:rPr>
              <w:t>单位代码：</w:t>
            </w:r>
            <w:r>
              <w:rPr>
                <w:rFonts w:ascii="Times New Roman" w:hAnsi="Times New Roman" w:eastAsia="Times New Roman" w:cs="Times New Roman"/>
                <w:color w:val="auto"/>
                <w:sz w:val="15"/>
                <w:szCs w:val="15"/>
              </w:rPr>
              <w:t>10173</w:t>
            </w:r>
          </w:p>
        </w:tc>
        <w:tc>
          <w:tcPr>
            <w:tcW w:w="3000" w:type="dxa"/>
            <w:gridSpan w:val="2"/>
            <w:vAlign w:val="bottom"/>
          </w:tcPr>
          <w:p>
            <w:pPr>
              <w:spacing w:after="0" w:line="183" w:lineRule="exact"/>
              <w:ind w:left="20"/>
              <w:rPr>
                <w:color w:val="auto"/>
                <w:sz w:val="20"/>
                <w:szCs w:val="20"/>
              </w:rPr>
            </w:pPr>
            <w:r>
              <w:rPr>
                <w:rFonts w:ascii="宋体" w:hAnsi="宋体" w:eastAsia="宋体" w:cs="宋体"/>
                <w:color w:val="auto"/>
                <w:sz w:val="15"/>
                <w:szCs w:val="15"/>
              </w:rPr>
              <w:t>地址：大连黑石礁尖山街</w:t>
            </w:r>
            <w:r>
              <w:rPr>
                <w:rFonts w:ascii="Times New Roman" w:hAnsi="Times New Roman" w:eastAsia="Times New Roman" w:cs="Times New Roman"/>
                <w:color w:val="auto"/>
                <w:sz w:val="15"/>
                <w:szCs w:val="15"/>
              </w:rPr>
              <w:t xml:space="preserve"> 217 </w:t>
            </w:r>
            <w:r>
              <w:rPr>
                <w:rFonts w:ascii="宋体" w:hAnsi="宋体" w:eastAsia="宋体" w:cs="宋体"/>
                <w:color w:val="auto"/>
                <w:sz w:val="15"/>
                <w:szCs w:val="15"/>
              </w:rPr>
              <w:t>号</w:t>
            </w:r>
          </w:p>
        </w:tc>
        <w:tc>
          <w:tcPr>
            <w:tcW w:w="1880" w:type="dxa"/>
            <w:vAlign w:val="bottom"/>
          </w:tcPr>
          <w:p>
            <w:pPr>
              <w:spacing w:after="0" w:line="183" w:lineRule="exact"/>
              <w:ind w:right="315"/>
              <w:jc w:val="right"/>
              <w:rPr>
                <w:color w:val="auto"/>
                <w:sz w:val="20"/>
                <w:szCs w:val="20"/>
              </w:rPr>
            </w:pPr>
            <w:r>
              <w:rPr>
                <w:rFonts w:ascii="宋体" w:hAnsi="宋体" w:eastAsia="宋体" w:cs="宋体"/>
                <w:color w:val="auto"/>
                <w:sz w:val="15"/>
                <w:szCs w:val="15"/>
              </w:rPr>
              <w:t>邮政编码：</w:t>
            </w:r>
            <w:r>
              <w:rPr>
                <w:rFonts w:ascii="Times New Roman" w:hAnsi="Times New Roman" w:eastAsia="Times New Roman" w:cs="Times New Roman"/>
                <w:color w:val="auto"/>
                <w:sz w:val="15"/>
                <w:szCs w:val="15"/>
              </w:rPr>
              <w:t>116025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8" w:hRule="atLeast"/>
        </w:trPr>
        <w:tc>
          <w:tcPr>
            <w:tcW w:w="2680" w:type="dxa"/>
            <w:gridSpan w:val="2"/>
            <w:vAlign w:val="bottom"/>
          </w:tcPr>
          <w:p>
            <w:pPr>
              <w:spacing w:after="0" w:line="172" w:lineRule="exact"/>
              <w:rPr>
                <w:color w:val="auto"/>
                <w:sz w:val="20"/>
                <w:szCs w:val="20"/>
              </w:rPr>
            </w:pPr>
            <w:r>
              <w:rPr>
                <w:rFonts w:ascii="宋体" w:hAnsi="宋体" w:eastAsia="宋体" w:cs="宋体"/>
                <w:color w:val="auto"/>
                <w:sz w:val="15"/>
                <w:szCs w:val="15"/>
              </w:rPr>
              <w:t>联系部门：研究生院招生办公室</w:t>
            </w:r>
          </w:p>
        </w:tc>
        <w:tc>
          <w:tcPr>
            <w:tcW w:w="3000" w:type="dxa"/>
            <w:gridSpan w:val="2"/>
            <w:vAlign w:val="bottom"/>
          </w:tcPr>
          <w:p>
            <w:pPr>
              <w:spacing w:after="0" w:line="183" w:lineRule="exact"/>
              <w:ind w:left="20"/>
              <w:rPr>
                <w:color w:val="auto"/>
                <w:sz w:val="20"/>
                <w:szCs w:val="20"/>
              </w:rPr>
            </w:pPr>
            <w:r>
              <w:rPr>
                <w:rFonts w:ascii="宋体" w:hAnsi="宋体" w:eastAsia="宋体" w:cs="宋体"/>
                <w:color w:val="auto"/>
                <w:sz w:val="15"/>
                <w:szCs w:val="15"/>
              </w:rPr>
              <w:t>电话：</w:t>
            </w:r>
            <w:r>
              <w:rPr>
                <w:rFonts w:ascii="Times New Roman" w:hAnsi="Times New Roman" w:eastAsia="Times New Roman" w:cs="Times New Roman"/>
                <w:color w:val="auto"/>
                <w:sz w:val="15"/>
                <w:szCs w:val="15"/>
              </w:rPr>
              <w:t>0411-84710347</w:t>
            </w:r>
          </w:p>
        </w:tc>
        <w:tc>
          <w:tcPr>
            <w:tcW w:w="1880" w:type="dxa"/>
            <w:vAlign w:val="bottom"/>
          </w:tcPr>
          <w:p>
            <w:pPr>
              <w:spacing w:after="0" w:line="172" w:lineRule="exact"/>
              <w:jc w:val="right"/>
              <w:rPr>
                <w:color w:val="auto"/>
                <w:sz w:val="20"/>
                <w:szCs w:val="20"/>
              </w:rPr>
            </w:pPr>
            <w:r>
              <w:rPr>
                <w:rFonts w:ascii="宋体" w:hAnsi="宋体" w:eastAsia="宋体" w:cs="宋体"/>
                <w:color w:val="auto"/>
                <w:sz w:val="15"/>
                <w:szCs w:val="15"/>
              </w:rPr>
              <w:t>联系人：孙婷  宫胜先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6" w:hRule="atLeast"/>
        </w:trPr>
        <w:tc>
          <w:tcPr>
            <w:tcW w:w="100" w:type="dxa"/>
            <w:vAlign w:val="bottom"/>
          </w:tcPr>
          <w:p>
            <w:pPr>
              <w:spacing w:after="0"/>
              <w:rPr>
                <w:color w:val="auto"/>
                <w:sz w:val="10"/>
                <w:szCs w:val="10"/>
              </w:rPr>
            </w:pPr>
          </w:p>
        </w:tc>
        <w:tc>
          <w:tcPr>
            <w:tcW w:w="2580" w:type="dxa"/>
            <w:tcBorders>
              <w:bottom w:val="single" w:color="auto" w:sz="8" w:space="0"/>
            </w:tcBorders>
            <w:vAlign w:val="bottom"/>
          </w:tcPr>
          <w:p>
            <w:pPr>
              <w:spacing w:after="0"/>
              <w:rPr>
                <w:color w:val="auto"/>
                <w:sz w:val="10"/>
                <w:szCs w:val="10"/>
              </w:rPr>
            </w:pPr>
          </w:p>
        </w:tc>
        <w:tc>
          <w:tcPr>
            <w:tcW w:w="860" w:type="dxa"/>
            <w:tcBorders>
              <w:bottom w:val="single" w:color="auto" w:sz="8" w:space="0"/>
            </w:tcBorders>
            <w:vAlign w:val="bottom"/>
          </w:tcPr>
          <w:p>
            <w:pPr>
              <w:spacing w:after="0"/>
              <w:rPr>
                <w:color w:val="auto"/>
                <w:sz w:val="10"/>
                <w:szCs w:val="10"/>
              </w:rPr>
            </w:pPr>
          </w:p>
        </w:tc>
        <w:tc>
          <w:tcPr>
            <w:tcW w:w="2140" w:type="dxa"/>
            <w:tcBorders>
              <w:bottom w:val="single" w:color="auto" w:sz="8" w:space="0"/>
            </w:tcBorders>
            <w:vAlign w:val="bottom"/>
          </w:tcPr>
          <w:p>
            <w:pPr>
              <w:spacing w:after="0"/>
              <w:rPr>
                <w:color w:val="auto"/>
                <w:sz w:val="10"/>
                <w:szCs w:val="10"/>
              </w:rPr>
            </w:pPr>
          </w:p>
        </w:tc>
        <w:tc>
          <w:tcPr>
            <w:tcW w:w="1880" w:type="dxa"/>
            <w:tcBorders>
              <w:bottom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学院、专业代码、专业名称</w:t>
            </w:r>
          </w:p>
        </w:tc>
        <w:tc>
          <w:tcPr>
            <w:tcW w:w="86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4020" w:type="dxa"/>
            <w:gridSpan w:val="2"/>
            <w:vMerge w:val="restart"/>
            <w:tcBorders>
              <w:right w:val="single" w:color="auto" w:sz="8" w:space="0"/>
            </w:tcBorders>
            <w:vAlign w:val="bottom"/>
          </w:tcPr>
          <w:p>
            <w:pPr>
              <w:spacing w:after="0" w:line="206" w:lineRule="exact"/>
              <w:ind w:left="1500"/>
              <w:rPr>
                <w:color w:val="auto"/>
                <w:sz w:val="20"/>
                <w:szCs w:val="20"/>
              </w:rPr>
            </w:pPr>
            <w:r>
              <w:rPr>
                <w:rFonts w:ascii="宋体" w:hAnsi="宋体" w:eastAsia="宋体" w:cs="宋体"/>
                <w:color w:val="auto"/>
                <w:sz w:val="18"/>
                <w:szCs w:val="18"/>
              </w:rPr>
              <w:t>考 试 科 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100" w:type="dxa"/>
            <w:tcBorders>
              <w:right w:val="single" w:color="auto" w:sz="8" w:space="0"/>
            </w:tcBorders>
            <w:vAlign w:val="bottom"/>
          </w:tcPr>
          <w:p>
            <w:pPr>
              <w:spacing w:after="0"/>
              <w:rPr>
                <w:color w:val="auto"/>
                <w:sz w:val="14"/>
                <w:szCs w:val="14"/>
              </w:rPr>
            </w:pPr>
          </w:p>
        </w:tc>
        <w:tc>
          <w:tcPr>
            <w:tcW w:w="258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及研究方向</w:t>
            </w:r>
          </w:p>
        </w:tc>
        <w:tc>
          <w:tcPr>
            <w:tcW w:w="86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人数</w:t>
            </w:r>
          </w:p>
        </w:tc>
        <w:tc>
          <w:tcPr>
            <w:tcW w:w="4020" w:type="dxa"/>
            <w:gridSpan w:val="2"/>
            <w:vMerge w:val="continue"/>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vMerge w:val="continue"/>
            <w:tcBorders>
              <w:right w:val="single" w:color="auto" w:sz="8" w:space="0"/>
            </w:tcBorders>
            <w:vAlign w:val="bottom"/>
          </w:tcPr>
          <w:p>
            <w:pPr>
              <w:spacing w:after="0"/>
              <w:rPr>
                <w:color w:val="auto"/>
                <w:sz w:val="14"/>
                <w:szCs w:val="14"/>
              </w:rPr>
            </w:pPr>
          </w:p>
        </w:tc>
        <w:tc>
          <w:tcPr>
            <w:tcW w:w="2140" w:type="dxa"/>
            <w:vAlign w:val="bottom"/>
          </w:tcPr>
          <w:p>
            <w:pPr>
              <w:spacing w:after="0"/>
              <w:rPr>
                <w:color w:val="auto"/>
                <w:sz w:val="14"/>
                <w:szCs w:val="14"/>
              </w:rPr>
            </w:pPr>
          </w:p>
        </w:tc>
        <w:tc>
          <w:tcPr>
            <w:tcW w:w="188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100" w:type="dxa"/>
            <w:tcBorders>
              <w:right w:val="single" w:color="auto" w:sz="8" w:space="0"/>
            </w:tcBorders>
            <w:vAlign w:val="bottom"/>
          </w:tcPr>
          <w:p>
            <w:pPr>
              <w:spacing w:after="0"/>
              <w:rPr>
                <w:color w:val="auto"/>
                <w:sz w:val="10"/>
                <w:szCs w:val="10"/>
              </w:rPr>
            </w:pPr>
          </w:p>
        </w:tc>
        <w:tc>
          <w:tcPr>
            <w:tcW w:w="2580" w:type="dxa"/>
            <w:tcBorders>
              <w:bottom w:val="single" w:color="auto" w:sz="8" w:space="0"/>
              <w:right w:val="single" w:color="auto" w:sz="8" w:space="0"/>
            </w:tcBorders>
            <w:vAlign w:val="bottom"/>
          </w:tcPr>
          <w:p>
            <w:pPr>
              <w:spacing w:after="0"/>
              <w:rPr>
                <w:color w:val="auto"/>
                <w:sz w:val="10"/>
                <w:szCs w:val="10"/>
              </w:rPr>
            </w:pPr>
          </w:p>
        </w:tc>
        <w:tc>
          <w:tcPr>
            <w:tcW w:w="860" w:type="dxa"/>
            <w:tcBorders>
              <w:bottom w:val="single" w:color="auto" w:sz="8" w:space="0"/>
              <w:right w:val="single" w:color="auto" w:sz="8" w:space="0"/>
            </w:tcBorders>
            <w:vAlign w:val="bottom"/>
          </w:tcPr>
          <w:p>
            <w:pPr>
              <w:spacing w:after="0"/>
              <w:rPr>
                <w:color w:val="auto"/>
                <w:sz w:val="10"/>
                <w:szCs w:val="10"/>
              </w:rPr>
            </w:pPr>
          </w:p>
        </w:tc>
        <w:tc>
          <w:tcPr>
            <w:tcW w:w="2140" w:type="dxa"/>
            <w:tcBorders>
              <w:bottom w:val="single" w:color="auto" w:sz="8" w:space="0"/>
            </w:tcBorders>
            <w:vAlign w:val="bottom"/>
          </w:tcPr>
          <w:p>
            <w:pPr>
              <w:spacing w:after="0"/>
              <w:rPr>
                <w:color w:val="auto"/>
                <w:sz w:val="10"/>
                <w:szCs w:val="10"/>
              </w:rPr>
            </w:pPr>
          </w:p>
        </w:tc>
        <w:tc>
          <w:tcPr>
            <w:tcW w:w="1880" w:type="dxa"/>
            <w:tcBorders>
              <w:bottom w:val="single" w:color="auto" w:sz="8" w:space="0"/>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002 </w:t>
            </w:r>
            <w:r>
              <w:rPr>
                <w:rFonts w:ascii="宋体" w:hAnsi="宋体" w:eastAsia="宋体" w:cs="宋体"/>
                <w:b/>
                <w:bCs/>
                <w:color w:val="auto"/>
                <w:sz w:val="18"/>
                <w:szCs w:val="18"/>
              </w:rPr>
              <w:t>法学院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2140" w:type="dxa"/>
            <w:shd w:val="clear" w:color="auto" w:fill="BFBFBF"/>
            <w:vAlign w:val="bottom"/>
          </w:tcPr>
          <w:p>
            <w:pPr>
              <w:spacing w:after="0"/>
              <w:rPr>
                <w:color w:val="auto"/>
                <w:sz w:val="24"/>
                <w:szCs w:val="24"/>
              </w:rPr>
            </w:pPr>
          </w:p>
        </w:tc>
        <w:tc>
          <w:tcPr>
            <w:tcW w:w="1880" w:type="dxa"/>
            <w:tcBorders>
              <w:right w:val="single" w:color="auto" w:sz="8" w:space="0"/>
            </w:tcBorders>
            <w:shd w:val="clear" w:color="auto" w:fill="BFBFBF"/>
            <w:vAlign w:val="bottom"/>
          </w:tcPr>
          <w:p>
            <w:pPr>
              <w:spacing w:after="0"/>
              <w:ind w:right="75"/>
              <w:jc w:val="right"/>
              <w:rPr>
                <w:color w:val="auto"/>
                <w:sz w:val="20"/>
                <w:szCs w:val="20"/>
              </w:rPr>
            </w:pPr>
            <w:r>
              <w:rPr>
                <w:rFonts w:ascii="Arial" w:hAnsi="Arial" w:eastAsia="Arial" w:cs="Arial"/>
                <w:b/>
                <w:bCs/>
                <w:color w:val="auto"/>
                <w:sz w:val="18"/>
                <w:szCs w:val="18"/>
              </w:rPr>
              <w:t>0411-84712323</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right w:val="single" w:color="auto" w:sz="8" w:space="0"/>
            </w:tcBorders>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20" w:type="dxa"/>
            <w:gridSpan w:val="2"/>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035101 </w:t>
            </w:r>
            <w:r>
              <w:rPr>
                <w:rFonts w:ascii="宋体" w:hAnsi="宋体" w:eastAsia="宋体" w:cs="宋体"/>
                <w:b/>
                <w:bCs/>
                <w:color w:val="auto"/>
                <w:sz w:val="18"/>
                <w:szCs w:val="18"/>
              </w:rPr>
              <w:t>法律（非法学）</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15</w:t>
            </w:r>
          </w:p>
        </w:tc>
        <w:tc>
          <w:tcPr>
            <w:tcW w:w="4020" w:type="dxa"/>
            <w:gridSpan w:val="2"/>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英语（一）日选一</w:t>
            </w:r>
            <w:r>
              <w:rPr>
                <w:rFonts w:ascii="MS PGothic" w:hAnsi="MS PGothic" w:eastAsia="MS PGothic" w:cs="MS PGothic"/>
                <w:color w:val="auto"/>
                <w:sz w:val="18"/>
                <w:szCs w:val="18"/>
              </w:rPr>
              <w:t xml:space="preserve"> ③</w:t>
            </w:r>
            <w:r>
              <w:rPr>
                <w:rFonts w:ascii="宋体" w:hAnsi="宋体" w:eastAsia="宋体" w:cs="宋体"/>
                <w:color w:val="auto"/>
                <w:sz w:val="18"/>
                <w:szCs w:val="18"/>
              </w:rPr>
              <w:t>法硕联考专业基础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100" w:type="dxa"/>
            <w:tcBorders>
              <w:righ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20" w:type="dxa"/>
            <w:gridSpan w:val="2"/>
            <w:vMerge w:val="restart"/>
            <w:tcBorders>
              <w:right w:val="single" w:color="auto" w:sz="8" w:space="0"/>
            </w:tcBorders>
            <w:vAlign w:val="bottom"/>
          </w:tcPr>
          <w:p>
            <w:pPr>
              <w:spacing w:after="0" w:line="206" w:lineRule="exact"/>
              <w:ind w:left="40"/>
              <w:rPr>
                <w:color w:val="auto"/>
                <w:sz w:val="20"/>
                <w:szCs w:val="20"/>
              </w:rPr>
            </w:pPr>
            <w:r>
              <w:rPr>
                <w:rFonts w:ascii="宋体" w:hAnsi="宋体" w:eastAsia="宋体" w:cs="宋体"/>
                <w:color w:val="auto"/>
                <w:sz w:val="18"/>
                <w:szCs w:val="18"/>
              </w:rPr>
              <w:t>（非法学）</w:t>
            </w:r>
            <w:r>
              <w:rPr>
                <w:rFonts w:ascii="MS PGothic" w:hAnsi="MS PGothic" w:eastAsia="MS PGothic" w:cs="MS PGothic"/>
                <w:color w:val="auto"/>
                <w:sz w:val="18"/>
                <w:szCs w:val="18"/>
              </w:rPr>
              <w:t>④</w:t>
            </w:r>
            <w:r>
              <w:rPr>
                <w:rFonts w:ascii="宋体" w:hAnsi="宋体" w:eastAsia="宋体" w:cs="宋体"/>
                <w:color w:val="auto"/>
                <w:sz w:val="18"/>
                <w:szCs w:val="18"/>
              </w:rPr>
              <w:t>法硕联考综合（非法学）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00" w:type="dxa"/>
            <w:tcBorders>
              <w:right w:val="single" w:color="auto" w:sz="8" w:space="0"/>
            </w:tcBorders>
            <w:vAlign w:val="bottom"/>
          </w:tcPr>
          <w:p>
            <w:pPr>
              <w:spacing w:after="0"/>
              <w:rPr>
                <w:color w:val="auto"/>
                <w:sz w:val="12"/>
                <w:szCs w:val="12"/>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p>
        </w:tc>
        <w:tc>
          <w:tcPr>
            <w:tcW w:w="860" w:type="dxa"/>
            <w:tcBorders>
              <w:right w:val="single" w:color="auto" w:sz="8" w:space="0"/>
            </w:tcBorders>
            <w:vAlign w:val="bottom"/>
          </w:tcPr>
          <w:p>
            <w:pPr>
              <w:spacing w:after="0"/>
              <w:rPr>
                <w:color w:val="auto"/>
                <w:sz w:val="12"/>
                <w:szCs w:val="12"/>
              </w:rPr>
            </w:pPr>
          </w:p>
        </w:tc>
        <w:tc>
          <w:tcPr>
            <w:tcW w:w="4020" w:type="dxa"/>
            <w:gridSpan w:val="2"/>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2140" w:type="dxa"/>
            <w:vAlign w:val="bottom"/>
          </w:tcPr>
          <w:p>
            <w:pPr>
              <w:spacing w:after="0"/>
              <w:rPr>
                <w:color w:val="auto"/>
                <w:sz w:val="14"/>
                <w:szCs w:val="14"/>
              </w:rPr>
            </w:pPr>
          </w:p>
        </w:tc>
        <w:tc>
          <w:tcPr>
            <w:tcW w:w="188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00" w:type="dxa"/>
            <w:tcBorders>
              <w:right w:val="single" w:color="auto" w:sz="8" w:space="0"/>
            </w:tcBorders>
            <w:vAlign w:val="bottom"/>
          </w:tcPr>
          <w:p>
            <w:pPr>
              <w:spacing w:after="0"/>
              <w:rPr>
                <w:color w:val="auto"/>
                <w:sz w:val="5"/>
                <w:szCs w:val="5"/>
              </w:rPr>
            </w:pPr>
          </w:p>
        </w:tc>
        <w:tc>
          <w:tcPr>
            <w:tcW w:w="2580" w:type="dxa"/>
            <w:tcBorders>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20" w:type="dxa"/>
            <w:gridSpan w:val="2"/>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035102 </w:t>
            </w:r>
            <w:r>
              <w:rPr>
                <w:rFonts w:ascii="宋体" w:hAnsi="宋体" w:eastAsia="宋体" w:cs="宋体"/>
                <w:b/>
                <w:bCs/>
                <w:color w:val="auto"/>
                <w:sz w:val="18"/>
                <w:szCs w:val="18"/>
              </w:rPr>
              <w:t>法律（法学）</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22</w:t>
            </w:r>
          </w:p>
        </w:tc>
        <w:tc>
          <w:tcPr>
            <w:tcW w:w="4020" w:type="dxa"/>
            <w:gridSpan w:val="2"/>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英语（一）日选一</w:t>
            </w:r>
            <w:r>
              <w:rPr>
                <w:rFonts w:ascii="MS PGothic" w:hAnsi="MS PGothic" w:eastAsia="MS PGothic" w:cs="MS PGothic"/>
                <w:color w:val="auto"/>
                <w:sz w:val="18"/>
                <w:szCs w:val="18"/>
              </w:rPr>
              <w:t xml:space="preserve"> ③</w:t>
            </w:r>
            <w:r>
              <w:rPr>
                <w:rFonts w:ascii="宋体" w:hAnsi="宋体" w:eastAsia="宋体" w:cs="宋体"/>
                <w:color w:val="auto"/>
                <w:sz w:val="18"/>
                <w:szCs w:val="18"/>
              </w:rPr>
              <w:t>法硕联考专业基础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100" w:type="dxa"/>
            <w:tcBorders>
              <w:righ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20" w:type="dxa"/>
            <w:gridSpan w:val="2"/>
            <w:vMerge w:val="restart"/>
            <w:tcBorders>
              <w:right w:val="single" w:color="auto" w:sz="8" w:space="0"/>
            </w:tcBorders>
            <w:vAlign w:val="bottom"/>
          </w:tcPr>
          <w:p>
            <w:pPr>
              <w:spacing w:after="0" w:line="206" w:lineRule="exact"/>
              <w:ind w:left="40"/>
              <w:rPr>
                <w:color w:val="auto"/>
                <w:sz w:val="20"/>
                <w:szCs w:val="20"/>
              </w:rPr>
            </w:pPr>
            <w:r>
              <w:rPr>
                <w:rFonts w:ascii="宋体" w:hAnsi="宋体" w:eastAsia="宋体" w:cs="宋体"/>
                <w:color w:val="auto"/>
                <w:sz w:val="18"/>
                <w:szCs w:val="18"/>
              </w:rPr>
              <w:t>（法学）</w:t>
            </w:r>
            <w:r>
              <w:rPr>
                <w:rFonts w:ascii="MS PGothic" w:hAnsi="MS PGothic" w:eastAsia="MS PGothic" w:cs="MS PGothic"/>
                <w:color w:val="auto"/>
                <w:sz w:val="18"/>
                <w:szCs w:val="18"/>
              </w:rPr>
              <w:t>④</w:t>
            </w:r>
            <w:r>
              <w:rPr>
                <w:rFonts w:ascii="宋体" w:hAnsi="宋体" w:eastAsia="宋体" w:cs="宋体"/>
                <w:color w:val="auto"/>
                <w:sz w:val="18"/>
                <w:szCs w:val="18"/>
              </w:rPr>
              <w:t>法硕联考综合（法学）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00" w:type="dxa"/>
            <w:tcBorders>
              <w:right w:val="single" w:color="auto" w:sz="8" w:space="0"/>
            </w:tcBorders>
            <w:vAlign w:val="bottom"/>
          </w:tcPr>
          <w:p>
            <w:pPr>
              <w:spacing w:after="0"/>
              <w:rPr>
                <w:color w:val="auto"/>
                <w:sz w:val="12"/>
                <w:szCs w:val="12"/>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p>
        </w:tc>
        <w:tc>
          <w:tcPr>
            <w:tcW w:w="860" w:type="dxa"/>
            <w:tcBorders>
              <w:right w:val="single" w:color="auto" w:sz="8" w:space="0"/>
            </w:tcBorders>
            <w:vAlign w:val="bottom"/>
          </w:tcPr>
          <w:p>
            <w:pPr>
              <w:spacing w:after="0"/>
              <w:rPr>
                <w:color w:val="auto"/>
                <w:sz w:val="12"/>
                <w:szCs w:val="12"/>
              </w:rPr>
            </w:pPr>
          </w:p>
        </w:tc>
        <w:tc>
          <w:tcPr>
            <w:tcW w:w="4020" w:type="dxa"/>
            <w:gridSpan w:val="2"/>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2140" w:type="dxa"/>
            <w:vAlign w:val="bottom"/>
          </w:tcPr>
          <w:p>
            <w:pPr>
              <w:spacing w:after="0"/>
              <w:rPr>
                <w:color w:val="auto"/>
                <w:sz w:val="14"/>
                <w:szCs w:val="14"/>
              </w:rPr>
            </w:pPr>
          </w:p>
        </w:tc>
        <w:tc>
          <w:tcPr>
            <w:tcW w:w="188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00" w:type="dxa"/>
            <w:tcBorders>
              <w:right w:val="single" w:color="auto" w:sz="8" w:space="0"/>
            </w:tcBorders>
            <w:vAlign w:val="bottom"/>
          </w:tcPr>
          <w:p>
            <w:pPr>
              <w:spacing w:after="0"/>
              <w:rPr>
                <w:color w:val="auto"/>
                <w:sz w:val="5"/>
                <w:szCs w:val="5"/>
              </w:rPr>
            </w:pPr>
          </w:p>
        </w:tc>
        <w:tc>
          <w:tcPr>
            <w:tcW w:w="2580" w:type="dxa"/>
            <w:tcBorders>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2140" w:type="dxa"/>
            <w:tcBorders>
              <w:bottom w:val="single" w:color="auto" w:sz="8" w:space="0"/>
            </w:tcBorders>
            <w:vAlign w:val="bottom"/>
          </w:tcPr>
          <w:p>
            <w:pPr>
              <w:spacing w:after="0"/>
              <w:rPr>
                <w:color w:val="auto"/>
                <w:sz w:val="5"/>
                <w:szCs w:val="5"/>
              </w:rPr>
            </w:pPr>
          </w:p>
        </w:tc>
        <w:tc>
          <w:tcPr>
            <w:tcW w:w="18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003 </w:t>
            </w:r>
            <w:r>
              <w:rPr>
                <w:rFonts w:ascii="宋体" w:hAnsi="宋体" w:eastAsia="宋体" w:cs="宋体"/>
                <w:b/>
                <w:bCs/>
                <w:color w:val="auto"/>
                <w:sz w:val="18"/>
                <w:szCs w:val="18"/>
              </w:rPr>
              <w:t>工商管理学院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2140" w:type="dxa"/>
            <w:shd w:val="clear" w:color="auto" w:fill="BFBFBF"/>
            <w:vAlign w:val="bottom"/>
          </w:tcPr>
          <w:p>
            <w:pPr>
              <w:spacing w:after="0"/>
              <w:rPr>
                <w:color w:val="auto"/>
                <w:sz w:val="24"/>
                <w:szCs w:val="24"/>
              </w:rPr>
            </w:pPr>
          </w:p>
        </w:tc>
        <w:tc>
          <w:tcPr>
            <w:tcW w:w="1880" w:type="dxa"/>
            <w:tcBorders>
              <w:right w:val="single" w:color="auto" w:sz="8" w:space="0"/>
            </w:tcBorders>
            <w:shd w:val="clear" w:color="auto" w:fill="BFBFBF"/>
            <w:vAlign w:val="bottom"/>
          </w:tcPr>
          <w:p>
            <w:pPr>
              <w:spacing w:after="0"/>
              <w:ind w:right="95"/>
              <w:jc w:val="right"/>
              <w:rPr>
                <w:color w:val="auto"/>
                <w:sz w:val="20"/>
                <w:szCs w:val="20"/>
              </w:rPr>
            </w:pPr>
            <w:r>
              <w:rPr>
                <w:rFonts w:ascii="Arial" w:hAnsi="Arial" w:eastAsia="Arial" w:cs="Arial"/>
                <w:b/>
                <w:bCs/>
                <w:color w:val="auto"/>
                <w:sz w:val="18"/>
                <w:szCs w:val="18"/>
              </w:rPr>
              <w:t>0411-84710386</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right w:val="single" w:color="auto" w:sz="8" w:space="0"/>
            </w:tcBorders>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2140" w:type="dxa"/>
            <w:tcBorders>
              <w:bottom w:val="single" w:color="auto" w:sz="8" w:space="0"/>
            </w:tcBorders>
            <w:shd w:val="clear" w:color="auto" w:fill="BFBFBF"/>
            <w:vAlign w:val="bottom"/>
          </w:tcPr>
          <w:p>
            <w:pPr>
              <w:spacing w:after="0"/>
              <w:rPr>
                <w:color w:val="auto"/>
                <w:sz w:val="17"/>
                <w:szCs w:val="17"/>
              </w:rPr>
            </w:pPr>
          </w:p>
        </w:tc>
        <w:tc>
          <w:tcPr>
            <w:tcW w:w="188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1251 </w:t>
            </w:r>
            <w:r>
              <w:rPr>
                <w:rFonts w:ascii="宋体" w:hAnsi="宋体" w:eastAsia="宋体" w:cs="宋体"/>
                <w:b/>
                <w:bCs/>
                <w:color w:val="auto"/>
                <w:sz w:val="18"/>
                <w:szCs w:val="18"/>
              </w:rPr>
              <w:t>工商管理</w:t>
            </w:r>
          </w:p>
        </w:tc>
        <w:tc>
          <w:tcPr>
            <w:tcW w:w="86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18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2" w:hRule="atLeast"/>
        </w:trPr>
        <w:tc>
          <w:tcPr>
            <w:tcW w:w="100" w:type="dxa"/>
            <w:tcBorders>
              <w:right w:val="single" w:color="auto" w:sz="8" w:space="0"/>
            </w:tcBorders>
            <w:vAlign w:val="bottom"/>
          </w:tcPr>
          <w:p>
            <w:pPr>
              <w:spacing w:after="0"/>
              <w:rPr>
                <w:color w:val="auto"/>
                <w:sz w:val="15"/>
                <w:szCs w:val="15"/>
              </w:rPr>
            </w:pPr>
          </w:p>
        </w:tc>
        <w:tc>
          <w:tcPr>
            <w:tcW w:w="2580" w:type="dxa"/>
            <w:tcBorders>
              <w:right w:val="single" w:color="auto" w:sz="8" w:space="0"/>
            </w:tcBorders>
            <w:vAlign w:val="bottom"/>
          </w:tcPr>
          <w:p>
            <w:pPr>
              <w:spacing w:after="0"/>
              <w:rPr>
                <w:color w:val="auto"/>
                <w:sz w:val="15"/>
                <w:szCs w:val="15"/>
              </w:rPr>
            </w:pP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155</w:t>
            </w:r>
          </w:p>
        </w:tc>
        <w:tc>
          <w:tcPr>
            <w:tcW w:w="2140" w:type="dxa"/>
            <w:vAlign w:val="bottom"/>
          </w:tcPr>
          <w:p>
            <w:pPr>
              <w:spacing w:after="0" w:line="183"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1880" w:type="dxa"/>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0" w:type="dxa"/>
            <w:tcBorders>
              <w:right w:val="single" w:color="auto" w:sz="8" w:space="0"/>
            </w:tcBorders>
            <w:vAlign w:val="bottom"/>
          </w:tcPr>
          <w:p>
            <w:pPr>
              <w:spacing w:after="0"/>
              <w:rPr>
                <w:color w:val="auto"/>
                <w:sz w:val="14"/>
                <w:szCs w:val="14"/>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)MBA</w:t>
            </w:r>
          </w:p>
        </w:tc>
        <w:tc>
          <w:tcPr>
            <w:tcW w:w="860" w:type="dxa"/>
            <w:vMerge w:val="continue"/>
            <w:tcBorders>
              <w:right w:val="single" w:color="auto" w:sz="8" w:space="0"/>
            </w:tcBorders>
            <w:vAlign w:val="bottom"/>
          </w:tcPr>
          <w:p>
            <w:pPr>
              <w:spacing w:after="0"/>
              <w:rPr>
                <w:color w:val="auto"/>
                <w:sz w:val="14"/>
                <w:szCs w:val="14"/>
              </w:rPr>
            </w:pPr>
          </w:p>
        </w:tc>
        <w:tc>
          <w:tcPr>
            <w:tcW w:w="2140" w:type="dxa"/>
            <w:vMerge w:val="restart"/>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英语（二）日俄选一</w:t>
            </w:r>
          </w:p>
        </w:tc>
        <w:tc>
          <w:tcPr>
            <w:tcW w:w="188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2" w:hRule="atLeast"/>
        </w:trPr>
        <w:tc>
          <w:tcPr>
            <w:tcW w:w="100" w:type="dxa"/>
            <w:tcBorders>
              <w:right w:val="single" w:color="auto" w:sz="8" w:space="0"/>
            </w:tcBorders>
            <w:vAlign w:val="bottom"/>
          </w:tcPr>
          <w:p>
            <w:pPr>
              <w:spacing w:after="0"/>
              <w:rPr>
                <w:color w:val="auto"/>
                <w:sz w:val="7"/>
                <w:szCs w:val="7"/>
              </w:rPr>
            </w:pPr>
          </w:p>
        </w:tc>
        <w:tc>
          <w:tcPr>
            <w:tcW w:w="2580" w:type="dxa"/>
            <w:vMerge w:val="continue"/>
            <w:tcBorders>
              <w:right w:val="single" w:color="auto" w:sz="8" w:space="0"/>
            </w:tcBorders>
            <w:vAlign w:val="bottom"/>
          </w:tcPr>
          <w:p>
            <w:pPr>
              <w:spacing w:after="0"/>
              <w:rPr>
                <w:color w:val="auto"/>
                <w:sz w:val="7"/>
                <w:szCs w:val="7"/>
              </w:rPr>
            </w:pPr>
          </w:p>
        </w:tc>
        <w:tc>
          <w:tcPr>
            <w:tcW w:w="860" w:type="dxa"/>
            <w:tcBorders>
              <w:right w:val="single" w:color="auto" w:sz="8" w:space="0"/>
            </w:tcBorders>
            <w:vAlign w:val="bottom"/>
          </w:tcPr>
          <w:p>
            <w:pPr>
              <w:spacing w:after="0"/>
              <w:rPr>
                <w:color w:val="auto"/>
                <w:sz w:val="7"/>
                <w:szCs w:val="7"/>
              </w:rPr>
            </w:pPr>
          </w:p>
        </w:tc>
        <w:tc>
          <w:tcPr>
            <w:tcW w:w="2140" w:type="dxa"/>
            <w:vMerge w:val="continue"/>
            <w:vAlign w:val="bottom"/>
          </w:tcPr>
          <w:p>
            <w:pPr>
              <w:spacing w:after="0"/>
              <w:rPr>
                <w:color w:val="auto"/>
                <w:sz w:val="7"/>
                <w:szCs w:val="7"/>
              </w:rPr>
            </w:pPr>
          </w:p>
        </w:tc>
        <w:tc>
          <w:tcPr>
            <w:tcW w:w="1880" w:type="dxa"/>
            <w:tcBorders>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100" w:type="dxa"/>
            <w:tcBorders>
              <w:right w:val="single" w:color="auto" w:sz="8" w:space="0"/>
            </w:tcBorders>
            <w:vAlign w:val="bottom"/>
          </w:tcPr>
          <w:p>
            <w:pPr>
              <w:spacing w:after="0"/>
              <w:rPr>
                <w:color w:val="auto"/>
                <w:sz w:val="5"/>
                <w:szCs w:val="5"/>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3</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r>
              <w:rPr>
                <w:rFonts w:ascii="宋体" w:hAnsi="宋体" w:eastAsia="宋体" w:cs="宋体"/>
                <w:color w:val="auto"/>
                <w:sz w:val="18"/>
                <w:szCs w:val="18"/>
              </w:rPr>
              <w:t>高级金融管理</w:t>
            </w:r>
            <w:r>
              <w:rPr>
                <w:rFonts w:ascii="宋体" w:hAnsi="宋体" w:eastAsia="宋体" w:cs="宋体"/>
                <w:color w:val="auto"/>
                <w:sz w:val="15"/>
                <w:szCs w:val="15"/>
              </w:rPr>
              <w:t>（工</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30</w:t>
            </w:r>
          </w:p>
        </w:tc>
        <w:tc>
          <w:tcPr>
            <w:tcW w:w="2140" w:type="dxa"/>
            <w:vMerge w:val="continue"/>
            <w:vAlign w:val="bottom"/>
          </w:tcPr>
          <w:p>
            <w:pPr>
              <w:spacing w:after="0"/>
              <w:rPr>
                <w:color w:val="auto"/>
                <w:sz w:val="5"/>
                <w:szCs w:val="5"/>
              </w:rPr>
            </w:pPr>
          </w:p>
        </w:tc>
        <w:tc>
          <w:tcPr>
            <w:tcW w:w="188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100" w:type="dxa"/>
            <w:tcBorders>
              <w:right w:val="single" w:color="auto" w:sz="8" w:space="0"/>
            </w:tcBorders>
            <w:vAlign w:val="bottom"/>
          </w:tcPr>
          <w:p>
            <w:pPr>
              <w:spacing w:after="0"/>
              <w:rPr>
                <w:color w:val="auto"/>
                <w:sz w:val="15"/>
                <w:szCs w:val="15"/>
              </w:rPr>
            </w:pPr>
          </w:p>
        </w:tc>
        <w:tc>
          <w:tcPr>
            <w:tcW w:w="2580" w:type="dxa"/>
            <w:vMerge w:val="continue"/>
            <w:tcBorders>
              <w:right w:val="single" w:color="auto" w:sz="8" w:space="0"/>
            </w:tcBorders>
            <w:vAlign w:val="bottom"/>
          </w:tcPr>
          <w:p>
            <w:pPr>
              <w:spacing w:after="0"/>
              <w:rPr>
                <w:color w:val="auto"/>
                <w:sz w:val="15"/>
                <w:szCs w:val="15"/>
              </w:rPr>
            </w:pPr>
          </w:p>
        </w:tc>
        <w:tc>
          <w:tcPr>
            <w:tcW w:w="860" w:type="dxa"/>
            <w:vMerge w:val="continue"/>
            <w:tcBorders>
              <w:right w:val="single" w:color="auto" w:sz="8" w:space="0"/>
            </w:tcBorders>
            <w:vAlign w:val="bottom"/>
          </w:tcPr>
          <w:p>
            <w:pPr>
              <w:spacing w:after="0"/>
              <w:rPr>
                <w:color w:val="auto"/>
                <w:sz w:val="15"/>
                <w:szCs w:val="15"/>
              </w:rPr>
            </w:pPr>
          </w:p>
        </w:tc>
        <w:tc>
          <w:tcPr>
            <w:tcW w:w="2140" w:type="dxa"/>
            <w:vAlign w:val="bottom"/>
          </w:tcPr>
          <w:p>
            <w:pPr>
              <w:spacing w:after="0"/>
              <w:rPr>
                <w:color w:val="auto"/>
                <w:sz w:val="15"/>
                <w:szCs w:val="15"/>
              </w:rPr>
            </w:pPr>
          </w:p>
        </w:tc>
        <w:tc>
          <w:tcPr>
            <w:tcW w:w="1880" w:type="dxa"/>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4" w:hRule="atLeast"/>
        </w:trPr>
        <w:tc>
          <w:tcPr>
            <w:tcW w:w="100" w:type="dxa"/>
            <w:tcBorders>
              <w:right w:val="single" w:color="auto" w:sz="8" w:space="0"/>
            </w:tcBorders>
            <w:vAlign w:val="bottom"/>
          </w:tcPr>
          <w:p>
            <w:pPr>
              <w:spacing w:after="0"/>
              <w:rPr>
                <w:color w:val="auto"/>
                <w:sz w:val="19"/>
                <w:szCs w:val="19"/>
              </w:rPr>
            </w:pPr>
          </w:p>
        </w:tc>
        <w:tc>
          <w:tcPr>
            <w:tcW w:w="25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商学院和金融学院联合培养）</w:t>
            </w:r>
          </w:p>
        </w:tc>
        <w:tc>
          <w:tcPr>
            <w:tcW w:w="860" w:type="dxa"/>
            <w:tcBorders>
              <w:right w:val="single" w:color="auto" w:sz="8" w:space="0"/>
            </w:tcBorders>
            <w:vAlign w:val="bottom"/>
          </w:tcPr>
          <w:p>
            <w:pPr>
              <w:spacing w:after="0"/>
              <w:rPr>
                <w:color w:val="auto"/>
                <w:sz w:val="19"/>
                <w:szCs w:val="19"/>
              </w:rPr>
            </w:pPr>
          </w:p>
        </w:tc>
        <w:tc>
          <w:tcPr>
            <w:tcW w:w="2140" w:type="dxa"/>
            <w:vAlign w:val="bottom"/>
          </w:tcPr>
          <w:p>
            <w:pPr>
              <w:spacing w:after="0"/>
              <w:rPr>
                <w:color w:val="auto"/>
                <w:sz w:val="19"/>
                <w:szCs w:val="19"/>
              </w:rPr>
            </w:pPr>
          </w:p>
        </w:tc>
        <w:tc>
          <w:tcPr>
            <w:tcW w:w="188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0" w:type="dxa"/>
            <w:tcBorders>
              <w:right w:val="single" w:color="auto" w:sz="8" w:space="0"/>
            </w:tcBorders>
            <w:vAlign w:val="bottom"/>
          </w:tcPr>
          <w:p>
            <w:pPr>
              <w:spacing w:after="0"/>
              <w:rPr>
                <w:color w:val="auto"/>
                <w:sz w:val="2"/>
                <w:szCs w:val="2"/>
              </w:rPr>
            </w:pPr>
          </w:p>
        </w:tc>
        <w:tc>
          <w:tcPr>
            <w:tcW w:w="2580" w:type="dxa"/>
            <w:tcBorders>
              <w:bottom w:val="single" w:color="auto" w:sz="8" w:space="0"/>
              <w:right w:val="single" w:color="auto" w:sz="8" w:space="0"/>
            </w:tcBorders>
            <w:vAlign w:val="bottom"/>
          </w:tcPr>
          <w:p>
            <w:pPr>
              <w:spacing w:after="0"/>
              <w:rPr>
                <w:color w:val="auto"/>
                <w:sz w:val="2"/>
                <w:szCs w:val="2"/>
              </w:rPr>
            </w:pPr>
          </w:p>
        </w:tc>
        <w:tc>
          <w:tcPr>
            <w:tcW w:w="860" w:type="dxa"/>
            <w:tcBorders>
              <w:bottom w:val="single" w:color="auto" w:sz="8" w:space="0"/>
              <w:right w:val="single" w:color="auto" w:sz="8" w:space="0"/>
            </w:tcBorders>
            <w:vAlign w:val="bottom"/>
          </w:tcPr>
          <w:p>
            <w:pPr>
              <w:spacing w:after="0"/>
              <w:rPr>
                <w:color w:val="auto"/>
                <w:sz w:val="2"/>
                <w:szCs w:val="2"/>
              </w:rPr>
            </w:pPr>
          </w:p>
        </w:tc>
        <w:tc>
          <w:tcPr>
            <w:tcW w:w="2140" w:type="dxa"/>
            <w:tcBorders>
              <w:bottom w:val="single" w:color="auto" w:sz="8" w:space="0"/>
            </w:tcBorders>
            <w:vAlign w:val="bottom"/>
          </w:tcPr>
          <w:p>
            <w:pPr>
              <w:spacing w:after="0"/>
              <w:rPr>
                <w:color w:val="auto"/>
                <w:sz w:val="2"/>
                <w:szCs w:val="2"/>
              </w:rPr>
            </w:pPr>
          </w:p>
        </w:tc>
        <w:tc>
          <w:tcPr>
            <w:tcW w:w="188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004 </w:t>
            </w:r>
            <w:r>
              <w:rPr>
                <w:rFonts w:ascii="宋体" w:hAnsi="宋体" w:eastAsia="宋体" w:cs="宋体"/>
                <w:b/>
                <w:bCs/>
                <w:color w:val="auto"/>
                <w:sz w:val="18"/>
                <w:szCs w:val="18"/>
              </w:rPr>
              <w:t>公共管理学院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2140" w:type="dxa"/>
            <w:shd w:val="clear" w:color="auto" w:fill="BFBFBF"/>
            <w:vAlign w:val="bottom"/>
          </w:tcPr>
          <w:p>
            <w:pPr>
              <w:spacing w:after="0"/>
              <w:rPr>
                <w:color w:val="auto"/>
                <w:sz w:val="24"/>
                <w:szCs w:val="24"/>
              </w:rPr>
            </w:pPr>
          </w:p>
        </w:tc>
        <w:tc>
          <w:tcPr>
            <w:tcW w:w="1880" w:type="dxa"/>
            <w:tcBorders>
              <w:right w:val="single" w:color="auto" w:sz="8" w:space="0"/>
            </w:tcBorders>
            <w:shd w:val="clear" w:color="auto" w:fill="BFBFBF"/>
            <w:vAlign w:val="bottom"/>
          </w:tcPr>
          <w:p>
            <w:pPr>
              <w:spacing w:after="0"/>
              <w:ind w:right="35"/>
              <w:jc w:val="right"/>
              <w:rPr>
                <w:color w:val="auto"/>
                <w:sz w:val="20"/>
                <w:szCs w:val="20"/>
              </w:rPr>
            </w:pPr>
            <w:r>
              <w:rPr>
                <w:rFonts w:ascii="Arial" w:hAnsi="Arial" w:eastAsia="Arial" w:cs="Arial"/>
                <w:b/>
                <w:bCs/>
                <w:color w:val="auto"/>
                <w:sz w:val="18"/>
                <w:szCs w:val="18"/>
              </w:rPr>
              <w:t>0411-84738220</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right w:val="single" w:color="auto" w:sz="8" w:space="0"/>
            </w:tcBorders>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2140" w:type="dxa"/>
            <w:tcBorders>
              <w:bottom w:val="single" w:color="auto" w:sz="8" w:space="0"/>
            </w:tcBorders>
            <w:shd w:val="clear" w:color="auto" w:fill="BFBFBF"/>
            <w:vAlign w:val="bottom"/>
          </w:tcPr>
          <w:p>
            <w:pPr>
              <w:spacing w:after="0"/>
              <w:rPr>
                <w:color w:val="auto"/>
                <w:sz w:val="17"/>
                <w:szCs w:val="17"/>
              </w:rPr>
            </w:pPr>
          </w:p>
        </w:tc>
        <w:tc>
          <w:tcPr>
            <w:tcW w:w="188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5"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1252 </w:t>
            </w:r>
            <w:r>
              <w:rPr>
                <w:rFonts w:ascii="宋体" w:hAnsi="宋体" w:eastAsia="宋体" w:cs="宋体"/>
                <w:b/>
                <w:bCs/>
                <w:color w:val="auto"/>
                <w:sz w:val="18"/>
                <w:szCs w:val="18"/>
              </w:rPr>
              <w:t>公共管理</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78</w:t>
            </w:r>
          </w:p>
        </w:tc>
        <w:tc>
          <w:tcPr>
            <w:tcW w:w="2140" w:type="dxa"/>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18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100" w:type="dxa"/>
            <w:tcBorders>
              <w:righ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2140" w:type="dxa"/>
            <w:vMerge w:val="restart"/>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英语（二）日俄选一</w:t>
            </w:r>
          </w:p>
        </w:tc>
        <w:tc>
          <w:tcPr>
            <w:tcW w:w="18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00" w:type="dxa"/>
            <w:tcBorders>
              <w:right w:val="single" w:color="auto" w:sz="8" w:space="0"/>
            </w:tcBorders>
            <w:vAlign w:val="bottom"/>
          </w:tcPr>
          <w:p>
            <w:pPr>
              <w:spacing w:after="0"/>
              <w:rPr>
                <w:color w:val="auto"/>
                <w:sz w:val="12"/>
                <w:szCs w:val="12"/>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p>
        </w:tc>
        <w:tc>
          <w:tcPr>
            <w:tcW w:w="860" w:type="dxa"/>
            <w:tcBorders>
              <w:right w:val="single" w:color="auto" w:sz="8" w:space="0"/>
            </w:tcBorders>
            <w:vAlign w:val="bottom"/>
          </w:tcPr>
          <w:p>
            <w:pPr>
              <w:spacing w:after="0"/>
              <w:rPr>
                <w:color w:val="auto"/>
                <w:sz w:val="12"/>
                <w:szCs w:val="12"/>
              </w:rPr>
            </w:pPr>
          </w:p>
        </w:tc>
        <w:tc>
          <w:tcPr>
            <w:tcW w:w="2140" w:type="dxa"/>
            <w:vMerge w:val="continue"/>
            <w:vAlign w:val="bottom"/>
          </w:tcPr>
          <w:p>
            <w:pPr>
              <w:spacing w:after="0"/>
              <w:rPr>
                <w:color w:val="auto"/>
                <w:sz w:val="12"/>
                <w:szCs w:val="12"/>
              </w:rPr>
            </w:pPr>
          </w:p>
        </w:tc>
        <w:tc>
          <w:tcPr>
            <w:tcW w:w="18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9" w:hRule="atLeast"/>
        </w:trPr>
        <w:tc>
          <w:tcPr>
            <w:tcW w:w="100" w:type="dxa"/>
            <w:tcBorders>
              <w:righ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2140" w:type="dxa"/>
            <w:vAlign w:val="bottom"/>
          </w:tcPr>
          <w:p>
            <w:pPr>
              <w:spacing w:after="0"/>
              <w:rPr>
                <w:color w:val="auto"/>
                <w:sz w:val="14"/>
                <w:szCs w:val="14"/>
              </w:rPr>
            </w:pPr>
          </w:p>
        </w:tc>
        <w:tc>
          <w:tcPr>
            <w:tcW w:w="188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right w:val="single" w:color="auto" w:sz="8" w:space="0"/>
            </w:tcBorders>
            <w:vAlign w:val="bottom"/>
          </w:tcPr>
          <w:p>
            <w:pPr>
              <w:spacing w:after="0"/>
              <w:rPr>
                <w:color w:val="auto"/>
                <w:sz w:val="14"/>
                <w:szCs w:val="14"/>
              </w:rPr>
            </w:pPr>
          </w:p>
        </w:tc>
        <w:tc>
          <w:tcPr>
            <w:tcW w:w="2580" w:type="dxa"/>
            <w:tcBorders>
              <w:bottom w:val="single" w:color="auto" w:sz="8" w:space="0"/>
              <w:right w:val="single" w:color="auto" w:sz="8" w:space="0"/>
            </w:tcBorders>
            <w:vAlign w:val="bottom"/>
          </w:tcPr>
          <w:p>
            <w:pPr>
              <w:spacing w:after="0"/>
              <w:rPr>
                <w:color w:val="auto"/>
                <w:sz w:val="14"/>
                <w:szCs w:val="14"/>
              </w:rPr>
            </w:pPr>
          </w:p>
        </w:tc>
        <w:tc>
          <w:tcPr>
            <w:tcW w:w="860" w:type="dxa"/>
            <w:tcBorders>
              <w:bottom w:val="single" w:color="auto" w:sz="8" w:space="0"/>
              <w:right w:val="single" w:color="auto" w:sz="8" w:space="0"/>
            </w:tcBorders>
            <w:vAlign w:val="bottom"/>
          </w:tcPr>
          <w:p>
            <w:pPr>
              <w:spacing w:after="0"/>
              <w:rPr>
                <w:color w:val="auto"/>
                <w:sz w:val="14"/>
                <w:szCs w:val="14"/>
              </w:rPr>
            </w:pPr>
          </w:p>
        </w:tc>
        <w:tc>
          <w:tcPr>
            <w:tcW w:w="2140" w:type="dxa"/>
            <w:tcBorders>
              <w:bottom w:val="single" w:color="auto" w:sz="8" w:space="0"/>
            </w:tcBorders>
            <w:vAlign w:val="bottom"/>
          </w:tcPr>
          <w:p>
            <w:pPr>
              <w:spacing w:after="0"/>
              <w:rPr>
                <w:color w:val="auto"/>
                <w:sz w:val="14"/>
                <w:szCs w:val="14"/>
              </w:rPr>
            </w:pPr>
          </w:p>
        </w:tc>
        <w:tc>
          <w:tcPr>
            <w:tcW w:w="1880" w:type="dxa"/>
            <w:tcBorders>
              <w:bottom w:val="single" w:color="auto" w:sz="8" w:space="0"/>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005 </w:t>
            </w:r>
            <w:r>
              <w:rPr>
                <w:rFonts w:ascii="宋体" w:hAnsi="宋体" w:eastAsia="宋体" w:cs="宋体"/>
                <w:b/>
                <w:bCs/>
                <w:color w:val="auto"/>
                <w:sz w:val="18"/>
                <w:szCs w:val="18"/>
              </w:rPr>
              <w:t>管理科学与工程学院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2140" w:type="dxa"/>
            <w:shd w:val="clear" w:color="auto" w:fill="BFBFBF"/>
            <w:vAlign w:val="bottom"/>
          </w:tcPr>
          <w:p>
            <w:pPr>
              <w:spacing w:after="0"/>
              <w:rPr>
                <w:color w:val="auto"/>
                <w:sz w:val="24"/>
                <w:szCs w:val="24"/>
              </w:rPr>
            </w:pPr>
          </w:p>
        </w:tc>
        <w:tc>
          <w:tcPr>
            <w:tcW w:w="1880" w:type="dxa"/>
            <w:tcBorders>
              <w:right w:val="single" w:color="auto" w:sz="8" w:space="0"/>
            </w:tcBorders>
            <w:shd w:val="clear" w:color="auto" w:fill="BFBFBF"/>
            <w:vAlign w:val="bottom"/>
          </w:tcPr>
          <w:p>
            <w:pPr>
              <w:spacing w:after="0"/>
              <w:ind w:right="35"/>
              <w:jc w:val="right"/>
              <w:rPr>
                <w:color w:val="auto"/>
                <w:sz w:val="20"/>
                <w:szCs w:val="20"/>
              </w:rPr>
            </w:pPr>
            <w:r>
              <w:rPr>
                <w:rFonts w:ascii="Arial" w:hAnsi="Arial" w:eastAsia="Arial" w:cs="Arial"/>
                <w:b/>
                <w:bCs/>
                <w:color w:val="auto"/>
                <w:sz w:val="18"/>
                <w:szCs w:val="18"/>
              </w:rPr>
              <w:t>0411-84713589</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right w:val="single" w:color="auto" w:sz="8" w:space="0"/>
            </w:tcBorders>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2140" w:type="dxa"/>
            <w:tcBorders>
              <w:bottom w:val="single" w:color="auto" w:sz="8" w:space="0"/>
            </w:tcBorders>
            <w:shd w:val="clear" w:color="auto" w:fill="BFBFBF"/>
            <w:vAlign w:val="bottom"/>
          </w:tcPr>
          <w:p>
            <w:pPr>
              <w:spacing w:after="0"/>
              <w:rPr>
                <w:color w:val="auto"/>
                <w:sz w:val="17"/>
                <w:szCs w:val="17"/>
              </w:rPr>
            </w:pPr>
          </w:p>
        </w:tc>
        <w:tc>
          <w:tcPr>
            <w:tcW w:w="188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2"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b/>
                <w:bCs/>
                <w:color w:val="auto"/>
                <w:sz w:val="18"/>
                <w:szCs w:val="18"/>
              </w:rPr>
              <w:t xml:space="preserve">1256 </w:t>
            </w:r>
            <w:r>
              <w:rPr>
                <w:rFonts w:ascii="宋体" w:hAnsi="宋体" w:eastAsia="宋体" w:cs="宋体"/>
                <w:b/>
                <w:bCs/>
                <w:color w:val="auto"/>
                <w:sz w:val="18"/>
                <w:szCs w:val="18"/>
              </w:rPr>
              <w:t>工程管理</w:t>
            </w:r>
          </w:p>
        </w:tc>
        <w:tc>
          <w:tcPr>
            <w:tcW w:w="86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18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8"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color w:val="auto"/>
                <w:sz w:val="18"/>
                <w:szCs w:val="18"/>
              </w:rPr>
              <w:t>5</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r>
              <w:rPr>
                <w:rFonts w:ascii="宋体" w:hAnsi="宋体" w:eastAsia="宋体" w:cs="宋体"/>
                <w:color w:val="auto"/>
                <w:sz w:val="18"/>
                <w:szCs w:val="18"/>
              </w:rPr>
              <w:t>制造工程管理</w:t>
            </w:r>
          </w:p>
        </w:tc>
        <w:tc>
          <w:tcPr>
            <w:tcW w:w="86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18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color w:val="auto"/>
                <w:w w:val="99"/>
                <w:sz w:val="18"/>
                <w:szCs w:val="18"/>
              </w:rPr>
              <w:t>6</w:t>
            </w:r>
            <w:r>
              <w:rPr>
                <w:rFonts w:ascii="宋体" w:hAnsi="宋体" w:eastAsia="宋体" w:cs="宋体"/>
                <w:color w:val="auto"/>
                <w:w w:val="99"/>
                <w:sz w:val="18"/>
                <w:szCs w:val="18"/>
              </w:rPr>
              <w:t>．</w:t>
            </w:r>
            <w:r>
              <w:rPr>
                <w:rFonts w:ascii="Arial" w:hAnsi="Arial" w:eastAsia="Arial" w:cs="Arial"/>
                <w:color w:val="auto"/>
                <w:w w:val="99"/>
                <w:sz w:val="18"/>
                <w:szCs w:val="18"/>
              </w:rPr>
              <w:t>(</w:t>
            </w:r>
            <w:r>
              <w:rPr>
                <w:rFonts w:ascii="宋体" w:hAnsi="宋体" w:eastAsia="宋体" w:cs="宋体"/>
                <w:color w:val="auto"/>
                <w:w w:val="99"/>
                <w:sz w:val="18"/>
                <w:szCs w:val="18"/>
              </w:rPr>
              <w:t>非全日制</w:t>
            </w:r>
            <w:r>
              <w:rPr>
                <w:rFonts w:ascii="Arial" w:hAnsi="Arial" w:eastAsia="Arial" w:cs="Arial"/>
                <w:color w:val="auto"/>
                <w:w w:val="99"/>
                <w:sz w:val="18"/>
                <w:szCs w:val="18"/>
              </w:rPr>
              <w:t>)</w:t>
            </w:r>
            <w:r>
              <w:rPr>
                <w:rFonts w:ascii="宋体" w:hAnsi="宋体" w:eastAsia="宋体" w:cs="宋体"/>
                <w:color w:val="auto"/>
                <w:w w:val="99"/>
                <w:sz w:val="18"/>
                <w:szCs w:val="18"/>
              </w:rPr>
              <w:t>金融信息工程管理</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50</w:t>
            </w:r>
          </w:p>
        </w:tc>
        <w:tc>
          <w:tcPr>
            <w:tcW w:w="2140" w:type="dxa"/>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18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right w:val="single" w:color="auto" w:sz="8" w:space="0"/>
            </w:tcBorders>
            <w:vAlign w:val="bottom"/>
          </w:tcPr>
          <w:p>
            <w:pPr>
              <w:spacing w:after="0"/>
              <w:rPr>
                <w:color w:val="auto"/>
                <w:sz w:val="13"/>
                <w:szCs w:val="13"/>
              </w:rPr>
            </w:pPr>
          </w:p>
        </w:tc>
        <w:tc>
          <w:tcPr>
            <w:tcW w:w="2580" w:type="dxa"/>
            <w:vMerge w:val="restart"/>
            <w:tcBorders>
              <w:right w:val="single" w:color="auto" w:sz="8" w:space="0"/>
            </w:tcBorders>
            <w:vAlign w:val="bottom"/>
          </w:tcPr>
          <w:p>
            <w:pPr>
              <w:spacing w:after="0" w:line="219" w:lineRule="exact"/>
              <w:rPr>
                <w:color w:val="auto"/>
                <w:sz w:val="20"/>
                <w:szCs w:val="20"/>
              </w:rPr>
            </w:pPr>
            <w:r>
              <w:rPr>
                <w:rFonts w:ascii="Arial" w:hAnsi="Arial" w:eastAsia="Arial" w:cs="Arial"/>
                <w:color w:val="auto"/>
                <w:w w:val="99"/>
                <w:sz w:val="18"/>
                <w:szCs w:val="18"/>
              </w:rPr>
              <w:t>7</w:t>
            </w:r>
            <w:r>
              <w:rPr>
                <w:rFonts w:ascii="宋体" w:hAnsi="宋体" w:eastAsia="宋体" w:cs="宋体"/>
                <w:color w:val="auto"/>
                <w:w w:val="99"/>
                <w:sz w:val="18"/>
                <w:szCs w:val="18"/>
              </w:rPr>
              <w:t>．</w:t>
            </w:r>
            <w:r>
              <w:rPr>
                <w:rFonts w:ascii="Arial" w:hAnsi="Arial" w:eastAsia="Arial" w:cs="Arial"/>
                <w:color w:val="auto"/>
                <w:w w:val="99"/>
                <w:sz w:val="18"/>
                <w:szCs w:val="18"/>
              </w:rPr>
              <w:t>(</w:t>
            </w:r>
            <w:r>
              <w:rPr>
                <w:rFonts w:ascii="宋体" w:hAnsi="宋体" w:eastAsia="宋体" w:cs="宋体"/>
                <w:color w:val="auto"/>
                <w:w w:val="99"/>
                <w:sz w:val="18"/>
                <w:szCs w:val="18"/>
              </w:rPr>
              <w:t>非全日制</w:t>
            </w:r>
            <w:r>
              <w:rPr>
                <w:rFonts w:ascii="Arial" w:hAnsi="Arial" w:eastAsia="Arial" w:cs="Arial"/>
                <w:color w:val="auto"/>
                <w:w w:val="99"/>
                <w:sz w:val="18"/>
                <w:szCs w:val="18"/>
              </w:rPr>
              <w:t>)</w:t>
            </w:r>
            <w:r>
              <w:rPr>
                <w:rFonts w:ascii="宋体" w:hAnsi="宋体" w:eastAsia="宋体" w:cs="宋体"/>
                <w:color w:val="auto"/>
                <w:w w:val="99"/>
                <w:sz w:val="18"/>
                <w:szCs w:val="18"/>
              </w:rPr>
              <w:t>数据挖掘与商务智</w:t>
            </w:r>
          </w:p>
        </w:tc>
        <w:tc>
          <w:tcPr>
            <w:tcW w:w="860" w:type="dxa"/>
            <w:vMerge w:val="continue"/>
            <w:tcBorders>
              <w:right w:val="single" w:color="auto" w:sz="8" w:space="0"/>
            </w:tcBorders>
            <w:vAlign w:val="bottom"/>
          </w:tcPr>
          <w:p>
            <w:pPr>
              <w:spacing w:after="0"/>
              <w:rPr>
                <w:color w:val="auto"/>
                <w:sz w:val="13"/>
                <w:szCs w:val="13"/>
              </w:rPr>
            </w:pPr>
          </w:p>
        </w:tc>
        <w:tc>
          <w:tcPr>
            <w:tcW w:w="2140" w:type="dxa"/>
            <w:vMerge w:val="restart"/>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英语（二）日俄选一</w:t>
            </w:r>
          </w:p>
        </w:tc>
        <w:tc>
          <w:tcPr>
            <w:tcW w:w="188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right w:val="single" w:color="auto" w:sz="8" w:space="0"/>
            </w:tcBorders>
            <w:vAlign w:val="bottom"/>
          </w:tcPr>
          <w:p>
            <w:pPr>
              <w:spacing w:after="0"/>
              <w:rPr>
                <w:color w:val="auto"/>
                <w:sz w:val="13"/>
                <w:szCs w:val="13"/>
              </w:rPr>
            </w:pPr>
          </w:p>
        </w:tc>
        <w:tc>
          <w:tcPr>
            <w:tcW w:w="2580" w:type="dxa"/>
            <w:vMerge w:val="continue"/>
            <w:tcBorders>
              <w:right w:val="single" w:color="auto" w:sz="8" w:space="0"/>
            </w:tcBorders>
            <w:vAlign w:val="bottom"/>
          </w:tcPr>
          <w:p>
            <w:pPr>
              <w:spacing w:after="0"/>
              <w:rPr>
                <w:color w:val="auto"/>
                <w:sz w:val="13"/>
                <w:szCs w:val="13"/>
              </w:rPr>
            </w:pPr>
          </w:p>
        </w:tc>
        <w:tc>
          <w:tcPr>
            <w:tcW w:w="860" w:type="dxa"/>
            <w:tcBorders>
              <w:right w:val="single" w:color="auto" w:sz="8" w:space="0"/>
            </w:tcBorders>
            <w:vAlign w:val="bottom"/>
          </w:tcPr>
          <w:p>
            <w:pPr>
              <w:spacing w:after="0"/>
              <w:rPr>
                <w:color w:val="auto"/>
                <w:sz w:val="13"/>
                <w:szCs w:val="13"/>
              </w:rPr>
            </w:pPr>
          </w:p>
        </w:tc>
        <w:tc>
          <w:tcPr>
            <w:tcW w:w="2140" w:type="dxa"/>
            <w:vMerge w:val="continue"/>
            <w:vAlign w:val="bottom"/>
          </w:tcPr>
          <w:p>
            <w:pPr>
              <w:spacing w:after="0"/>
              <w:rPr>
                <w:color w:val="auto"/>
                <w:sz w:val="13"/>
                <w:szCs w:val="13"/>
              </w:rPr>
            </w:pPr>
          </w:p>
        </w:tc>
        <w:tc>
          <w:tcPr>
            <w:tcW w:w="188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能</w:t>
            </w:r>
          </w:p>
        </w:tc>
        <w:tc>
          <w:tcPr>
            <w:tcW w:w="86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18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19" w:lineRule="exact"/>
              <w:rPr>
                <w:color w:val="auto"/>
                <w:sz w:val="20"/>
                <w:szCs w:val="20"/>
              </w:rPr>
            </w:pPr>
            <w:r>
              <w:rPr>
                <w:rFonts w:ascii="Arial" w:hAnsi="Arial" w:eastAsia="Arial" w:cs="Arial"/>
                <w:color w:val="auto"/>
                <w:w w:val="99"/>
                <w:sz w:val="18"/>
                <w:szCs w:val="18"/>
              </w:rPr>
              <w:t>8</w:t>
            </w:r>
            <w:r>
              <w:rPr>
                <w:rFonts w:ascii="宋体" w:hAnsi="宋体" w:eastAsia="宋体" w:cs="宋体"/>
                <w:color w:val="auto"/>
                <w:w w:val="99"/>
                <w:sz w:val="18"/>
                <w:szCs w:val="18"/>
              </w:rPr>
              <w:t>．</w:t>
            </w:r>
            <w:r>
              <w:rPr>
                <w:rFonts w:ascii="Arial" w:hAnsi="Arial" w:eastAsia="Arial" w:cs="Arial"/>
                <w:color w:val="auto"/>
                <w:w w:val="99"/>
                <w:sz w:val="18"/>
                <w:szCs w:val="18"/>
              </w:rPr>
              <w:t>(</w:t>
            </w:r>
            <w:r>
              <w:rPr>
                <w:rFonts w:ascii="宋体" w:hAnsi="宋体" w:eastAsia="宋体" w:cs="宋体"/>
                <w:color w:val="auto"/>
                <w:w w:val="99"/>
                <w:sz w:val="18"/>
                <w:szCs w:val="18"/>
              </w:rPr>
              <w:t>非全日制</w:t>
            </w:r>
            <w:r>
              <w:rPr>
                <w:rFonts w:ascii="Arial" w:hAnsi="Arial" w:eastAsia="Arial" w:cs="Arial"/>
                <w:color w:val="auto"/>
                <w:w w:val="99"/>
                <w:sz w:val="18"/>
                <w:szCs w:val="18"/>
              </w:rPr>
              <w:t>)</w:t>
            </w:r>
            <w:r>
              <w:rPr>
                <w:rFonts w:ascii="宋体" w:hAnsi="宋体" w:eastAsia="宋体" w:cs="宋体"/>
                <w:color w:val="auto"/>
                <w:w w:val="99"/>
                <w:sz w:val="18"/>
                <w:szCs w:val="18"/>
              </w:rPr>
              <w:t>大数据财务分析与</w:t>
            </w:r>
          </w:p>
        </w:tc>
        <w:tc>
          <w:tcPr>
            <w:tcW w:w="86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18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00" w:type="dxa"/>
            <w:tcBorders>
              <w:right w:val="single" w:color="auto" w:sz="8" w:space="0"/>
            </w:tcBorders>
            <w:vAlign w:val="bottom"/>
          </w:tcPr>
          <w:p>
            <w:pPr>
              <w:spacing w:after="0"/>
              <w:rPr>
                <w:color w:val="auto"/>
                <w:sz w:val="24"/>
                <w:szCs w:val="24"/>
              </w:rPr>
            </w:pPr>
          </w:p>
        </w:tc>
        <w:tc>
          <w:tcPr>
            <w:tcW w:w="2580" w:type="dxa"/>
            <w:tcBorders>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风险管控</w:t>
            </w:r>
          </w:p>
        </w:tc>
        <w:tc>
          <w:tcPr>
            <w:tcW w:w="86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18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2" w:hRule="atLeast"/>
        </w:trPr>
        <w:tc>
          <w:tcPr>
            <w:tcW w:w="100" w:type="dxa"/>
            <w:tcBorders>
              <w:right w:val="single" w:color="auto" w:sz="8" w:space="0"/>
            </w:tcBorders>
            <w:vAlign w:val="bottom"/>
          </w:tcPr>
          <w:p>
            <w:pPr>
              <w:spacing w:after="0"/>
              <w:rPr>
                <w:color w:val="auto"/>
                <w:sz w:val="16"/>
                <w:szCs w:val="16"/>
              </w:rPr>
            </w:pPr>
          </w:p>
        </w:tc>
        <w:tc>
          <w:tcPr>
            <w:tcW w:w="2580" w:type="dxa"/>
            <w:tcBorders>
              <w:bottom w:val="single" w:color="auto" w:sz="8" w:space="0"/>
              <w:right w:val="single" w:color="auto" w:sz="8" w:space="0"/>
            </w:tcBorders>
            <w:vAlign w:val="bottom"/>
          </w:tcPr>
          <w:p>
            <w:pPr>
              <w:spacing w:after="0"/>
              <w:rPr>
                <w:color w:val="auto"/>
                <w:sz w:val="16"/>
                <w:szCs w:val="16"/>
              </w:rPr>
            </w:pPr>
          </w:p>
        </w:tc>
        <w:tc>
          <w:tcPr>
            <w:tcW w:w="860" w:type="dxa"/>
            <w:tcBorders>
              <w:bottom w:val="single" w:color="auto" w:sz="8" w:space="0"/>
              <w:right w:val="single" w:color="auto" w:sz="8" w:space="0"/>
            </w:tcBorders>
            <w:vAlign w:val="bottom"/>
          </w:tcPr>
          <w:p>
            <w:pPr>
              <w:spacing w:after="0"/>
              <w:rPr>
                <w:color w:val="auto"/>
                <w:sz w:val="16"/>
                <w:szCs w:val="16"/>
              </w:rPr>
            </w:pPr>
          </w:p>
        </w:tc>
        <w:tc>
          <w:tcPr>
            <w:tcW w:w="2140" w:type="dxa"/>
            <w:tcBorders>
              <w:bottom w:val="single" w:color="auto" w:sz="8" w:space="0"/>
            </w:tcBorders>
            <w:vAlign w:val="bottom"/>
          </w:tcPr>
          <w:p>
            <w:pPr>
              <w:spacing w:after="0"/>
              <w:rPr>
                <w:color w:val="auto"/>
                <w:sz w:val="16"/>
                <w:szCs w:val="16"/>
              </w:rPr>
            </w:pPr>
          </w:p>
        </w:tc>
        <w:tc>
          <w:tcPr>
            <w:tcW w:w="188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80" w:hRule="atLeast"/>
        </w:trPr>
        <w:tc>
          <w:tcPr>
            <w:tcW w:w="100" w:type="dxa"/>
            <w:vAlign w:val="bottom"/>
          </w:tcPr>
          <w:p>
            <w:pPr>
              <w:spacing w:after="0"/>
              <w:rPr>
                <w:color w:val="auto"/>
                <w:sz w:val="24"/>
                <w:szCs w:val="24"/>
              </w:rPr>
            </w:pPr>
          </w:p>
        </w:tc>
        <w:tc>
          <w:tcPr>
            <w:tcW w:w="2580" w:type="dxa"/>
            <w:vAlign w:val="bottom"/>
          </w:tcPr>
          <w:p>
            <w:pPr>
              <w:spacing w:after="0"/>
              <w:rPr>
                <w:color w:val="auto"/>
                <w:sz w:val="24"/>
                <w:szCs w:val="24"/>
              </w:rPr>
            </w:pPr>
          </w:p>
        </w:tc>
        <w:tc>
          <w:tcPr>
            <w:tcW w:w="3000" w:type="dxa"/>
            <w:gridSpan w:val="2"/>
            <w:vAlign w:val="bottom"/>
          </w:tcPr>
          <w:p>
            <w:pPr>
              <w:spacing w:after="0"/>
              <w:ind w:right="1590"/>
              <w:jc w:val="right"/>
              <w:rPr>
                <w:color w:val="auto"/>
                <w:sz w:val="20"/>
                <w:szCs w:val="20"/>
              </w:rPr>
            </w:pPr>
            <w:r>
              <w:rPr>
                <w:rFonts w:ascii="Times New Roman" w:hAnsi="Times New Roman" w:eastAsia="Times New Roman" w:cs="Times New Roman"/>
                <w:color w:val="auto"/>
                <w:sz w:val="18"/>
                <w:szCs w:val="18"/>
              </w:rPr>
              <w:t>- 25 -</w:t>
            </w:r>
          </w:p>
        </w:tc>
        <w:tc>
          <w:tcPr>
            <w:tcW w:w="1880" w:type="dxa"/>
            <w:vAlign w:val="bottom"/>
          </w:tcPr>
          <w:p>
            <w:pPr>
              <w:spacing w:after="0"/>
              <w:rPr>
                <w:color w:val="auto"/>
                <w:sz w:val="24"/>
                <w:szCs w:val="24"/>
              </w:rPr>
            </w:pPr>
          </w:p>
        </w:tc>
        <w:tc>
          <w:tcPr>
            <w:tcW w:w="0" w:type="dxa"/>
            <w:vAlign w:val="bottom"/>
          </w:tcPr>
          <w:p>
            <w:pPr>
              <w:spacing w:after="0"/>
              <w:rPr>
                <w:color w:val="auto"/>
                <w:sz w:val="1"/>
                <w:szCs w:val="1"/>
              </w:rPr>
            </w:pPr>
          </w:p>
        </w:tc>
      </w:tr>
    </w:tbl>
    <w:p>
      <w:pPr>
        <w:sectPr>
          <w:pgSz w:w="10440" w:h="14743"/>
          <w:pgMar w:top="1341" w:right="1440" w:bottom="574" w:left="1420" w:header="0" w:footer="0" w:gutter="0"/>
          <w:cols w:equalWidth="0" w:num="1">
            <w:col w:w="7573"/>
          </w:cols>
        </w:sectPr>
      </w:pPr>
    </w:p>
    <w:p>
      <w:pPr>
        <w:spacing w:after="0" w:line="1" w:lineRule="exact"/>
        <w:rPr>
          <w:color w:val="auto"/>
          <w:sz w:val="20"/>
          <w:szCs w:val="20"/>
        </w:rPr>
      </w:pPr>
      <w:bookmarkStart w:id="18" w:name="page28"/>
      <w:bookmarkEnd w:id="18"/>
    </w:p>
    <w:tbl>
      <w:tblPr>
        <w:tblStyle w:val="3"/>
        <w:tblW w:w="7880" w:type="dxa"/>
        <w:tblInd w:w="50" w:type="dxa"/>
        <w:tblLayout w:type="fixed"/>
        <w:tblCellMar>
          <w:top w:w="0" w:type="dxa"/>
          <w:left w:w="0" w:type="dxa"/>
          <w:bottom w:w="0" w:type="dxa"/>
          <w:right w:w="0" w:type="dxa"/>
        </w:tblCellMar>
      </w:tblPr>
      <w:tblGrid>
        <w:gridCol w:w="60"/>
        <w:gridCol w:w="2580"/>
        <w:gridCol w:w="860"/>
        <w:gridCol w:w="4020"/>
        <w:gridCol w:w="360"/>
      </w:tblGrid>
      <w:tr>
        <w:tblPrEx>
          <w:tblLayout w:type="fixed"/>
          <w:tblCellMar>
            <w:top w:w="0" w:type="dxa"/>
            <w:left w:w="0" w:type="dxa"/>
            <w:bottom w:w="0" w:type="dxa"/>
            <w:right w:w="0" w:type="dxa"/>
          </w:tblCellMar>
        </w:tblPrEx>
        <w:trPr>
          <w:trHeight w:val="336" w:hRule="atLeast"/>
        </w:trPr>
        <w:tc>
          <w:tcPr>
            <w:tcW w:w="60" w:type="dxa"/>
            <w:tcBorders>
              <w:top w:val="single" w:color="auto" w:sz="8" w:space="0"/>
              <w:left w:val="single" w:color="auto" w:sz="8" w:space="0"/>
            </w:tcBorders>
            <w:vAlign w:val="bottom"/>
          </w:tcPr>
          <w:p>
            <w:pPr>
              <w:spacing w:after="0"/>
              <w:rPr>
                <w:color w:val="auto"/>
                <w:sz w:val="24"/>
                <w:szCs w:val="24"/>
              </w:rPr>
            </w:pPr>
          </w:p>
        </w:tc>
        <w:tc>
          <w:tcPr>
            <w:tcW w:w="258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学院、专业代码、专业名称</w:t>
            </w:r>
          </w:p>
        </w:tc>
        <w:tc>
          <w:tcPr>
            <w:tcW w:w="86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拟招生</w:t>
            </w:r>
          </w:p>
        </w:tc>
        <w:tc>
          <w:tcPr>
            <w:tcW w:w="4020" w:type="dxa"/>
            <w:vMerge w:val="restart"/>
            <w:tcBorders>
              <w:top w:val="single" w:color="auto" w:sz="8" w:space="0"/>
              <w:right w:val="single" w:color="auto" w:sz="8" w:space="0"/>
            </w:tcBorders>
            <w:vAlign w:val="bottom"/>
          </w:tcPr>
          <w:p>
            <w:pPr>
              <w:spacing w:after="0" w:line="206" w:lineRule="exact"/>
              <w:ind w:left="1500"/>
              <w:rPr>
                <w:color w:val="auto"/>
                <w:sz w:val="20"/>
                <w:szCs w:val="20"/>
              </w:rPr>
            </w:pPr>
            <w:r>
              <w:rPr>
                <w:rFonts w:ascii="宋体" w:hAnsi="宋体" w:eastAsia="宋体" w:cs="宋体"/>
                <w:color w:val="auto"/>
                <w:sz w:val="18"/>
                <w:szCs w:val="18"/>
              </w:rPr>
              <w:t>考 试 科 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60" w:type="dxa"/>
            <w:tcBorders>
              <w:left w:val="single" w:color="auto" w:sz="8" w:space="0"/>
            </w:tcBorders>
            <w:vAlign w:val="bottom"/>
          </w:tcPr>
          <w:p>
            <w:pPr>
              <w:spacing w:after="0"/>
              <w:rPr>
                <w:color w:val="auto"/>
                <w:sz w:val="14"/>
                <w:szCs w:val="14"/>
              </w:rPr>
            </w:pPr>
          </w:p>
        </w:tc>
        <w:tc>
          <w:tcPr>
            <w:tcW w:w="258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及研究方向</w:t>
            </w:r>
          </w:p>
        </w:tc>
        <w:tc>
          <w:tcPr>
            <w:tcW w:w="86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人数</w:t>
            </w:r>
          </w:p>
        </w:tc>
        <w:tc>
          <w:tcPr>
            <w:tcW w:w="4020" w:type="dxa"/>
            <w:vMerge w:val="continue"/>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60" w:type="dxa"/>
            <w:tcBorders>
              <w:left w:val="single" w:color="auto" w:sz="8" w:space="0"/>
            </w:tcBorders>
            <w:vAlign w:val="bottom"/>
          </w:tcPr>
          <w:p>
            <w:pPr>
              <w:spacing w:after="0"/>
              <w:rPr>
                <w:color w:val="auto"/>
                <w:sz w:val="14"/>
                <w:szCs w:val="14"/>
              </w:rPr>
            </w:pPr>
          </w:p>
        </w:tc>
        <w:tc>
          <w:tcPr>
            <w:tcW w:w="2580" w:type="dxa"/>
            <w:vMerge w:val="continue"/>
            <w:tcBorders>
              <w:right w:val="single" w:color="auto" w:sz="8" w:space="0"/>
            </w:tcBorders>
            <w:vAlign w:val="bottom"/>
          </w:tcPr>
          <w:p>
            <w:pPr>
              <w:spacing w:after="0"/>
              <w:rPr>
                <w:color w:val="auto"/>
                <w:sz w:val="14"/>
                <w:szCs w:val="14"/>
              </w:rPr>
            </w:pPr>
          </w:p>
        </w:tc>
        <w:tc>
          <w:tcPr>
            <w:tcW w:w="860" w:type="dxa"/>
            <w:vMerge w:val="continue"/>
            <w:tcBorders>
              <w:right w:val="single" w:color="auto" w:sz="8" w:space="0"/>
            </w:tcBorders>
            <w:vAlign w:val="bottom"/>
          </w:tcPr>
          <w:p>
            <w:pPr>
              <w:spacing w:after="0"/>
              <w:rPr>
                <w:color w:val="auto"/>
                <w:sz w:val="14"/>
                <w:szCs w:val="14"/>
              </w:rPr>
            </w:pPr>
          </w:p>
        </w:tc>
        <w:tc>
          <w:tcPr>
            <w:tcW w:w="40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2640" w:type="dxa"/>
            <w:gridSpan w:val="2"/>
            <w:tcBorders>
              <w:left w:val="single" w:color="auto" w:sz="8" w:space="0"/>
              <w:bottom w:val="single" w:color="auto" w:sz="8" w:space="0"/>
              <w:right w:val="single" w:color="auto" w:sz="8" w:space="0"/>
            </w:tcBorders>
            <w:vAlign w:val="bottom"/>
          </w:tcPr>
          <w:p>
            <w:pPr>
              <w:spacing w:after="0"/>
              <w:rPr>
                <w:color w:val="auto"/>
                <w:sz w:val="10"/>
                <w:szCs w:val="10"/>
              </w:rPr>
            </w:pPr>
          </w:p>
        </w:tc>
        <w:tc>
          <w:tcPr>
            <w:tcW w:w="860" w:type="dxa"/>
            <w:tcBorders>
              <w:bottom w:val="single" w:color="auto" w:sz="8" w:space="0"/>
              <w:right w:val="single" w:color="auto" w:sz="8" w:space="0"/>
            </w:tcBorders>
            <w:vAlign w:val="bottom"/>
          </w:tcPr>
          <w:p>
            <w:pPr>
              <w:spacing w:after="0"/>
              <w:rPr>
                <w:color w:val="auto"/>
                <w:sz w:val="10"/>
                <w:szCs w:val="10"/>
              </w:rPr>
            </w:pPr>
          </w:p>
        </w:tc>
        <w:tc>
          <w:tcPr>
            <w:tcW w:w="4020" w:type="dxa"/>
            <w:tcBorders>
              <w:bottom w:val="single" w:color="auto" w:sz="8" w:space="0"/>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60" w:type="dxa"/>
            <w:tcBorders>
              <w:left w:val="single" w:color="auto" w:sz="8" w:space="0"/>
            </w:tcBorders>
            <w:shd w:val="clear" w:color="auto" w:fill="BFBFBF"/>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008 </w:t>
            </w:r>
            <w:r>
              <w:rPr>
                <w:rFonts w:ascii="宋体" w:hAnsi="宋体" w:eastAsia="宋体" w:cs="宋体"/>
                <w:b/>
                <w:bCs/>
                <w:color w:val="auto"/>
                <w:sz w:val="18"/>
                <w:szCs w:val="18"/>
              </w:rPr>
              <w:t>国际商学院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4020" w:type="dxa"/>
            <w:tcBorders>
              <w:right w:val="single" w:color="auto" w:sz="8" w:space="0"/>
            </w:tcBorders>
            <w:shd w:val="clear" w:color="auto" w:fill="BFBFBF"/>
            <w:vAlign w:val="bottom"/>
          </w:tcPr>
          <w:p>
            <w:pPr>
              <w:spacing w:after="0"/>
              <w:ind w:left="2540"/>
              <w:rPr>
                <w:color w:val="auto"/>
                <w:sz w:val="20"/>
                <w:szCs w:val="20"/>
              </w:rPr>
            </w:pPr>
            <w:r>
              <w:rPr>
                <w:rFonts w:ascii="Arial" w:hAnsi="Arial" w:eastAsia="Arial" w:cs="Arial"/>
                <w:b/>
                <w:bCs/>
                <w:color w:val="auto"/>
                <w:sz w:val="18"/>
                <w:szCs w:val="18"/>
              </w:rPr>
              <w:t>0411-84710127</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2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4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1253 </w:t>
            </w:r>
            <w:r>
              <w:rPr>
                <w:rFonts w:ascii="宋体" w:hAnsi="宋体" w:eastAsia="宋体" w:cs="宋体"/>
                <w:b/>
                <w:bCs/>
                <w:color w:val="auto"/>
                <w:sz w:val="18"/>
                <w:szCs w:val="18"/>
              </w:rPr>
              <w:t>会计</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40</w:t>
            </w:r>
          </w:p>
        </w:tc>
        <w:tc>
          <w:tcPr>
            <w:tcW w:w="4020" w:type="dxa"/>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20" w:type="dxa"/>
            <w:vMerge w:val="restart"/>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264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4</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r>
              <w:rPr>
                <w:rFonts w:ascii="宋体" w:hAnsi="宋体" w:eastAsia="宋体" w:cs="宋体"/>
                <w:color w:val="auto"/>
                <w:sz w:val="18"/>
                <w:szCs w:val="18"/>
              </w:rPr>
              <w:t>澳洲注册会计师</w:t>
            </w:r>
          </w:p>
        </w:tc>
        <w:tc>
          <w:tcPr>
            <w:tcW w:w="860" w:type="dxa"/>
            <w:tcBorders>
              <w:right w:val="single" w:color="auto" w:sz="8" w:space="0"/>
            </w:tcBorders>
            <w:vAlign w:val="bottom"/>
          </w:tcPr>
          <w:p>
            <w:pPr>
              <w:spacing w:after="0"/>
              <w:rPr>
                <w:color w:val="auto"/>
                <w:sz w:val="12"/>
                <w:szCs w:val="12"/>
              </w:rPr>
            </w:pPr>
          </w:p>
        </w:tc>
        <w:tc>
          <w:tcPr>
            <w:tcW w:w="402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264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40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4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2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60" w:type="dxa"/>
            <w:tcBorders>
              <w:left w:val="single" w:color="auto" w:sz="8" w:space="0"/>
            </w:tcBorders>
            <w:shd w:val="clear" w:color="auto" w:fill="BFBFBF"/>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009 </w:t>
            </w:r>
            <w:r>
              <w:rPr>
                <w:rFonts w:ascii="宋体" w:hAnsi="宋体" w:eastAsia="宋体" w:cs="宋体"/>
                <w:b/>
                <w:bCs/>
                <w:color w:val="auto"/>
                <w:sz w:val="18"/>
                <w:szCs w:val="18"/>
              </w:rPr>
              <w:t>金融学院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4020" w:type="dxa"/>
            <w:tcBorders>
              <w:right w:val="single" w:color="auto" w:sz="8" w:space="0"/>
            </w:tcBorders>
            <w:shd w:val="clear" w:color="auto" w:fill="BFBFBF"/>
            <w:vAlign w:val="bottom"/>
          </w:tcPr>
          <w:p>
            <w:pPr>
              <w:spacing w:after="0"/>
              <w:ind w:right="30"/>
              <w:jc w:val="right"/>
              <w:rPr>
                <w:color w:val="auto"/>
                <w:sz w:val="20"/>
                <w:szCs w:val="20"/>
              </w:rPr>
            </w:pPr>
            <w:r>
              <w:rPr>
                <w:rFonts w:ascii="Arial" w:hAnsi="Arial" w:eastAsia="Arial" w:cs="Arial"/>
                <w:b/>
                <w:bCs/>
                <w:color w:val="auto"/>
                <w:sz w:val="18"/>
                <w:szCs w:val="18"/>
              </w:rPr>
              <w:t>0411-84713242</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2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4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0251 </w:t>
            </w:r>
            <w:r>
              <w:rPr>
                <w:rFonts w:ascii="宋体" w:hAnsi="宋体" w:eastAsia="宋体" w:cs="宋体"/>
                <w:b/>
                <w:bCs/>
                <w:color w:val="auto"/>
                <w:sz w:val="18"/>
                <w:szCs w:val="18"/>
              </w:rPr>
              <w:t>金融</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10</w:t>
            </w:r>
          </w:p>
        </w:tc>
        <w:tc>
          <w:tcPr>
            <w:tcW w:w="4020" w:type="dxa"/>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政治</w:t>
            </w:r>
            <w:r>
              <w:rPr>
                <w:rFonts w:ascii="MS PGothic" w:hAnsi="MS PGothic" w:eastAsia="MS PGothic" w:cs="MS PGothic"/>
                <w:color w:val="auto"/>
                <w:sz w:val="18"/>
                <w:szCs w:val="18"/>
              </w:rPr>
              <w:t xml:space="preserve"> ②</w:t>
            </w:r>
            <w:r>
              <w:rPr>
                <w:rFonts w:ascii="宋体" w:hAnsi="宋体" w:eastAsia="宋体" w:cs="宋体"/>
                <w:color w:val="auto"/>
                <w:sz w:val="18"/>
                <w:szCs w:val="18"/>
              </w:rPr>
              <w:t>英语（二）日俄选一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20" w:type="dxa"/>
            <w:vMerge w:val="restart"/>
            <w:tcBorders>
              <w:right w:val="single" w:color="auto" w:sz="8" w:space="0"/>
            </w:tcBorders>
            <w:vAlign w:val="bottom"/>
          </w:tcPr>
          <w:p>
            <w:pPr>
              <w:spacing w:after="0" w:line="219" w:lineRule="exact"/>
              <w:ind w:left="40"/>
              <w:rPr>
                <w:color w:val="auto"/>
                <w:sz w:val="20"/>
                <w:szCs w:val="20"/>
              </w:rPr>
            </w:pPr>
            <w:r>
              <w:rPr>
                <w:rFonts w:ascii="MS PGothic" w:hAnsi="MS PGothic" w:eastAsia="MS PGothic" w:cs="MS PGothic"/>
                <w:color w:val="auto"/>
                <w:sz w:val="18"/>
                <w:szCs w:val="18"/>
              </w:rPr>
              <w:t>③</w:t>
            </w:r>
            <w:r>
              <w:rPr>
                <w:rFonts w:ascii="宋体" w:hAnsi="宋体" w:eastAsia="宋体" w:cs="宋体"/>
                <w:color w:val="auto"/>
                <w:sz w:val="18"/>
                <w:szCs w:val="18"/>
              </w:rPr>
              <w:t>数学（三）</w:t>
            </w:r>
            <w:r>
              <w:rPr>
                <w:rFonts w:ascii="Arial" w:hAnsi="Arial" w:eastAsia="Arial" w:cs="Arial"/>
                <w:color w:val="auto"/>
                <w:sz w:val="18"/>
                <w:szCs w:val="18"/>
              </w:rPr>
              <w:t xml:space="preserve"> </w:t>
            </w:r>
            <w:r>
              <w:rPr>
                <w:rFonts w:ascii="MS PGothic" w:hAnsi="MS PGothic" w:eastAsia="MS PGothic" w:cs="MS PGothic"/>
                <w:color w:val="auto"/>
                <w:sz w:val="18"/>
                <w:szCs w:val="18"/>
              </w:rPr>
              <w:t>④</w:t>
            </w:r>
            <w:r>
              <w:rPr>
                <w:rFonts w:ascii="宋体" w:hAnsi="宋体" w:eastAsia="宋体" w:cs="宋体"/>
                <w:color w:val="auto"/>
                <w:sz w:val="18"/>
                <w:szCs w:val="18"/>
              </w:rPr>
              <w:t>（</w:t>
            </w:r>
            <w:r>
              <w:rPr>
                <w:rFonts w:ascii="Arial" w:hAnsi="Arial" w:eastAsia="Arial" w:cs="Arial"/>
                <w:color w:val="auto"/>
                <w:sz w:val="18"/>
                <w:szCs w:val="18"/>
              </w:rPr>
              <w:t>431</w:t>
            </w:r>
            <w:r>
              <w:rPr>
                <w:rFonts w:ascii="宋体" w:hAnsi="宋体" w:eastAsia="宋体" w:cs="宋体"/>
                <w:color w:val="auto"/>
                <w:sz w:val="18"/>
                <w:szCs w:val="18"/>
              </w:rPr>
              <w:t>）金融学综合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64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3</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p>
        </w:tc>
        <w:tc>
          <w:tcPr>
            <w:tcW w:w="860" w:type="dxa"/>
            <w:tcBorders>
              <w:right w:val="single" w:color="auto" w:sz="8" w:space="0"/>
            </w:tcBorders>
            <w:vAlign w:val="bottom"/>
          </w:tcPr>
          <w:p>
            <w:pPr>
              <w:spacing w:after="0"/>
              <w:rPr>
                <w:color w:val="auto"/>
                <w:sz w:val="13"/>
                <w:szCs w:val="13"/>
              </w:rPr>
            </w:pPr>
          </w:p>
        </w:tc>
        <w:tc>
          <w:tcPr>
            <w:tcW w:w="402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2640" w:type="dxa"/>
            <w:gridSpan w:val="2"/>
            <w:vMerge w:val="continue"/>
            <w:tcBorders>
              <w:left w:val="single" w:color="auto" w:sz="8" w:space="0"/>
              <w:right w:val="single" w:color="auto" w:sz="8" w:space="0"/>
            </w:tcBorders>
            <w:vAlign w:val="bottom"/>
          </w:tcPr>
          <w:p>
            <w:pPr>
              <w:spacing w:after="0"/>
              <w:rPr>
                <w:color w:val="auto"/>
                <w:sz w:val="13"/>
                <w:szCs w:val="13"/>
              </w:rPr>
            </w:pPr>
          </w:p>
        </w:tc>
        <w:tc>
          <w:tcPr>
            <w:tcW w:w="860" w:type="dxa"/>
            <w:tcBorders>
              <w:right w:val="single" w:color="auto" w:sz="8" w:space="0"/>
            </w:tcBorders>
            <w:vAlign w:val="bottom"/>
          </w:tcPr>
          <w:p>
            <w:pPr>
              <w:spacing w:after="0"/>
              <w:rPr>
                <w:color w:val="auto"/>
                <w:sz w:val="13"/>
                <w:szCs w:val="13"/>
              </w:rPr>
            </w:pPr>
          </w:p>
        </w:tc>
        <w:tc>
          <w:tcPr>
            <w:tcW w:w="402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4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2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60" w:type="dxa"/>
            <w:tcBorders>
              <w:left w:val="single" w:color="auto" w:sz="8" w:space="0"/>
            </w:tcBorders>
            <w:shd w:val="clear" w:color="auto" w:fill="BFBFBF"/>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011 </w:t>
            </w:r>
            <w:r>
              <w:rPr>
                <w:rFonts w:ascii="宋体" w:hAnsi="宋体" w:eastAsia="宋体" w:cs="宋体"/>
                <w:b/>
                <w:bCs/>
                <w:color w:val="auto"/>
                <w:sz w:val="18"/>
                <w:szCs w:val="18"/>
              </w:rPr>
              <w:t>会计学院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4020" w:type="dxa"/>
            <w:tcBorders>
              <w:right w:val="single" w:color="auto" w:sz="8" w:space="0"/>
            </w:tcBorders>
            <w:shd w:val="clear" w:color="auto" w:fill="BFBFBF"/>
            <w:vAlign w:val="bottom"/>
          </w:tcPr>
          <w:p>
            <w:pPr>
              <w:spacing w:after="0"/>
              <w:ind w:right="30"/>
              <w:jc w:val="right"/>
              <w:rPr>
                <w:color w:val="auto"/>
                <w:sz w:val="20"/>
                <w:szCs w:val="20"/>
              </w:rPr>
            </w:pPr>
            <w:r>
              <w:rPr>
                <w:rFonts w:ascii="Arial" w:hAnsi="Arial" w:eastAsia="Arial" w:cs="Arial"/>
                <w:b/>
                <w:bCs/>
                <w:color w:val="auto"/>
                <w:sz w:val="18"/>
                <w:szCs w:val="18"/>
              </w:rPr>
              <w:t>0411-84738363</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2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4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1253 </w:t>
            </w:r>
            <w:r>
              <w:rPr>
                <w:rFonts w:ascii="宋体" w:hAnsi="宋体" w:eastAsia="宋体" w:cs="宋体"/>
                <w:b/>
                <w:bCs/>
                <w:color w:val="auto"/>
                <w:sz w:val="18"/>
                <w:szCs w:val="18"/>
              </w:rPr>
              <w:t>会计</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70</w:t>
            </w:r>
          </w:p>
        </w:tc>
        <w:tc>
          <w:tcPr>
            <w:tcW w:w="4020" w:type="dxa"/>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0" w:type="dxa"/>
            <w:tcBorders>
              <w:left w:val="single" w:color="auto" w:sz="8" w:space="0"/>
            </w:tcBorders>
            <w:vAlign w:val="bottom"/>
          </w:tcPr>
          <w:p>
            <w:pPr>
              <w:spacing w:after="0"/>
              <w:rPr>
                <w:color w:val="auto"/>
                <w:sz w:val="12"/>
                <w:szCs w:val="12"/>
              </w:rPr>
            </w:pPr>
          </w:p>
        </w:tc>
        <w:tc>
          <w:tcPr>
            <w:tcW w:w="2580" w:type="dxa"/>
            <w:tcBorders>
              <w:right w:val="single" w:color="auto" w:sz="8" w:space="0"/>
            </w:tcBorders>
            <w:vAlign w:val="bottom"/>
          </w:tcPr>
          <w:p>
            <w:pPr>
              <w:spacing w:after="0"/>
              <w:rPr>
                <w:color w:val="auto"/>
                <w:sz w:val="12"/>
                <w:szCs w:val="12"/>
              </w:rPr>
            </w:pPr>
          </w:p>
        </w:tc>
        <w:tc>
          <w:tcPr>
            <w:tcW w:w="860" w:type="dxa"/>
            <w:vMerge w:val="continue"/>
            <w:tcBorders>
              <w:right w:val="single" w:color="auto" w:sz="8" w:space="0"/>
            </w:tcBorders>
            <w:vAlign w:val="bottom"/>
          </w:tcPr>
          <w:p>
            <w:pPr>
              <w:spacing w:after="0"/>
              <w:rPr>
                <w:color w:val="auto"/>
                <w:sz w:val="12"/>
                <w:szCs w:val="12"/>
              </w:rPr>
            </w:pPr>
          </w:p>
        </w:tc>
        <w:tc>
          <w:tcPr>
            <w:tcW w:w="4020" w:type="dxa"/>
            <w:vMerge w:val="restart"/>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264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p>
        </w:tc>
        <w:tc>
          <w:tcPr>
            <w:tcW w:w="860" w:type="dxa"/>
            <w:tcBorders>
              <w:right w:val="single" w:color="auto" w:sz="8" w:space="0"/>
            </w:tcBorders>
            <w:vAlign w:val="bottom"/>
          </w:tcPr>
          <w:p>
            <w:pPr>
              <w:spacing w:after="0"/>
              <w:rPr>
                <w:color w:val="auto"/>
                <w:sz w:val="12"/>
                <w:szCs w:val="12"/>
              </w:rPr>
            </w:pPr>
          </w:p>
        </w:tc>
        <w:tc>
          <w:tcPr>
            <w:tcW w:w="402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264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860" w:type="dxa"/>
            <w:tcBorders>
              <w:right w:val="single" w:color="auto" w:sz="8" w:space="0"/>
            </w:tcBorders>
            <w:vAlign w:val="bottom"/>
          </w:tcPr>
          <w:p>
            <w:pPr>
              <w:spacing w:after="0"/>
              <w:rPr>
                <w:color w:val="auto"/>
                <w:sz w:val="14"/>
                <w:szCs w:val="14"/>
              </w:rPr>
            </w:pPr>
          </w:p>
        </w:tc>
        <w:tc>
          <w:tcPr>
            <w:tcW w:w="40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40" w:type="dxa"/>
            <w:gridSpan w:val="2"/>
            <w:tcBorders>
              <w:left w:val="single" w:color="auto" w:sz="8" w:space="0"/>
              <w:bottom w:val="single" w:color="auto" w:sz="8" w:space="0"/>
              <w:right w:val="single" w:color="auto" w:sz="8" w:space="0"/>
            </w:tcBorders>
            <w:vAlign w:val="bottom"/>
          </w:tcPr>
          <w:p>
            <w:pPr>
              <w:spacing w:after="0"/>
              <w:rPr>
                <w:color w:val="auto"/>
                <w:sz w:val="5"/>
                <w:szCs w:val="5"/>
              </w:rPr>
            </w:pPr>
          </w:p>
        </w:tc>
        <w:tc>
          <w:tcPr>
            <w:tcW w:w="860" w:type="dxa"/>
            <w:tcBorders>
              <w:bottom w:val="single" w:color="auto" w:sz="8" w:space="0"/>
              <w:right w:val="single" w:color="auto" w:sz="8" w:space="0"/>
            </w:tcBorders>
            <w:vAlign w:val="bottom"/>
          </w:tcPr>
          <w:p>
            <w:pPr>
              <w:spacing w:after="0"/>
              <w:rPr>
                <w:color w:val="auto"/>
                <w:sz w:val="5"/>
                <w:szCs w:val="5"/>
              </w:rPr>
            </w:pPr>
          </w:p>
        </w:tc>
        <w:tc>
          <w:tcPr>
            <w:tcW w:w="402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60" w:type="dxa"/>
            <w:tcBorders>
              <w:left w:val="single" w:color="auto" w:sz="8" w:space="0"/>
            </w:tcBorders>
            <w:shd w:val="clear" w:color="auto" w:fill="BFBFBF"/>
            <w:vAlign w:val="bottom"/>
          </w:tcPr>
          <w:p>
            <w:pPr>
              <w:spacing w:after="0"/>
              <w:rPr>
                <w:color w:val="auto"/>
                <w:sz w:val="24"/>
                <w:szCs w:val="24"/>
              </w:rPr>
            </w:pPr>
          </w:p>
        </w:tc>
        <w:tc>
          <w:tcPr>
            <w:tcW w:w="3440" w:type="dxa"/>
            <w:gridSpan w:val="2"/>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012 </w:t>
            </w:r>
            <w:r>
              <w:rPr>
                <w:rFonts w:ascii="宋体" w:hAnsi="宋体" w:eastAsia="宋体" w:cs="宋体"/>
                <w:b/>
                <w:bCs/>
                <w:color w:val="auto"/>
                <w:sz w:val="18"/>
                <w:szCs w:val="18"/>
              </w:rPr>
              <w:t>萨里国际学院 旅游与酒店管理学院</w:t>
            </w:r>
          </w:p>
        </w:tc>
        <w:tc>
          <w:tcPr>
            <w:tcW w:w="4020" w:type="dxa"/>
            <w:tcBorders>
              <w:right w:val="single" w:color="auto" w:sz="8" w:space="0"/>
            </w:tcBorders>
            <w:shd w:val="clear" w:color="auto" w:fill="BFBFBF"/>
            <w:vAlign w:val="bottom"/>
          </w:tcPr>
          <w:p>
            <w:pPr>
              <w:spacing w:after="0"/>
              <w:ind w:left="2600"/>
              <w:rPr>
                <w:color w:val="auto"/>
                <w:sz w:val="20"/>
                <w:szCs w:val="20"/>
              </w:rPr>
            </w:pPr>
            <w:r>
              <w:rPr>
                <w:rFonts w:ascii="Arial" w:hAnsi="Arial" w:eastAsia="Arial" w:cs="Arial"/>
                <w:b/>
                <w:bCs/>
                <w:color w:val="auto"/>
                <w:sz w:val="18"/>
                <w:szCs w:val="18"/>
              </w:rPr>
              <w:t>0411-84710473</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2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2" w:hRule="atLeast"/>
        </w:trPr>
        <w:tc>
          <w:tcPr>
            <w:tcW w:w="264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1254 </w:t>
            </w:r>
            <w:r>
              <w:rPr>
                <w:rFonts w:ascii="宋体" w:hAnsi="宋体" w:eastAsia="宋体" w:cs="宋体"/>
                <w:b/>
                <w:bCs/>
                <w:color w:val="auto"/>
                <w:sz w:val="18"/>
                <w:szCs w:val="18"/>
              </w:rPr>
              <w:t>旅游管理</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10</w:t>
            </w:r>
          </w:p>
        </w:tc>
        <w:tc>
          <w:tcPr>
            <w:tcW w:w="4020" w:type="dxa"/>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2" w:hRule="atLeast"/>
        </w:trPr>
        <w:tc>
          <w:tcPr>
            <w:tcW w:w="264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2</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p>
        </w:tc>
        <w:tc>
          <w:tcPr>
            <w:tcW w:w="860" w:type="dxa"/>
            <w:vMerge w:val="continue"/>
            <w:tcBorders>
              <w:right w:val="single" w:color="auto" w:sz="8" w:space="0"/>
            </w:tcBorders>
            <w:vAlign w:val="bottom"/>
          </w:tcPr>
          <w:p>
            <w:pPr>
              <w:spacing w:after="0"/>
              <w:rPr>
                <w:color w:val="auto"/>
                <w:sz w:val="12"/>
                <w:szCs w:val="12"/>
              </w:rPr>
            </w:pPr>
          </w:p>
        </w:tc>
        <w:tc>
          <w:tcPr>
            <w:tcW w:w="4020" w:type="dxa"/>
            <w:vMerge w:val="restart"/>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2640" w:type="dxa"/>
            <w:gridSpan w:val="2"/>
            <w:vMerge w:val="continue"/>
            <w:tcBorders>
              <w:left w:val="single" w:color="auto" w:sz="8" w:space="0"/>
              <w:right w:val="single" w:color="auto" w:sz="8" w:space="0"/>
            </w:tcBorders>
            <w:vAlign w:val="bottom"/>
          </w:tcPr>
          <w:p>
            <w:pPr>
              <w:spacing w:after="0"/>
              <w:rPr>
                <w:color w:val="auto"/>
                <w:sz w:val="12"/>
                <w:szCs w:val="12"/>
              </w:rPr>
            </w:pPr>
          </w:p>
        </w:tc>
        <w:tc>
          <w:tcPr>
            <w:tcW w:w="860" w:type="dxa"/>
            <w:tcBorders>
              <w:right w:val="single" w:color="auto" w:sz="8" w:space="0"/>
            </w:tcBorders>
            <w:vAlign w:val="bottom"/>
          </w:tcPr>
          <w:p>
            <w:pPr>
              <w:spacing w:after="0"/>
              <w:rPr>
                <w:color w:val="auto"/>
                <w:sz w:val="12"/>
                <w:szCs w:val="12"/>
              </w:rPr>
            </w:pPr>
          </w:p>
        </w:tc>
        <w:tc>
          <w:tcPr>
            <w:tcW w:w="402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 w:hRule="atLeast"/>
        </w:trPr>
        <w:tc>
          <w:tcPr>
            <w:tcW w:w="2640" w:type="dxa"/>
            <w:gridSpan w:val="2"/>
            <w:tcBorders>
              <w:left w:val="single" w:color="auto" w:sz="8" w:space="0"/>
              <w:bottom w:val="single" w:color="auto" w:sz="8" w:space="0"/>
              <w:right w:val="single" w:color="auto" w:sz="8" w:space="0"/>
            </w:tcBorders>
            <w:vAlign w:val="bottom"/>
          </w:tcPr>
          <w:p>
            <w:pPr>
              <w:spacing w:after="0"/>
              <w:rPr>
                <w:color w:val="auto"/>
                <w:sz w:val="2"/>
                <w:szCs w:val="2"/>
              </w:rPr>
            </w:pPr>
          </w:p>
        </w:tc>
        <w:tc>
          <w:tcPr>
            <w:tcW w:w="860" w:type="dxa"/>
            <w:tcBorders>
              <w:bottom w:val="single" w:color="auto" w:sz="8" w:space="0"/>
              <w:right w:val="single" w:color="auto" w:sz="8" w:space="0"/>
            </w:tcBorders>
            <w:vAlign w:val="bottom"/>
          </w:tcPr>
          <w:p>
            <w:pPr>
              <w:spacing w:after="0"/>
              <w:rPr>
                <w:color w:val="auto"/>
                <w:sz w:val="2"/>
                <w:szCs w:val="2"/>
              </w:rPr>
            </w:pPr>
          </w:p>
        </w:tc>
        <w:tc>
          <w:tcPr>
            <w:tcW w:w="40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60" w:type="dxa"/>
            <w:tcBorders>
              <w:left w:val="single" w:color="auto" w:sz="8" w:space="0"/>
            </w:tcBorders>
            <w:shd w:val="clear" w:color="auto" w:fill="BFBFBF"/>
            <w:vAlign w:val="bottom"/>
          </w:tcPr>
          <w:p>
            <w:pPr>
              <w:spacing w:after="0"/>
              <w:rPr>
                <w:color w:val="auto"/>
                <w:sz w:val="24"/>
                <w:szCs w:val="24"/>
              </w:rPr>
            </w:pPr>
          </w:p>
        </w:tc>
        <w:tc>
          <w:tcPr>
            <w:tcW w:w="2580" w:type="dxa"/>
            <w:tcBorders>
              <w:right w:val="single" w:color="BFBFBF" w:sz="8" w:space="0"/>
            </w:tcBorders>
            <w:shd w:val="clear" w:color="auto" w:fill="BFBFBF"/>
            <w:vAlign w:val="bottom"/>
          </w:tcPr>
          <w:p>
            <w:pPr>
              <w:spacing w:after="0" w:line="219" w:lineRule="exact"/>
              <w:rPr>
                <w:color w:val="auto"/>
                <w:sz w:val="20"/>
                <w:szCs w:val="20"/>
              </w:rPr>
            </w:pPr>
            <w:r>
              <w:rPr>
                <w:rFonts w:ascii="Arial" w:hAnsi="Arial" w:eastAsia="Arial" w:cs="Arial"/>
                <w:b/>
                <w:bCs/>
                <w:color w:val="auto"/>
                <w:sz w:val="18"/>
                <w:szCs w:val="18"/>
              </w:rPr>
              <w:t xml:space="preserve">016 </w:t>
            </w:r>
            <w:r>
              <w:rPr>
                <w:rFonts w:ascii="宋体" w:hAnsi="宋体" w:eastAsia="宋体" w:cs="宋体"/>
                <w:b/>
                <w:bCs/>
                <w:color w:val="auto"/>
                <w:sz w:val="18"/>
                <w:szCs w:val="18"/>
              </w:rPr>
              <w:t>投资工程管理学院</w:t>
            </w:r>
          </w:p>
        </w:tc>
        <w:tc>
          <w:tcPr>
            <w:tcW w:w="860" w:type="dxa"/>
            <w:tcBorders>
              <w:right w:val="single" w:color="BFBFBF" w:sz="8" w:space="0"/>
            </w:tcBorders>
            <w:shd w:val="clear" w:color="auto" w:fill="BFBFBF"/>
            <w:vAlign w:val="bottom"/>
          </w:tcPr>
          <w:p>
            <w:pPr>
              <w:spacing w:after="0"/>
              <w:rPr>
                <w:color w:val="auto"/>
                <w:sz w:val="24"/>
                <w:szCs w:val="24"/>
              </w:rPr>
            </w:pPr>
          </w:p>
        </w:tc>
        <w:tc>
          <w:tcPr>
            <w:tcW w:w="4020" w:type="dxa"/>
            <w:tcBorders>
              <w:right w:val="single" w:color="auto" w:sz="8" w:space="0"/>
            </w:tcBorders>
            <w:shd w:val="clear" w:color="auto" w:fill="BFBFBF"/>
            <w:vAlign w:val="bottom"/>
          </w:tcPr>
          <w:p>
            <w:pPr>
              <w:spacing w:after="0"/>
              <w:ind w:right="30"/>
              <w:jc w:val="right"/>
              <w:rPr>
                <w:color w:val="auto"/>
                <w:sz w:val="20"/>
                <w:szCs w:val="20"/>
              </w:rPr>
            </w:pPr>
            <w:r>
              <w:rPr>
                <w:rFonts w:ascii="Arial" w:hAnsi="Arial" w:eastAsia="Arial" w:cs="Arial"/>
                <w:b/>
                <w:bCs/>
                <w:color w:val="auto"/>
                <w:sz w:val="18"/>
                <w:szCs w:val="18"/>
              </w:rPr>
              <w:t>0411-84710435</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0" w:type="dxa"/>
            <w:tcBorders>
              <w:left w:val="single" w:color="auto" w:sz="8" w:space="0"/>
              <w:bottom w:val="single" w:color="auto" w:sz="8" w:space="0"/>
            </w:tcBorders>
            <w:shd w:val="clear" w:color="auto" w:fill="BFBFBF"/>
            <w:vAlign w:val="bottom"/>
          </w:tcPr>
          <w:p>
            <w:pPr>
              <w:spacing w:after="0"/>
              <w:rPr>
                <w:color w:val="auto"/>
                <w:sz w:val="17"/>
                <w:szCs w:val="17"/>
              </w:rPr>
            </w:pPr>
          </w:p>
        </w:tc>
        <w:tc>
          <w:tcPr>
            <w:tcW w:w="258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860" w:type="dxa"/>
            <w:tcBorders>
              <w:bottom w:val="single" w:color="auto" w:sz="8" w:space="0"/>
              <w:right w:val="single" w:color="BFBFBF" w:sz="8" w:space="0"/>
            </w:tcBorders>
            <w:shd w:val="clear" w:color="auto" w:fill="BFBFBF"/>
            <w:vAlign w:val="bottom"/>
          </w:tcPr>
          <w:p>
            <w:pPr>
              <w:spacing w:after="0"/>
              <w:rPr>
                <w:color w:val="auto"/>
                <w:sz w:val="17"/>
                <w:szCs w:val="17"/>
              </w:rPr>
            </w:pPr>
          </w:p>
        </w:tc>
        <w:tc>
          <w:tcPr>
            <w:tcW w:w="4020" w:type="dxa"/>
            <w:tcBorders>
              <w:bottom w:val="single" w:color="auto" w:sz="8" w:space="0"/>
              <w:right w:val="single" w:color="auto" w:sz="8" w:space="0"/>
            </w:tcBorders>
            <w:shd w:val="clear" w:color="auto" w:fill="BFBFB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2640" w:type="dxa"/>
            <w:gridSpan w:val="2"/>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b/>
                <w:bCs/>
                <w:color w:val="auto"/>
                <w:sz w:val="18"/>
                <w:szCs w:val="18"/>
              </w:rPr>
              <w:t xml:space="preserve">1256 </w:t>
            </w:r>
            <w:r>
              <w:rPr>
                <w:rFonts w:ascii="宋体" w:hAnsi="宋体" w:eastAsia="宋体" w:cs="宋体"/>
                <w:b/>
                <w:bCs/>
                <w:color w:val="auto"/>
                <w:sz w:val="18"/>
                <w:szCs w:val="18"/>
              </w:rPr>
              <w:t>工程管理</w:t>
            </w:r>
          </w:p>
        </w:tc>
        <w:tc>
          <w:tcPr>
            <w:tcW w:w="860" w:type="dxa"/>
            <w:vMerge w:val="restart"/>
            <w:tcBorders>
              <w:right w:val="single" w:color="auto" w:sz="8" w:space="0"/>
            </w:tcBorders>
            <w:vAlign w:val="bottom"/>
          </w:tcPr>
          <w:p>
            <w:pPr>
              <w:spacing w:after="0"/>
              <w:jc w:val="center"/>
              <w:rPr>
                <w:color w:val="auto"/>
                <w:sz w:val="20"/>
                <w:szCs w:val="20"/>
              </w:rPr>
            </w:pPr>
            <w:r>
              <w:rPr>
                <w:rFonts w:ascii="Arial" w:hAnsi="Arial" w:eastAsia="Arial" w:cs="Arial"/>
                <w:color w:val="auto"/>
                <w:w w:val="99"/>
                <w:sz w:val="18"/>
                <w:szCs w:val="18"/>
              </w:rPr>
              <w:t>20</w:t>
            </w:r>
          </w:p>
        </w:tc>
        <w:tc>
          <w:tcPr>
            <w:tcW w:w="4020" w:type="dxa"/>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①</w:t>
            </w:r>
            <w:r>
              <w:rPr>
                <w:rFonts w:ascii="宋体" w:hAnsi="宋体" w:eastAsia="宋体" w:cs="宋体"/>
                <w:color w:val="auto"/>
                <w:sz w:val="18"/>
                <w:szCs w:val="18"/>
              </w:rPr>
              <w:t>管理类联考综合能力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60" w:type="dxa"/>
            <w:tcBorders>
              <w:left w:val="single" w:color="auto" w:sz="8" w:space="0"/>
            </w:tcBorders>
            <w:vAlign w:val="bottom"/>
          </w:tcPr>
          <w:p>
            <w:pPr>
              <w:spacing w:after="0"/>
              <w:rPr>
                <w:color w:val="auto"/>
                <w:sz w:val="9"/>
                <w:szCs w:val="9"/>
              </w:rPr>
            </w:pPr>
          </w:p>
        </w:tc>
        <w:tc>
          <w:tcPr>
            <w:tcW w:w="2580" w:type="dxa"/>
            <w:tcBorders>
              <w:right w:val="single" w:color="auto" w:sz="8" w:space="0"/>
            </w:tcBorders>
            <w:vAlign w:val="bottom"/>
          </w:tcPr>
          <w:p>
            <w:pPr>
              <w:spacing w:after="0"/>
              <w:rPr>
                <w:color w:val="auto"/>
                <w:sz w:val="9"/>
                <w:szCs w:val="9"/>
              </w:rPr>
            </w:pPr>
          </w:p>
        </w:tc>
        <w:tc>
          <w:tcPr>
            <w:tcW w:w="860" w:type="dxa"/>
            <w:vMerge w:val="continue"/>
            <w:tcBorders>
              <w:right w:val="single" w:color="auto" w:sz="8" w:space="0"/>
            </w:tcBorders>
            <w:vAlign w:val="bottom"/>
          </w:tcPr>
          <w:p>
            <w:pPr>
              <w:spacing w:after="0"/>
              <w:rPr>
                <w:color w:val="auto"/>
                <w:sz w:val="9"/>
                <w:szCs w:val="9"/>
              </w:rPr>
            </w:pPr>
          </w:p>
        </w:tc>
        <w:tc>
          <w:tcPr>
            <w:tcW w:w="4020" w:type="dxa"/>
            <w:vMerge w:val="restart"/>
            <w:tcBorders>
              <w:right w:val="single" w:color="auto" w:sz="8" w:space="0"/>
            </w:tcBorders>
            <w:vAlign w:val="bottom"/>
          </w:tcPr>
          <w:p>
            <w:pPr>
              <w:spacing w:after="0" w:line="206" w:lineRule="exact"/>
              <w:ind w:left="40"/>
              <w:rPr>
                <w:color w:val="auto"/>
                <w:sz w:val="20"/>
                <w:szCs w:val="20"/>
              </w:rPr>
            </w:pPr>
            <w:r>
              <w:rPr>
                <w:rFonts w:ascii="MS PGothic" w:hAnsi="MS PGothic" w:eastAsia="MS PGothic" w:cs="MS PGothic"/>
                <w:color w:val="auto"/>
                <w:sz w:val="18"/>
                <w:szCs w:val="18"/>
              </w:rPr>
              <w:t>②</w:t>
            </w:r>
            <w:r>
              <w:rPr>
                <w:rFonts w:ascii="宋体" w:hAnsi="宋体" w:eastAsia="宋体" w:cs="宋体"/>
                <w:color w:val="auto"/>
                <w:sz w:val="18"/>
                <w:szCs w:val="18"/>
              </w:rPr>
              <w:t>英语（二）日俄选一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2640" w:type="dxa"/>
            <w:gridSpan w:val="2"/>
            <w:vMerge w:val="restart"/>
            <w:tcBorders>
              <w:left w:val="single" w:color="auto" w:sz="8" w:space="0"/>
              <w:right w:val="single" w:color="auto" w:sz="8" w:space="0"/>
            </w:tcBorders>
            <w:vAlign w:val="bottom"/>
          </w:tcPr>
          <w:p>
            <w:pPr>
              <w:spacing w:after="0" w:line="219" w:lineRule="exact"/>
              <w:ind w:left="60"/>
              <w:rPr>
                <w:color w:val="auto"/>
                <w:sz w:val="20"/>
                <w:szCs w:val="20"/>
              </w:rPr>
            </w:pPr>
            <w:r>
              <w:rPr>
                <w:rFonts w:ascii="Arial" w:hAnsi="Arial" w:eastAsia="Arial" w:cs="Arial"/>
                <w:color w:val="auto"/>
                <w:sz w:val="18"/>
                <w:szCs w:val="18"/>
              </w:rPr>
              <w:t>10</w:t>
            </w:r>
            <w:r>
              <w:rPr>
                <w:rFonts w:ascii="宋体" w:hAnsi="宋体" w:eastAsia="宋体" w:cs="宋体"/>
                <w:color w:val="auto"/>
                <w:sz w:val="18"/>
                <w:szCs w:val="18"/>
              </w:rPr>
              <w:t>．</w:t>
            </w:r>
            <w:r>
              <w:rPr>
                <w:rFonts w:ascii="Arial" w:hAnsi="Arial" w:eastAsia="Arial" w:cs="Arial"/>
                <w:color w:val="auto"/>
                <w:sz w:val="18"/>
                <w:szCs w:val="18"/>
              </w:rPr>
              <w:t>(</w:t>
            </w:r>
            <w:r>
              <w:rPr>
                <w:rFonts w:ascii="宋体" w:hAnsi="宋体" w:eastAsia="宋体" w:cs="宋体"/>
                <w:color w:val="auto"/>
                <w:sz w:val="18"/>
                <w:szCs w:val="18"/>
              </w:rPr>
              <w:t>非全日制</w:t>
            </w:r>
            <w:r>
              <w:rPr>
                <w:rFonts w:ascii="Arial" w:hAnsi="Arial" w:eastAsia="Arial" w:cs="Arial"/>
                <w:color w:val="auto"/>
                <w:sz w:val="18"/>
                <w:szCs w:val="18"/>
              </w:rPr>
              <w:t>)</w:t>
            </w:r>
          </w:p>
        </w:tc>
        <w:tc>
          <w:tcPr>
            <w:tcW w:w="860" w:type="dxa"/>
            <w:tcBorders>
              <w:right w:val="single" w:color="auto" w:sz="8" w:space="0"/>
            </w:tcBorders>
            <w:vAlign w:val="bottom"/>
          </w:tcPr>
          <w:p>
            <w:pPr>
              <w:spacing w:after="0"/>
              <w:rPr>
                <w:color w:val="auto"/>
                <w:sz w:val="12"/>
                <w:szCs w:val="12"/>
              </w:rPr>
            </w:pPr>
          </w:p>
        </w:tc>
        <w:tc>
          <w:tcPr>
            <w:tcW w:w="402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1" w:hRule="atLeast"/>
        </w:trPr>
        <w:tc>
          <w:tcPr>
            <w:tcW w:w="2640" w:type="dxa"/>
            <w:gridSpan w:val="2"/>
            <w:vMerge w:val="continue"/>
            <w:tcBorders>
              <w:left w:val="single" w:color="auto" w:sz="8" w:space="0"/>
              <w:bottom w:val="single" w:color="auto" w:sz="8" w:space="0"/>
              <w:right w:val="single" w:color="auto" w:sz="8" w:space="0"/>
            </w:tcBorders>
            <w:vAlign w:val="bottom"/>
          </w:tcPr>
          <w:p>
            <w:pPr>
              <w:spacing w:after="0"/>
              <w:rPr>
                <w:color w:val="auto"/>
                <w:sz w:val="17"/>
                <w:szCs w:val="17"/>
              </w:rPr>
            </w:pPr>
          </w:p>
        </w:tc>
        <w:tc>
          <w:tcPr>
            <w:tcW w:w="860" w:type="dxa"/>
            <w:tcBorders>
              <w:bottom w:val="single" w:color="auto" w:sz="8" w:space="0"/>
              <w:right w:val="single" w:color="auto" w:sz="8" w:space="0"/>
            </w:tcBorders>
            <w:vAlign w:val="bottom"/>
          </w:tcPr>
          <w:p>
            <w:pPr>
              <w:spacing w:after="0"/>
              <w:rPr>
                <w:color w:val="auto"/>
                <w:sz w:val="17"/>
                <w:szCs w:val="17"/>
              </w:rPr>
            </w:pPr>
          </w:p>
        </w:tc>
        <w:tc>
          <w:tcPr>
            <w:tcW w:w="402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bl>
    <w:p>
      <w:pPr>
        <w:spacing w:after="0" w:line="118" w:lineRule="exact"/>
        <w:rPr>
          <w:color w:val="auto"/>
          <w:sz w:val="20"/>
          <w:szCs w:val="20"/>
        </w:rPr>
      </w:pPr>
    </w:p>
    <w:p>
      <w:pPr>
        <w:spacing w:after="0" w:line="194" w:lineRule="exact"/>
        <w:ind w:left="360"/>
        <w:rPr>
          <w:color w:val="auto"/>
          <w:sz w:val="20"/>
          <w:szCs w:val="20"/>
        </w:rPr>
      </w:pPr>
      <w:r>
        <w:rPr>
          <w:rFonts w:ascii="宋体" w:hAnsi="宋体" w:eastAsia="宋体" w:cs="宋体"/>
          <w:color w:val="auto"/>
          <w:sz w:val="17"/>
          <w:szCs w:val="17"/>
        </w:rPr>
        <w:t>注：各学院各专业拟招生人数均为预计数。实际招生总人数以教育部下达计划为准，各专业</w:t>
      </w:r>
    </w:p>
    <w:p>
      <w:pPr>
        <w:spacing w:after="0" w:line="155"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实际招生人数会根据当年各专业的生源情况做适当调整。</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9" w:lineRule="exact"/>
        <w:rPr>
          <w:color w:val="auto"/>
          <w:sz w:val="20"/>
          <w:szCs w:val="20"/>
        </w:rPr>
      </w:pPr>
    </w:p>
    <w:p>
      <w:pPr>
        <w:spacing w:after="0"/>
        <w:ind w:right="-26"/>
        <w:jc w:val="center"/>
        <w:rPr>
          <w:color w:val="auto"/>
          <w:sz w:val="20"/>
          <w:szCs w:val="20"/>
        </w:rPr>
      </w:pPr>
      <w:r>
        <w:rPr>
          <w:rFonts w:ascii="Times New Roman" w:hAnsi="Times New Roman" w:eastAsia="Times New Roman" w:cs="Times New Roman"/>
          <w:color w:val="auto"/>
          <w:sz w:val="18"/>
          <w:szCs w:val="18"/>
        </w:rPr>
        <w:t>- 26 -</w:t>
      </w:r>
    </w:p>
    <w:p>
      <w:pPr>
        <w:sectPr>
          <w:pgSz w:w="10440" w:h="14743"/>
          <w:pgMar w:top="1322" w:right="1440" w:bottom="574" w:left="1420" w:header="0" w:footer="0" w:gutter="0"/>
          <w:cols w:equalWidth="0" w:num="1">
            <w:col w:w="7573"/>
          </w:cols>
        </w:sectPr>
      </w:pPr>
    </w:p>
    <w:p>
      <w:pPr>
        <w:spacing w:after="0" w:line="454" w:lineRule="exact"/>
        <w:ind w:right="20"/>
        <w:jc w:val="center"/>
        <w:rPr>
          <w:color w:val="auto"/>
          <w:sz w:val="20"/>
          <w:szCs w:val="20"/>
        </w:rPr>
      </w:pPr>
      <w:bookmarkStart w:id="19" w:name="page29"/>
      <w:bookmarkEnd w:id="19"/>
      <w:r>
        <w:rPr>
          <w:rFonts w:ascii="宋体" w:hAnsi="宋体" w:eastAsia="宋体" w:cs="宋体"/>
          <w:color w:val="auto"/>
          <w:sz w:val="30"/>
          <w:szCs w:val="30"/>
        </w:rPr>
        <w:t>硕士研究生入学考试初试自命题科目考试内容</w:t>
      </w:r>
      <w:r>
        <w:rPr>
          <w:rFonts w:ascii="Symbol" w:hAnsi="Symbol" w:eastAsia="Symbol" w:cs="Symbol"/>
          <w:color w:val="auto"/>
          <w:sz w:val="37"/>
          <w:szCs w:val="37"/>
          <w:vertAlign w:val="superscript"/>
        </w:rPr>
        <w:t></w:t>
      </w:r>
    </w:p>
    <w:p>
      <w:pPr>
        <w:spacing w:after="0" w:line="135" w:lineRule="exact"/>
        <w:rPr>
          <w:color w:val="auto"/>
          <w:sz w:val="20"/>
          <w:szCs w:val="20"/>
        </w:rPr>
      </w:pPr>
    </w:p>
    <w:tbl>
      <w:tblPr>
        <w:tblStyle w:val="3"/>
        <w:tblW w:w="8040" w:type="dxa"/>
        <w:tblInd w:w="10" w:type="dxa"/>
        <w:tblLayout w:type="fixed"/>
        <w:tblCellMar>
          <w:top w:w="0" w:type="dxa"/>
          <w:left w:w="0" w:type="dxa"/>
          <w:bottom w:w="0" w:type="dxa"/>
          <w:right w:w="0" w:type="dxa"/>
        </w:tblCellMar>
      </w:tblPr>
      <w:tblGrid>
        <w:gridCol w:w="580"/>
        <w:gridCol w:w="1100"/>
        <w:gridCol w:w="1980"/>
        <w:gridCol w:w="1080"/>
        <w:gridCol w:w="1720"/>
        <w:gridCol w:w="1220"/>
        <w:gridCol w:w="360"/>
      </w:tblGrid>
      <w:tr>
        <w:tblPrEx>
          <w:tblLayout w:type="fixed"/>
          <w:tblCellMar>
            <w:top w:w="0" w:type="dxa"/>
            <w:left w:w="0" w:type="dxa"/>
            <w:bottom w:w="0" w:type="dxa"/>
            <w:right w:w="0" w:type="dxa"/>
          </w:tblCellMar>
        </w:tblPrEx>
        <w:trPr>
          <w:trHeight w:val="286" w:hRule="atLeast"/>
        </w:trPr>
        <w:tc>
          <w:tcPr>
            <w:tcW w:w="580" w:type="dxa"/>
            <w:tcBorders>
              <w:top w:val="single" w:color="auto" w:sz="8" w:space="0"/>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代码</w:t>
            </w:r>
          </w:p>
        </w:tc>
        <w:tc>
          <w:tcPr>
            <w:tcW w:w="1100" w:type="dxa"/>
            <w:tcBorders>
              <w:top w:val="single" w:color="auto" w:sz="8" w:space="0"/>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考试科目</w:t>
            </w:r>
          </w:p>
        </w:tc>
        <w:tc>
          <w:tcPr>
            <w:tcW w:w="1980" w:type="dxa"/>
            <w:tcBorders>
              <w:top w:val="single" w:color="auto" w:sz="8" w:space="0"/>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自命题科目考试内容</w:t>
            </w:r>
          </w:p>
        </w:tc>
        <w:tc>
          <w:tcPr>
            <w:tcW w:w="1080" w:type="dxa"/>
            <w:tcBorders>
              <w:top w:val="single" w:color="auto" w:sz="8" w:space="0"/>
              <w:right w:val="single" w:color="auto" w:sz="8" w:space="0"/>
            </w:tcBorders>
            <w:vAlign w:val="bottom"/>
          </w:tcPr>
          <w:p>
            <w:pPr>
              <w:spacing w:after="0" w:line="206" w:lineRule="exact"/>
              <w:ind w:left="260"/>
              <w:rPr>
                <w:color w:val="auto"/>
                <w:sz w:val="20"/>
                <w:szCs w:val="20"/>
              </w:rPr>
            </w:pPr>
            <w:r>
              <w:rPr>
                <w:rFonts w:ascii="宋体" w:hAnsi="宋体" w:eastAsia="宋体" w:cs="宋体"/>
                <w:color w:val="auto"/>
                <w:sz w:val="18"/>
                <w:szCs w:val="18"/>
              </w:rPr>
              <w:t>编著者</w:t>
            </w:r>
          </w:p>
        </w:tc>
        <w:tc>
          <w:tcPr>
            <w:tcW w:w="1720" w:type="dxa"/>
            <w:tcBorders>
              <w:top w:val="single" w:color="auto" w:sz="8" w:space="0"/>
            </w:tcBorders>
            <w:vAlign w:val="bottom"/>
          </w:tcPr>
          <w:p>
            <w:pPr>
              <w:spacing w:after="0" w:line="206" w:lineRule="exact"/>
              <w:ind w:left="1000"/>
              <w:rPr>
                <w:color w:val="auto"/>
                <w:sz w:val="20"/>
                <w:szCs w:val="20"/>
              </w:rPr>
            </w:pPr>
            <w:r>
              <w:rPr>
                <w:rFonts w:ascii="宋体" w:hAnsi="宋体" w:eastAsia="宋体" w:cs="宋体"/>
                <w:color w:val="auto"/>
                <w:sz w:val="18"/>
                <w:szCs w:val="18"/>
              </w:rPr>
              <w:t>出  版</w:t>
            </w:r>
          </w:p>
        </w:tc>
        <w:tc>
          <w:tcPr>
            <w:tcW w:w="1220" w:type="dxa"/>
            <w:tcBorders>
              <w:top w:val="single" w:color="auto" w:sz="8" w:space="0"/>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2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rPr>
                <w:color w:val="auto"/>
                <w:sz w:val="18"/>
                <w:szCs w:val="18"/>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《研究生英语系列教材：综合</w:t>
            </w:r>
          </w:p>
        </w:tc>
        <w:tc>
          <w:tcPr>
            <w:tcW w:w="1080" w:type="dxa"/>
            <w:tcBorders>
              <w:right w:val="single" w:color="auto" w:sz="8" w:space="0"/>
            </w:tcBorders>
            <w:vAlign w:val="bottom"/>
          </w:tcPr>
          <w:p>
            <w:pPr>
              <w:spacing w:after="0"/>
              <w:rPr>
                <w:color w:val="auto"/>
                <w:sz w:val="18"/>
                <w:szCs w:val="18"/>
              </w:rPr>
            </w:pPr>
          </w:p>
        </w:tc>
        <w:tc>
          <w:tcPr>
            <w:tcW w:w="1720" w:type="dxa"/>
            <w:vAlign w:val="bottom"/>
          </w:tcPr>
          <w:p>
            <w:pPr>
              <w:spacing w:after="0"/>
              <w:rPr>
                <w:color w:val="auto"/>
                <w:sz w:val="18"/>
                <w:szCs w:val="18"/>
              </w:rPr>
            </w:pPr>
          </w:p>
        </w:tc>
        <w:tc>
          <w:tcPr>
            <w:tcW w:w="122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w w:val="95"/>
                <w:sz w:val="15"/>
                <w:szCs w:val="15"/>
              </w:rPr>
              <w:t>211</w:t>
            </w: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翻译硕士英语</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教程上》</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熊海虹</w:t>
            </w:r>
          </w:p>
        </w:tc>
        <w:tc>
          <w:tcPr>
            <w:tcW w:w="1720" w:type="dxa"/>
            <w:vAlign w:val="bottom"/>
          </w:tcPr>
          <w:p>
            <w:pPr>
              <w:spacing w:after="0" w:line="156" w:lineRule="exact"/>
              <w:rPr>
                <w:color w:val="auto"/>
                <w:sz w:val="20"/>
                <w:szCs w:val="20"/>
              </w:rPr>
            </w:pPr>
            <w:r>
              <w:rPr>
                <w:rFonts w:ascii="宋体" w:hAnsi="宋体" w:eastAsia="宋体" w:cs="宋体"/>
                <w:color w:val="auto"/>
                <w:sz w:val="15"/>
                <w:szCs w:val="15"/>
              </w:rPr>
              <w:t>外语教学与研究出版社</w:t>
            </w:r>
          </w:p>
        </w:tc>
        <w:tc>
          <w:tcPr>
            <w:tcW w:w="12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tcBorders>
              <w:right w:val="single" w:color="auto" w:sz="8" w:space="0"/>
            </w:tcBorders>
            <w:vAlign w:val="bottom"/>
          </w:tcPr>
          <w:p>
            <w:pPr>
              <w:spacing w:after="0"/>
              <w:rPr>
                <w:color w:val="auto"/>
                <w:sz w:val="12"/>
                <w:szCs w:val="12"/>
              </w:rPr>
            </w:pPr>
          </w:p>
        </w:tc>
        <w:tc>
          <w:tcPr>
            <w:tcW w:w="1980" w:type="dxa"/>
            <w:vMerge w:val="continue"/>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12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2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8"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213</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翻译硕士日语</w:t>
            </w:r>
          </w:p>
        </w:tc>
        <w:tc>
          <w:tcPr>
            <w:tcW w:w="1980" w:type="dxa"/>
            <w:tcBorders>
              <w:right w:val="single" w:color="auto" w:sz="8" w:space="0"/>
            </w:tcBorders>
            <w:vAlign w:val="bottom"/>
          </w:tcPr>
          <w:p>
            <w:pPr>
              <w:spacing w:after="0"/>
              <w:rPr>
                <w:color w:val="auto"/>
                <w:sz w:val="19"/>
                <w:szCs w:val="19"/>
              </w:rPr>
            </w:pPr>
          </w:p>
        </w:tc>
        <w:tc>
          <w:tcPr>
            <w:tcW w:w="1080" w:type="dxa"/>
            <w:tcBorders>
              <w:right w:val="single" w:color="auto" w:sz="8" w:space="0"/>
            </w:tcBorders>
            <w:vAlign w:val="bottom"/>
          </w:tcPr>
          <w:p>
            <w:pPr>
              <w:spacing w:after="0"/>
              <w:rPr>
                <w:color w:val="auto"/>
                <w:sz w:val="19"/>
                <w:szCs w:val="19"/>
              </w:rPr>
            </w:pPr>
          </w:p>
        </w:tc>
        <w:tc>
          <w:tcPr>
            <w:tcW w:w="1720" w:type="dxa"/>
            <w:vAlign w:val="bottom"/>
          </w:tcPr>
          <w:p>
            <w:pPr>
              <w:spacing w:after="0" w:line="172" w:lineRule="exact"/>
              <w:rPr>
                <w:color w:val="auto"/>
                <w:sz w:val="20"/>
                <w:szCs w:val="20"/>
              </w:rPr>
            </w:pPr>
            <w:r>
              <w:rPr>
                <w:rFonts w:ascii="宋体" w:hAnsi="宋体" w:eastAsia="宋体" w:cs="宋体"/>
                <w:color w:val="auto"/>
                <w:sz w:val="15"/>
                <w:szCs w:val="15"/>
              </w:rPr>
              <w:t>无指定参考书目</w:t>
            </w:r>
          </w:p>
        </w:tc>
        <w:tc>
          <w:tcPr>
            <w:tcW w:w="122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3"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12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rPr>
                <w:color w:val="auto"/>
                <w:sz w:val="18"/>
                <w:szCs w:val="18"/>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2"/>
                <w:sz w:val="15"/>
                <w:szCs w:val="15"/>
              </w:rPr>
              <w:t>《标准日本语》（新版初级上、</w:t>
            </w:r>
          </w:p>
        </w:tc>
        <w:tc>
          <w:tcPr>
            <w:tcW w:w="1080" w:type="dxa"/>
            <w:tcBorders>
              <w:right w:val="single" w:color="auto" w:sz="8" w:space="0"/>
            </w:tcBorders>
            <w:vAlign w:val="bottom"/>
          </w:tcPr>
          <w:p>
            <w:pPr>
              <w:spacing w:after="0"/>
              <w:rPr>
                <w:color w:val="auto"/>
                <w:sz w:val="18"/>
                <w:szCs w:val="18"/>
              </w:rPr>
            </w:pPr>
          </w:p>
        </w:tc>
        <w:tc>
          <w:tcPr>
            <w:tcW w:w="1720" w:type="dxa"/>
            <w:vAlign w:val="bottom"/>
          </w:tcPr>
          <w:p>
            <w:pPr>
              <w:spacing w:after="0"/>
              <w:rPr>
                <w:color w:val="auto"/>
                <w:sz w:val="18"/>
                <w:szCs w:val="18"/>
              </w:rPr>
            </w:pPr>
          </w:p>
        </w:tc>
        <w:tc>
          <w:tcPr>
            <w:tcW w:w="122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240</w:t>
            </w: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二外日语</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下册，中级上册）</w:t>
            </w:r>
          </w:p>
        </w:tc>
        <w:tc>
          <w:tcPr>
            <w:tcW w:w="1080" w:type="dxa"/>
            <w:tcBorders>
              <w:right w:val="single" w:color="auto" w:sz="8" w:space="0"/>
            </w:tcBorders>
            <w:vAlign w:val="bottom"/>
          </w:tcPr>
          <w:p>
            <w:pPr>
              <w:spacing w:after="0"/>
              <w:rPr>
                <w:color w:val="auto"/>
                <w:sz w:val="14"/>
                <w:szCs w:val="14"/>
              </w:rPr>
            </w:pPr>
          </w:p>
        </w:tc>
        <w:tc>
          <w:tcPr>
            <w:tcW w:w="1720" w:type="dxa"/>
            <w:vAlign w:val="bottom"/>
          </w:tcPr>
          <w:p>
            <w:pPr>
              <w:spacing w:after="0" w:line="156" w:lineRule="exact"/>
              <w:rPr>
                <w:color w:val="auto"/>
                <w:sz w:val="20"/>
                <w:szCs w:val="20"/>
              </w:rPr>
            </w:pPr>
            <w:r>
              <w:rPr>
                <w:rFonts w:ascii="宋体" w:hAnsi="宋体" w:eastAsia="宋体" w:cs="宋体"/>
                <w:color w:val="auto"/>
                <w:sz w:val="15"/>
                <w:szCs w:val="15"/>
              </w:rPr>
              <w:t>人民教育出版社</w:t>
            </w:r>
          </w:p>
        </w:tc>
        <w:tc>
          <w:tcPr>
            <w:tcW w:w="12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tcBorders>
              <w:right w:val="single" w:color="auto" w:sz="8" w:space="0"/>
            </w:tcBorders>
            <w:vAlign w:val="bottom"/>
          </w:tcPr>
          <w:p>
            <w:pPr>
              <w:spacing w:after="0"/>
              <w:rPr>
                <w:color w:val="auto"/>
                <w:sz w:val="12"/>
                <w:szCs w:val="12"/>
              </w:rPr>
            </w:pPr>
          </w:p>
        </w:tc>
        <w:tc>
          <w:tcPr>
            <w:tcW w:w="1980" w:type="dxa"/>
            <w:vMerge w:val="continue"/>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12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gridSpan w:val="2"/>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1"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241</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二外俄语</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《俄语》（第一、二册）</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林家煊</w:t>
            </w:r>
          </w:p>
        </w:tc>
        <w:tc>
          <w:tcPr>
            <w:tcW w:w="2940" w:type="dxa"/>
            <w:gridSpan w:val="2"/>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外语教学与研究出版社（第二次修订版）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3"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12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2"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242</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二外法语</w:t>
            </w:r>
          </w:p>
        </w:tc>
        <w:tc>
          <w:tcPr>
            <w:tcW w:w="19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《新大学法语》（第</w:t>
            </w:r>
            <w:r>
              <w:rPr>
                <w:rFonts w:ascii="Times New Roman" w:hAnsi="Times New Roman" w:eastAsia="Times New Roman" w:cs="Times New Roman"/>
                <w:color w:val="auto"/>
                <w:sz w:val="15"/>
                <w:szCs w:val="15"/>
              </w:rPr>
              <w:t xml:space="preserve"> 1-3 </w:t>
            </w:r>
            <w:r>
              <w:rPr>
                <w:rFonts w:ascii="宋体" w:hAnsi="宋体" w:eastAsia="宋体" w:cs="宋体"/>
                <w:color w:val="auto"/>
                <w:sz w:val="15"/>
                <w:szCs w:val="15"/>
              </w:rPr>
              <w:t>册）</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李志清</w:t>
            </w:r>
          </w:p>
        </w:tc>
        <w:tc>
          <w:tcPr>
            <w:tcW w:w="1720" w:type="dxa"/>
            <w:vAlign w:val="bottom"/>
          </w:tcPr>
          <w:p>
            <w:pPr>
              <w:spacing w:after="0" w:line="172" w:lineRule="exact"/>
              <w:rPr>
                <w:color w:val="auto"/>
                <w:sz w:val="20"/>
                <w:szCs w:val="20"/>
              </w:rPr>
            </w:pPr>
            <w:r>
              <w:rPr>
                <w:rFonts w:ascii="宋体" w:hAnsi="宋体" w:eastAsia="宋体" w:cs="宋体"/>
                <w:color w:val="auto"/>
                <w:sz w:val="15"/>
                <w:szCs w:val="15"/>
              </w:rPr>
              <w:t>高等教育出版社</w:t>
            </w:r>
          </w:p>
        </w:tc>
        <w:tc>
          <w:tcPr>
            <w:tcW w:w="122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1"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2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1"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243</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二外英语</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大学英语四级水平</w:t>
            </w:r>
          </w:p>
        </w:tc>
        <w:tc>
          <w:tcPr>
            <w:tcW w:w="1080" w:type="dxa"/>
            <w:tcBorders>
              <w:right w:val="single" w:color="auto" w:sz="8" w:space="0"/>
            </w:tcBorders>
            <w:vAlign w:val="bottom"/>
          </w:tcPr>
          <w:p>
            <w:pPr>
              <w:spacing w:after="0"/>
              <w:rPr>
                <w:color w:val="auto"/>
                <w:sz w:val="20"/>
                <w:szCs w:val="20"/>
              </w:rPr>
            </w:pPr>
          </w:p>
        </w:tc>
        <w:tc>
          <w:tcPr>
            <w:tcW w:w="1720" w:type="dxa"/>
            <w:vAlign w:val="bottom"/>
          </w:tcPr>
          <w:p>
            <w:pPr>
              <w:spacing w:after="0" w:line="172" w:lineRule="exact"/>
              <w:rPr>
                <w:color w:val="auto"/>
                <w:sz w:val="20"/>
                <w:szCs w:val="20"/>
              </w:rPr>
            </w:pPr>
            <w:r>
              <w:rPr>
                <w:rFonts w:ascii="宋体" w:hAnsi="宋体" w:eastAsia="宋体" w:cs="宋体"/>
                <w:color w:val="auto"/>
                <w:sz w:val="15"/>
                <w:szCs w:val="15"/>
              </w:rPr>
              <w:t>不指定参考书</w:t>
            </w:r>
          </w:p>
        </w:tc>
        <w:tc>
          <w:tcPr>
            <w:tcW w:w="122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3"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12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新闻与传播专</w:t>
            </w:r>
          </w:p>
        </w:tc>
        <w:tc>
          <w:tcPr>
            <w:tcW w:w="1980" w:type="dxa"/>
            <w:tcBorders>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720" w:type="dxa"/>
            <w:vAlign w:val="bottom"/>
          </w:tcPr>
          <w:p>
            <w:pPr>
              <w:spacing w:after="0"/>
              <w:rPr>
                <w:color w:val="auto"/>
                <w:sz w:val="18"/>
                <w:szCs w:val="18"/>
              </w:rPr>
            </w:pPr>
          </w:p>
        </w:tc>
        <w:tc>
          <w:tcPr>
            <w:tcW w:w="122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334</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业综合能力</w:t>
            </w: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《传播学教程》</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郭庆光</w:t>
            </w:r>
          </w:p>
        </w:tc>
        <w:tc>
          <w:tcPr>
            <w:tcW w:w="2940" w:type="dxa"/>
            <w:gridSpan w:val="2"/>
            <w:tcBorders>
              <w:right w:val="single" w:color="auto" w:sz="8" w:space="0"/>
            </w:tcBorders>
            <w:vAlign w:val="bottom"/>
          </w:tcPr>
          <w:p>
            <w:pPr>
              <w:spacing w:after="0" w:line="168" w:lineRule="exact"/>
              <w:rPr>
                <w:color w:val="auto"/>
                <w:sz w:val="20"/>
                <w:szCs w:val="20"/>
              </w:rPr>
            </w:pPr>
            <w:r>
              <w:rPr>
                <w:rFonts w:ascii="宋体" w:hAnsi="宋体" w:eastAsia="宋体" w:cs="宋体"/>
                <w:color w:val="auto"/>
                <w:sz w:val="15"/>
                <w:szCs w:val="15"/>
              </w:rPr>
              <w:t>中国人民大学出版社，第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12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2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rPr>
                <w:color w:val="auto"/>
                <w:sz w:val="18"/>
                <w:szCs w:val="18"/>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《现代汉语》（增订六版）上</w:t>
            </w:r>
          </w:p>
        </w:tc>
        <w:tc>
          <w:tcPr>
            <w:tcW w:w="1080" w:type="dxa"/>
            <w:tcBorders>
              <w:right w:val="single" w:color="auto" w:sz="8" w:space="0"/>
            </w:tcBorders>
            <w:vAlign w:val="bottom"/>
          </w:tcPr>
          <w:p>
            <w:pPr>
              <w:spacing w:after="0"/>
              <w:rPr>
                <w:color w:val="auto"/>
                <w:sz w:val="18"/>
                <w:szCs w:val="18"/>
              </w:rPr>
            </w:pPr>
          </w:p>
        </w:tc>
        <w:tc>
          <w:tcPr>
            <w:tcW w:w="1720" w:type="dxa"/>
            <w:vAlign w:val="bottom"/>
          </w:tcPr>
          <w:p>
            <w:pPr>
              <w:spacing w:after="0"/>
              <w:rPr>
                <w:color w:val="auto"/>
                <w:sz w:val="18"/>
                <w:szCs w:val="18"/>
              </w:rPr>
            </w:pPr>
          </w:p>
        </w:tc>
        <w:tc>
          <w:tcPr>
            <w:tcW w:w="122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354</w:t>
            </w: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汉语基础</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下册</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w w:val="99"/>
                <w:sz w:val="15"/>
                <w:szCs w:val="15"/>
              </w:rPr>
              <w:t>黄伯荣、廖序东</w:t>
            </w:r>
          </w:p>
        </w:tc>
        <w:tc>
          <w:tcPr>
            <w:tcW w:w="2940" w:type="dxa"/>
            <w:gridSpan w:val="2"/>
            <w:tcBorders>
              <w:right w:val="single" w:color="auto" w:sz="8" w:space="0"/>
            </w:tcBorders>
            <w:vAlign w:val="bottom"/>
          </w:tcPr>
          <w:p>
            <w:pPr>
              <w:spacing w:after="0" w:line="168"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2017 </w:t>
            </w: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tcBorders>
              <w:right w:val="single" w:color="auto" w:sz="8" w:space="0"/>
            </w:tcBorders>
            <w:vAlign w:val="bottom"/>
          </w:tcPr>
          <w:p>
            <w:pPr>
              <w:spacing w:after="0"/>
              <w:rPr>
                <w:color w:val="auto"/>
                <w:sz w:val="12"/>
                <w:szCs w:val="12"/>
              </w:rPr>
            </w:pPr>
          </w:p>
        </w:tc>
        <w:tc>
          <w:tcPr>
            <w:tcW w:w="1980" w:type="dxa"/>
            <w:vMerge w:val="continue"/>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12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2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tcBorders>
              <w:left w:val="single" w:color="auto" w:sz="8" w:space="0"/>
              <w:right w:val="single" w:color="auto" w:sz="8" w:space="0"/>
            </w:tcBorders>
            <w:vAlign w:val="bottom"/>
          </w:tcPr>
          <w:p>
            <w:pPr>
              <w:spacing w:after="0"/>
              <w:rPr>
                <w:color w:val="auto"/>
                <w:sz w:val="20"/>
                <w:szCs w:val="20"/>
              </w:rPr>
            </w:pPr>
          </w:p>
        </w:tc>
        <w:tc>
          <w:tcPr>
            <w:tcW w:w="1100" w:type="dxa"/>
            <w:tcBorders>
              <w:right w:val="single" w:color="auto" w:sz="8" w:space="0"/>
            </w:tcBorders>
            <w:vAlign w:val="bottom"/>
          </w:tcPr>
          <w:p>
            <w:pPr>
              <w:spacing w:after="0"/>
              <w:rPr>
                <w:color w:val="auto"/>
                <w:sz w:val="20"/>
                <w:szCs w:val="20"/>
              </w:rPr>
            </w:pPr>
          </w:p>
        </w:tc>
        <w:tc>
          <w:tcPr>
            <w:tcW w:w="19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《商务英语翻译教程</w:t>
            </w:r>
            <w:r>
              <w:rPr>
                <w:rFonts w:ascii="Times New Roman" w:hAnsi="Times New Roman" w:eastAsia="Times New Roman" w:cs="Times New Roman"/>
                <w:color w:val="auto"/>
                <w:sz w:val="15"/>
                <w:szCs w:val="15"/>
              </w:rPr>
              <w:t xml:space="preserve"> (  </w:t>
            </w:r>
            <w:r>
              <w:rPr>
                <w:rFonts w:ascii="Times New Roman" w:hAnsi="Times New Roman" w:eastAsia="Times New Roman" w:cs="Times New Roman"/>
                <w:i/>
                <w:iCs/>
                <w:color w:val="auto"/>
                <w:sz w:val="15"/>
                <w:szCs w:val="15"/>
              </w:rPr>
              <w:t>A</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车丽娟、贾秀海</w:t>
            </w:r>
          </w:p>
        </w:tc>
        <w:tc>
          <w:tcPr>
            <w:tcW w:w="1720" w:type="dxa"/>
            <w:vAlign w:val="bottom"/>
          </w:tcPr>
          <w:p>
            <w:pPr>
              <w:spacing w:after="0" w:line="172" w:lineRule="exact"/>
              <w:rPr>
                <w:color w:val="auto"/>
                <w:sz w:val="20"/>
                <w:szCs w:val="20"/>
              </w:rPr>
            </w:pPr>
            <w:r>
              <w:rPr>
                <w:rFonts w:ascii="宋体" w:hAnsi="宋体" w:eastAsia="宋体" w:cs="宋体"/>
                <w:color w:val="auto"/>
                <w:sz w:val="15"/>
                <w:szCs w:val="15"/>
              </w:rPr>
              <w:t>对外经济贸易大学出版社</w:t>
            </w:r>
          </w:p>
        </w:tc>
        <w:tc>
          <w:tcPr>
            <w:tcW w:w="122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i/>
                <w:iCs/>
                <w:color w:val="auto"/>
                <w:sz w:val="15"/>
                <w:szCs w:val="15"/>
              </w:rPr>
              <w:t>Course  for  Business  English</w:t>
            </w:r>
          </w:p>
        </w:tc>
        <w:tc>
          <w:tcPr>
            <w:tcW w:w="1080" w:type="dxa"/>
            <w:tcBorders>
              <w:right w:val="single" w:color="auto" w:sz="8" w:space="0"/>
            </w:tcBorders>
            <w:vAlign w:val="bottom"/>
          </w:tcPr>
          <w:p>
            <w:pPr>
              <w:spacing w:after="0"/>
              <w:rPr>
                <w:color w:val="auto"/>
                <w:sz w:val="24"/>
                <w:szCs w:val="24"/>
              </w:rPr>
            </w:pPr>
          </w:p>
        </w:tc>
        <w:tc>
          <w:tcPr>
            <w:tcW w:w="172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357</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英语翻译基础</w:t>
            </w:r>
          </w:p>
        </w:tc>
        <w:tc>
          <w:tcPr>
            <w:tcW w:w="1980" w:type="dxa"/>
            <w:tcBorders>
              <w:right w:val="single" w:color="auto" w:sz="8" w:space="0"/>
            </w:tcBorders>
            <w:vAlign w:val="bottom"/>
          </w:tcPr>
          <w:p>
            <w:pPr>
              <w:spacing w:after="0" w:line="183" w:lineRule="exact"/>
              <w:rPr>
                <w:color w:val="auto"/>
                <w:sz w:val="20"/>
                <w:szCs w:val="20"/>
              </w:rPr>
            </w:pPr>
            <w:r>
              <w:rPr>
                <w:rFonts w:ascii="Times New Roman" w:hAnsi="Times New Roman" w:eastAsia="Times New Roman" w:cs="Times New Roman"/>
                <w:i/>
                <w:iCs/>
                <w:color w:val="auto"/>
                <w:sz w:val="15"/>
                <w:szCs w:val="15"/>
              </w:rPr>
              <w:t>Translation</w:t>
            </w:r>
            <w:r>
              <w:rPr>
                <w:rFonts w:ascii="Times New Roman" w:hAnsi="Times New Roman" w:eastAsia="Times New Roman" w:cs="Times New Roman"/>
                <w:color w:val="auto"/>
                <w:sz w:val="15"/>
                <w:szCs w:val="15"/>
              </w:rPr>
              <w:t>)</w:t>
            </w:r>
            <w:r>
              <w:rPr>
                <w:rFonts w:ascii="宋体" w:hAnsi="宋体" w:eastAsia="宋体" w:cs="宋体"/>
                <w:color w:val="auto"/>
                <w:sz w:val="15"/>
                <w:szCs w:val="15"/>
              </w:rPr>
              <w:t>》</w:t>
            </w:r>
          </w:p>
        </w:tc>
        <w:tc>
          <w:tcPr>
            <w:tcW w:w="1080" w:type="dxa"/>
            <w:tcBorders>
              <w:right w:val="single" w:color="auto" w:sz="8" w:space="0"/>
            </w:tcBorders>
            <w:vAlign w:val="bottom"/>
          </w:tcPr>
          <w:p>
            <w:pPr>
              <w:spacing w:after="0"/>
              <w:rPr>
                <w:color w:val="auto"/>
                <w:sz w:val="24"/>
                <w:szCs w:val="24"/>
              </w:rPr>
            </w:pPr>
          </w:p>
        </w:tc>
        <w:tc>
          <w:tcPr>
            <w:tcW w:w="172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《英汉翻译简明教程》</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庄绎传</w:t>
            </w:r>
          </w:p>
        </w:tc>
        <w:tc>
          <w:tcPr>
            <w:tcW w:w="1720" w:type="dxa"/>
            <w:vAlign w:val="bottom"/>
          </w:tcPr>
          <w:p>
            <w:pPr>
              <w:spacing w:after="0" w:line="172" w:lineRule="exact"/>
              <w:rPr>
                <w:color w:val="auto"/>
                <w:sz w:val="20"/>
                <w:szCs w:val="20"/>
              </w:rPr>
            </w:pPr>
            <w:r>
              <w:rPr>
                <w:rFonts w:ascii="宋体" w:hAnsi="宋体" w:eastAsia="宋体" w:cs="宋体"/>
                <w:color w:val="auto"/>
                <w:sz w:val="15"/>
                <w:szCs w:val="15"/>
              </w:rPr>
              <w:t>外语教学与研究出版社</w:t>
            </w:r>
          </w:p>
        </w:tc>
        <w:tc>
          <w:tcPr>
            <w:tcW w:w="12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《高级英汉翻译理论与实践》</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叶子南</w:t>
            </w:r>
          </w:p>
        </w:tc>
        <w:tc>
          <w:tcPr>
            <w:tcW w:w="1720" w:type="dxa"/>
            <w:vAlign w:val="bottom"/>
          </w:tcPr>
          <w:p>
            <w:pPr>
              <w:spacing w:after="0" w:line="172" w:lineRule="exact"/>
              <w:rPr>
                <w:color w:val="auto"/>
                <w:sz w:val="20"/>
                <w:szCs w:val="20"/>
              </w:rPr>
            </w:pPr>
            <w:r>
              <w:rPr>
                <w:rFonts w:ascii="宋体" w:hAnsi="宋体" w:eastAsia="宋体" w:cs="宋体"/>
                <w:color w:val="auto"/>
                <w:sz w:val="15"/>
                <w:szCs w:val="15"/>
              </w:rPr>
              <w:t>清华大学出版社</w:t>
            </w:r>
          </w:p>
        </w:tc>
        <w:tc>
          <w:tcPr>
            <w:tcW w:w="12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2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8"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359</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日语翻译基础</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《汉日翻译教程（修订版）》</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高宁、杜勤</w:t>
            </w:r>
          </w:p>
        </w:tc>
        <w:tc>
          <w:tcPr>
            <w:tcW w:w="1720" w:type="dxa"/>
            <w:vAlign w:val="bottom"/>
          </w:tcPr>
          <w:p>
            <w:pPr>
              <w:spacing w:after="0" w:line="172" w:lineRule="exact"/>
              <w:rPr>
                <w:color w:val="auto"/>
                <w:sz w:val="20"/>
                <w:szCs w:val="20"/>
              </w:rPr>
            </w:pPr>
            <w:r>
              <w:rPr>
                <w:rFonts w:ascii="宋体" w:hAnsi="宋体" w:eastAsia="宋体" w:cs="宋体"/>
                <w:color w:val="auto"/>
                <w:sz w:val="15"/>
                <w:szCs w:val="15"/>
              </w:rPr>
              <w:t>上海外语教育出版社</w:t>
            </w:r>
          </w:p>
        </w:tc>
        <w:tc>
          <w:tcPr>
            <w:tcW w:w="122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3"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12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tcBorders>
              <w:left w:val="single" w:color="auto" w:sz="8" w:space="0"/>
              <w:right w:val="single" w:color="auto" w:sz="8" w:space="0"/>
            </w:tcBorders>
            <w:vAlign w:val="bottom"/>
          </w:tcPr>
          <w:p>
            <w:pPr>
              <w:spacing w:after="0"/>
              <w:rPr>
                <w:color w:val="auto"/>
                <w:sz w:val="20"/>
                <w:szCs w:val="20"/>
              </w:rPr>
            </w:pPr>
          </w:p>
        </w:tc>
        <w:tc>
          <w:tcPr>
            <w:tcW w:w="1100" w:type="dxa"/>
            <w:tcBorders>
              <w:right w:val="single" w:color="auto" w:sz="8" w:space="0"/>
            </w:tcBorders>
            <w:vAlign w:val="bottom"/>
          </w:tcPr>
          <w:p>
            <w:pPr>
              <w:spacing w:after="0"/>
              <w:rPr>
                <w:color w:val="auto"/>
                <w:sz w:val="20"/>
                <w:szCs w:val="20"/>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《货币银行学》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艾洪德、范立夫</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431</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金融学综合</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《证券投资学》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邢天才、王玉霞</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《国际金融学》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王月溪、贺铟璇</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12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tcBorders>
              <w:left w:val="single" w:color="auto" w:sz="8" w:space="0"/>
              <w:right w:val="single" w:color="auto" w:sz="8" w:space="0"/>
            </w:tcBorders>
            <w:vAlign w:val="bottom"/>
          </w:tcPr>
          <w:p>
            <w:pPr>
              <w:spacing w:after="0"/>
              <w:rPr>
                <w:color w:val="auto"/>
                <w:sz w:val="20"/>
                <w:szCs w:val="20"/>
              </w:rPr>
            </w:pPr>
          </w:p>
        </w:tc>
        <w:tc>
          <w:tcPr>
            <w:tcW w:w="1100" w:type="dxa"/>
            <w:tcBorders>
              <w:right w:val="single" w:color="auto" w:sz="8" w:space="0"/>
            </w:tcBorders>
            <w:vAlign w:val="bottom"/>
          </w:tcPr>
          <w:p>
            <w:pPr>
              <w:spacing w:after="0"/>
              <w:rPr>
                <w:color w:val="auto"/>
                <w:sz w:val="20"/>
                <w:szCs w:val="20"/>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《统计学》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徐建邦、李培军</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2006</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3"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432</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统计学</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《统计学》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贾俊平、何晓群</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2012</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金勇进</w:t>
            </w:r>
          </w:p>
        </w:tc>
        <w:tc>
          <w:tcPr>
            <w:tcW w:w="172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2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433</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税务专业基础</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《中国税收》</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马国强</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12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434</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国际商务专业</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《国际贸易》</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姜文学</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220" w:type="dxa"/>
            <w:tcBorders>
              <w:right w:val="single" w:color="auto" w:sz="8" w:space="0"/>
            </w:tcBorders>
            <w:vAlign w:val="bottom"/>
          </w:tcPr>
          <w:p>
            <w:pPr>
              <w:spacing w:after="0" w:line="172" w:lineRule="exact"/>
              <w:ind w:left="20"/>
              <w:rPr>
                <w:color w:val="auto"/>
                <w:sz w:val="20"/>
                <w:szCs w:val="20"/>
              </w:rPr>
            </w:pP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基础</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《国际贸易实务》</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黄海东</w:t>
            </w:r>
          </w:p>
        </w:tc>
        <w:tc>
          <w:tcPr>
            <w:tcW w:w="1720" w:type="dxa"/>
            <w:vMerge w:val="restart"/>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2014</w:t>
            </w:r>
          </w:p>
        </w:tc>
        <w:tc>
          <w:tcPr>
            <w:tcW w:w="1220" w:type="dxa"/>
            <w:vMerge w:val="restart"/>
            <w:tcBorders>
              <w:right w:val="single" w:color="auto" w:sz="8" w:space="0"/>
            </w:tcBorders>
            <w:vAlign w:val="bottom"/>
          </w:tcPr>
          <w:p>
            <w:pPr>
              <w:spacing w:after="0" w:line="172" w:lineRule="exact"/>
              <w:ind w:left="20"/>
              <w:rPr>
                <w:color w:val="auto"/>
                <w:sz w:val="20"/>
                <w:szCs w:val="20"/>
              </w:rPr>
            </w:pP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720" w:type="dxa"/>
            <w:vMerge w:val="continue"/>
            <w:vAlign w:val="bottom"/>
          </w:tcPr>
          <w:p>
            <w:pPr>
              <w:spacing w:after="0"/>
              <w:rPr>
                <w:color w:val="auto"/>
                <w:sz w:val="13"/>
                <w:szCs w:val="13"/>
              </w:rPr>
            </w:pPr>
          </w:p>
        </w:tc>
        <w:tc>
          <w:tcPr>
            <w:tcW w:w="122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12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tcBorders>
              <w:left w:val="single" w:color="auto" w:sz="8" w:space="0"/>
              <w:right w:val="single" w:color="auto" w:sz="8" w:space="0"/>
            </w:tcBorders>
            <w:vAlign w:val="bottom"/>
          </w:tcPr>
          <w:p>
            <w:pPr>
              <w:spacing w:after="0"/>
              <w:rPr>
                <w:color w:val="auto"/>
                <w:sz w:val="20"/>
                <w:szCs w:val="20"/>
              </w:rPr>
            </w:pPr>
          </w:p>
        </w:tc>
        <w:tc>
          <w:tcPr>
            <w:tcW w:w="1100" w:type="dxa"/>
            <w:tcBorders>
              <w:right w:val="single" w:color="auto" w:sz="8" w:space="0"/>
            </w:tcBorders>
            <w:vAlign w:val="bottom"/>
          </w:tcPr>
          <w:p>
            <w:pPr>
              <w:spacing w:after="0"/>
              <w:rPr>
                <w:color w:val="auto"/>
                <w:sz w:val="20"/>
                <w:szCs w:val="20"/>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《货币银行学》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艾洪德、范立夫</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435</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保险专业基础</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《证券投资学》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邢天才、王玉霞</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《保险学概论》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刘子操、刘波</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中国金融出版社</w:t>
            </w:r>
            <w:r>
              <w:rPr>
                <w:rFonts w:ascii="Times New Roman" w:hAnsi="Times New Roman" w:eastAsia="Times New Roman" w:cs="Times New Roman"/>
                <w:color w:val="auto"/>
                <w:sz w:val="15"/>
                <w:szCs w:val="15"/>
              </w:rPr>
              <w:t xml:space="preserve"> 2012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12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1" w:hRule="atLeast"/>
        </w:trPr>
        <w:tc>
          <w:tcPr>
            <w:tcW w:w="580" w:type="dxa"/>
            <w:tcBorders>
              <w:left w:val="single" w:color="auto" w:sz="8" w:space="0"/>
              <w:right w:val="single" w:color="auto" w:sz="8" w:space="0"/>
            </w:tcBorders>
            <w:vAlign w:val="bottom"/>
          </w:tcPr>
          <w:p>
            <w:pPr>
              <w:spacing w:after="0"/>
              <w:rPr>
                <w:color w:val="auto"/>
                <w:sz w:val="20"/>
                <w:szCs w:val="20"/>
              </w:rPr>
            </w:pP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资产评估专业</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《资产评估》</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姜楠、王景升</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2016</w:t>
            </w:r>
          </w:p>
        </w:tc>
        <w:tc>
          <w:tcPr>
            <w:tcW w:w="122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12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436</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基础</w:t>
            </w: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《会计学》</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w w:val="99"/>
                <w:sz w:val="15"/>
                <w:szCs w:val="15"/>
              </w:rPr>
              <w:t>刘永泽、陈文铭</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w:t>
            </w:r>
          </w:p>
        </w:tc>
        <w:tc>
          <w:tcPr>
            <w:tcW w:w="1220" w:type="dxa"/>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12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580" w:type="dxa"/>
            <w:tcBorders>
              <w:left w:val="single" w:color="auto" w:sz="8" w:space="0"/>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rPr>
                <w:color w:val="auto"/>
                <w:sz w:val="14"/>
                <w:szCs w:val="14"/>
              </w:rPr>
            </w:pP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《财务管理》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刘淑莲</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220" w:type="dxa"/>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0"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12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-2431415</wp:posOffset>
                </wp:positionV>
                <wp:extent cx="18415" cy="12700"/>
                <wp:effectExtent l="0" t="0" r="0" b="0"/>
                <wp:wrapNone/>
                <wp:docPr id="4" name="Shape 4"/>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wps:spPr>
                      <wps:bodyPr/>
                    </wps:wsp>
                  </a:graphicData>
                </a:graphic>
              </wp:anchor>
            </w:drawing>
          </mc:Choice>
          <mc:Fallback>
            <w:pict>
              <v:rect id="Shape 4" o:spid="_x0000_s1026" o:spt="1" style="position:absolute;left:0pt;margin-left:382.5pt;margin-top:-191.45pt;height:1pt;width:1.45pt;z-index:-251658240;mso-width-relative:page;mso-height-relative:page;" fillcolor="#000000" filled="t" stroked="f" coordsize="21600,21600" o:allowincell="f" o:gfxdata="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C+gbmo&#10;2wAAAA0BAAAPAAAAAAAAAAEAIAAAACIAAABkcnMvZG93bnJldi54bWxQSwECFAAUAAAACACHTuJA&#10;cxNyX3MBAADpAgAADgAAAAAAAAABACAAAAAqAQAAZHJzL2Uyb0RvYy54bWxQSwUGAAAAAAYABgBZ&#10;AQAADwUAAAAA&#10;">
                <v:fill on="t" focussize="0,0"/>
                <v:stroke on="f"/>
                <v:imagedata o:title=""/>
                <o:lock v:ext="edit" aspectratio="f"/>
              </v:rect>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24130</wp:posOffset>
                </wp:positionH>
                <wp:positionV relativeFrom="paragraph">
                  <wp:posOffset>172085</wp:posOffset>
                </wp:positionV>
                <wp:extent cx="1829435" cy="0"/>
                <wp:effectExtent l="0" t="0" r="0" b="0"/>
                <wp:wrapNone/>
                <wp:docPr id="5" name="Shape 5"/>
                <wp:cNvGraphicFramePr/>
                <a:graphic xmlns:a="http://schemas.openxmlformats.org/drawingml/2006/main">
                  <a:graphicData uri="http://schemas.microsoft.com/office/word/2010/wordprocessingShape">
                    <wps:wsp>
                      <wps:cNvCnPr/>
                      <wps:spPr>
                        <a:xfrm>
                          <a:off x="0" y="0"/>
                          <a:ext cx="1829435" cy="4763"/>
                        </a:xfrm>
                        <a:prstGeom prst="line">
                          <a:avLst/>
                        </a:prstGeom>
                        <a:solidFill>
                          <a:srgbClr val="FFFFFF"/>
                        </a:solidFill>
                        <a:ln w="6095">
                          <a:solidFill>
                            <a:srgbClr val="000000"/>
                          </a:solidFill>
                          <a:miter lim="800000"/>
                        </a:ln>
                      </wps:spPr>
                      <wps:bodyPr/>
                    </wps:wsp>
                  </a:graphicData>
                </a:graphic>
              </wp:anchor>
            </w:drawing>
          </mc:Choice>
          <mc:Fallback>
            <w:pict>
              <v:line id="Shape 5" o:spid="_x0000_s1026" o:spt="20" style="position:absolute;left:0pt;margin-left:1.9pt;margin-top:13.55pt;height:0pt;width:144.05pt;z-index:-251658240;mso-width-relative:page;mso-height-relative:page;" fillcolor="#FFFFFF" filled="t" stroked="t" coordsize="21600,21600" o:allowincell="f" o:gfxdata="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xD92tQAAAAHAQAADwAAAAAAAAABACAAAAAiAAAAZHJz&#10;L2Rvd25yZXYueG1sUEsBAhQAFAAAAAgAh07iQD/wR4SWAQAASwMAAA4AAAAAAAAAAQAgAAAAIwEA&#10;AGRycy9lMm9Eb2MueG1sUEsFBgAAAAAGAAYAWQEAACsFAAAAAA==&#10;">
                <v:fill on="t" focussize="0,0"/>
                <v:stroke weight="0.47992125984252pt" color="#000000" miterlimit="8" joinstyle="miter"/>
                <v:imagedata o:title=""/>
                <o:lock v:ext="edit" aspectratio="f"/>
              </v:line>
            </w:pict>
          </mc:Fallback>
        </mc:AlternateContent>
      </w:r>
    </w:p>
    <w:p>
      <w:pPr>
        <w:spacing w:after="0" w:line="262" w:lineRule="exact"/>
        <w:rPr>
          <w:color w:val="auto"/>
          <w:sz w:val="20"/>
          <w:szCs w:val="20"/>
        </w:rPr>
      </w:pPr>
    </w:p>
    <w:p>
      <w:pPr>
        <w:numPr>
          <w:ilvl w:val="0"/>
          <w:numId w:val="3"/>
        </w:numPr>
        <w:tabs>
          <w:tab w:val="left" w:pos="180"/>
        </w:tabs>
        <w:spacing w:after="0" w:line="295" w:lineRule="exact"/>
        <w:ind w:left="180" w:hanging="141"/>
        <w:rPr>
          <w:rFonts w:ascii="Symbol" w:hAnsi="Symbol" w:eastAsia="Symbol" w:cs="Symbol"/>
          <w:color w:val="auto"/>
          <w:sz w:val="24"/>
          <w:szCs w:val="24"/>
          <w:vertAlign w:val="superscript"/>
        </w:rPr>
      </w:pPr>
      <w:r>
        <w:rPr>
          <w:rFonts w:ascii="宋体" w:hAnsi="宋体" w:eastAsia="宋体" w:cs="宋体"/>
          <w:color w:val="auto"/>
          <w:sz w:val="18"/>
          <w:szCs w:val="18"/>
        </w:rPr>
        <w:t>考试科目内容的参考书目仅供考生复习备考使用，不作为考试的唯一依据。</w:t>
      </w:r>
    </w:p>
    <w:p>
      <w:pPr>
        <w:spacing w:after="0" w:line="41" w:lineRule="exact"/>
        <w:rPr>
          <w:rFonts w:ascii="Symbol" w:hAnsi="Symbol" w:eastAsia="Symbol" w:cs="Symbol"/>
          <w:color w:val="auto"/>
          <w:sz w:val="24"/>
          <w:szCs w:val="24"/>
          <w:vertAlign w:val="superscript"/>
        </w:rPr>
      </w:pPr>
    </w:p>
    <w:p>
      <w:pPr>
        <w:numPr>
          <w:ilvl w:val="1"/>
          <w:numId w:val="3"/>
        </w:numPr>
        <w:tabs>
          <w:tab w:val="left" w:pos="3740"/>
        </w:tabs>
        <w:spacing w:after="0" w:line="221" w:lineRule="auto"/>
        <w:ind w:left="3740" w:hanging="98"/>
        <w:rPr>
          <w:rFonts w:ascii="Times New Roman" w:hAnsi="Times New Roman" w:eastAsia="Times New Roman" w:cs="Times New Roman"/>
          <w:color w:val="auto"/>
          <w:sz w:val="18"/>
          <w:szCs w:val="18"/>
        </w:rPr>
      </w:pPr>
      <w:r>
        <w:rPr>
          <w:rFonts w:ascii="Times New Roman" w:hAnsi="Times New Roman" w:eastAsia="Times New Roman" w:cs="Times New Roman"/>
          <w:color w:val="auto"/>
          <w:sz w:val="18"/>
          <w:szCs w:val="18"/>
        </w:rPr>
        <w:t>27 -</w:t>
      </w:r>
    </w:p>
    <w:p>
      <w:pPr>
        <w:sectPr>
          <w:pgSz w:w="10440" w:h="14743"/>
          <w:pgMar w:top="1309" w:right="1373" w:bottom="574" w:left="1380" w:header="0" w:footer="0" w:gutter="0"/>
          <w:cols w:equalWidth="0" w:num="1">
            <w:col w:w="7680"/>
          </w:cols>
        </w:sectPr>
      </w:pPr>
    </w:p>
    <w:tbl>
      <w:tblPr>
        <w:tblStyle w:val="3"/>
        <w:tblW w:w="8040" w:type="dxa"/>
        <w:tblInd w:w="10" w:type="dxa"/>
        <w:tblLayout w:type="fixed"/>
        <w:tblCellMar>
          <w:top w:w="0" w:type="dxa"/>
          <w:left w:w="0" w:type="dxa"/>
          <w:bottom w:w="0" w:type="dxa"/>
          <w:right w:w="0" w:type="dxa"/>
        </w:tblCellMar>
      </w:tblPr>
      <w:tblGrid>
        <w:gridCol w:w="580"/>
        <w:gridCol w:w="1100"/>
        <w:gridCol w:w="1980"/>
        <w:gridCol w:w="1080"/>
        <w:gridCol w:w="2940"/>
        <w:gridCol w:w="360"/>
      </w:tblGrid>
      <w:tr>
        <w:tblPrEx>
          <w:tblLayout w:type="fixed"/>
          <w:tblCellMar>
            <w:top w:w="0" w:type="dxa"/>
            <w:left w:w="0" w:type="dxa"/>
            <w:bottom w:w="0" w:type="dxa"/>
            <w:right w:w="0" w:type="dxa"/>
          </w:tblCellMar>
        </w:tblPrEx>
        <w:trPr>
          <w:trHeight w:val="286" w:hRule="atLeast"/>
        </w:trPr>
        <w:tc>
          <w:tcPr>
            <w:tcW w:w="580" w:type="dxa"/>
            <w:tcBorders>
              <w:top w:val="single" w:color="auto" w:sz="8" w:space="0"/>
              <w:left w:val="single" w:color="auto" w:sz="8" w:space="0"/>
              <w:right w:val="single" w:color="auto" w:sz="8" w:space="0"/>
            </w:tcBorders>
            <w:vAlign w:val="bottom"/>
          </w:tcPr>
          <w:p>
            <w:pPr>
              <w:spacing w:after="0" w:line="206" w:lineRule="exact"/>
              <w:jc w:val="center"/>
              <w:rPr>
                <w:color w:val="auto"/>
                <w:sz w:val="20"/>
                <w:szCs w:val="20"/>
              </w:rPr>
            </w:pPr>
            <w:bookmarkStart w:id="20" w:name="page30"/>
            <w:bookmarkEnd w:id="20"/>
            <w:r>
              <w:rPr>
                <w:rFonts w:ascii="宋体" w:hAnsi="宋体" w:eastAsia="宋体" w:cs="宋体"/>
                <w:color w:val="auto"/>
                <w:w w:val="99"/>
                <w:sz w:val="18"/>
                <w:szCs w:val="18"/>
              </w:rPr>
              <w:t>代码</w:t>
            </w:r>
          </w:p>
        </w:tc>
        <w:tc>
          <w:tcPr>
            <w:tcW w:w="1100" w:type="dxa"/>
            <w:tcBorders>
              <w:top w:val="single" w:color="auto" w:sz="8" w:space="0"/>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考试科目</w:t>
            </w:r>
          </w:p>
        </w:tc>
        <w:tc>
          <w:tcPr>
            <w:tcW w:w="1980" w:type="dxa"/>
            <w:tcBorders>
              <w:top w:val="single" w:color="auto" w:sz="8" w:space="0"/>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自命题科目考试内容</w:t>
            </w:r>
          </w:p>
        </w:tc>
        <w:tc>
          <w:tcPr>
            <w:tcW w:w="1080" w:type="dxa"/>
            <w:tcBorders>
              <w:top w:val="single" w:color="auto" w:sz="8" w:space="0"/>
              <w:right w:val="single" w:color="auto" w:sz="8" w:space="0"/>
            </w:tcBorders>
            <w:vAlign w:val="bottom"/>
          </w:tcPr>
          <w:p>
            <w:pPr>
              <w:spacing w:after="0" w:line="206" w:lineRule="exact"/>
              <w:ind w:left="260"/>
              <w:rPr>
                <w:color w:val="auto"/>
                <w:sz w:val="20"/>
                <w:szCs w:val="20"/>
              </w:rPr>
            </w:pPr>
            <w:r>
              <w:rPr>
                <w:rFonts w:ascii="宋体" w:hAnsi="宋体" w:eastAsia="宋体" w:cs="宋体"/>
                <w:color w:val="auto"/>
                <w:sz w:val="18"/>
                <w:szCs w:val="18"/>
              </w:rPr>
              <w:t>编著者</w:t>
            </w:r>
          </w:p>
        </w:tc>
        <w:tc>
          <w:tcPr>
            <w:tcW w:w="2940" w:type="dxa"/>
            <w:tcBorders>
              <w:top w:val="single" w:color="auto" w:sz="8" w:space="0"/>
              <w:right w:val="single" w:color="auto" w:sz="8" w:space="0"/>
            </w:tcBorders>
            <w:vAlign w:val="bottom"/>
          </w:tcPr>
          <w:p>
            <w:pPr>
              <w:spacing w:after="0" w:line="206" w:lineRule="exact"/>
              <w:ind w:left="1000"/>
              <w:rPr>
                <w:color w:val="auto"/>
                <w:sz w:val="20"/>
                <w:szCs w:val="20"/>
              </w:rPr>
            </w:pPr>
            <w:r>
              <w:rPr>
                <w:rFonts w:ascii="宋体" w:hAnsi="宋体" w:eastAsia="宋体" w:cs="宋体"/>
                <w:color w:val="auto"/>
                <w:sz w:val="18"/>
                <w:szCs w:val="18"/>
              </w:rPr>
              <w:t>出  版  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新闻与传播专</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《新闻学概论》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李良荣</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复旦大学出版社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440</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业基础</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《中国新闻传播史》</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方汉奇</w:t>
            </w:r>
          </w:p>
        </w:tc>
        <w:tc>
          <w:tcPr>
            <w:tcW w:w="294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中国人民大学出版社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vMerge w:val="continue"/>
            <w:tcBorders>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294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445</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汉语国际教育</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《对外汉语教育学引论》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刘珣</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北京语言大学出版社</w:t>
            </w:r>
            <w:r>
              <w:rPr>
                <w:rFonts w:ascii="Times New Roman" w:hAnsi="Times New Roman" w:eastAsia="Times New Roman" w:cs="Times New Roman"/>
                <w:color w:val="auto"/>
                <w:sz w:val="15"/>
                <w:szCs w:val="15"/>
              </w:rPr>
              <w:t xml:space="preserve"> 2000 </w:t>
            </w: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基础</w:t>
            </w:r>
          </w:p>
        </w:tc>
        <w:tc>
          <w:tcPr>
            <w:tcW w:w="198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9"/>
                <w:sz w:val="15"/>
                <w:szCs w:val="15"/>
              </w:rPr>
              <w:t>《中国文化要略》（第</w:t>
            </w:r>
            <w:r>
              <w:rPr>
                <w:rFonts w:ascii="Times New Roman" w:hAnsi="Times New Roman" w:eastAsia="Times New Roman" w:cs="Times New Roman"/>
                <w:color w:val="auto"/>
                <w:w w:val="99"/>
                <w:sz w:val="15"/>
                <w:szCs w:val="15"/>
              </w:rPr>
              <w:t xml:space="preserve"> 4 </w:t>
            </w:r>
            <w:r>
              <w:rPr>
                <w:rFonts w:ascii="宋体" w:hAnsi="宋体" w:eastAsia="宋体" w:cs="宋体"/>
                <w:color w:val="auto"/>
                <w:w w:val="99"/>
                <w:sz w:val="15"/>
                <w:szCs w:val="15"/>
              </w:rPr>
              <w:t>版）</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程裕祯</w:t>
            </w:r>
          </w:p>
        </w:tc>
        <w:tc>
          <w:tcPr>
            <w:tcW w:w="294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外语教学与研究出版社</w:t>
            </w:r>
            <w:r>
              <w:rPr>
                <w:rFonts w:ascii="Times New Roman" w:hAnsi="Times New Roman" w:eastAsia="Times New Roman" w:cs="Times New Roman"/>
                <w:color w:val="auto"/>
                <w:sz w:val="15"/>
                <w:szCs w:val="15"/>
              </w:rPr>
              <w:t xml:space="preserve"> 2017 </w:t>
            </w: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汉语写作与百</w:t>
            </w:r>
          </w:p>
        </w:tc>
        <w:tc>
          <w:tcPr>
            <w:tcW w:w="1980" w:type="dxa"/>
            <w:tcBorders>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294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448</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科知识</w:t>
            </w:r>
          </w:p>
        </w:tc>
        <w:tc>
          <w:tcPr>
            <w:tcW w:w="1980" w:type="dxa"/>
            <w:tcBorders>
              <w:right w:val="single" w:color="auto" w:sz="8" w:space="0"/>
            </w:tcBorders>
            <w:vAlign w:val="bottom"/>
          </w:tcPr>
          <w:p>
            <w:pPr>
              <w:spacing w:after="0"/>
              <w:rPr>
                <w:color w:val="auto"/>
                <w:sz w:val="14"/>
                <w:szCs w:val="14"/>
              </w:rPr>
            </w:pPr>
          </w:p>
        </w:tc>
        <w:tc>
          <w:tcPr>
            <w:tcW w:w="1080" w:type="dxa"/>
            <w:tcBorders>
              <w:right w:val="single" w:color="auto" w:sz="8" w:space="0"/>
            </w:tcBorders>
            <w:vAlign w:val="bottom"/>
          </w:tcPr>
          <w:p>
            <w:pPr>
              <w:spacing w:after="0"/>
              <w:rPr>
                <w:color w:val="auto"/>
                <w:sz w:val="14"/>
                <w:szCs w:val="14"/>
              </w:rPr>
            </w:pPr>
          </w:p>
        </w:tc>
        <w:tc>
          <w:tcPr>
            <w:tcW w:w="294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无指定参考书目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294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580" w:type="dxa"/>
            <w:tcBorders>
              <w:left w:val="single" w:color="auto" w:sz="8" w:space="0"/>
              <w:right w:val="single" w:color="auto" w:sz="8" w:space="0"/>
            </w:tcBorders>
            <w:vAlign w:val="bottom"/>
          </w:tcPr>
          <w:p>
            <w:pPr>
              <w:spacing w:after="0"/>
              <w:rPr>
                <w:color w:val="auto"/>
                <w:sz w:val="19"/>
                <w:szCs w:val="19"/>
              </w:rPr>
            </w:pPr>
          </w:p>
        </w:tc>
        <w:tc>
          <w:tcPr>
            <w:tcW w:w="1100" w:type="dxa"/>
            <w:tcBorders>
              <w:right w:val="single" w:color="auto" w:sz="8" w:space="0"/>
            </w:tcBorders>
            <w:vAlign w:val="bottom"/>
          </w:tcPr>
          <w:p>
            <w:pPr>
              <w:spacing w:after="0"/>
              <w:rPr>
                <w:color w:val="auto"/>
                <w:sz w:val="19"/>
                <w:szCs w:val="19"/>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《法理学》（马克思主义理论</w:t>
            </w:r>
          </w:p>
        </w:tc>
        <w:tc>
          <w:tcPr>
            <w:tcW w:w="1080" w:type="dxa"/>
            <w:tcBorders>
              <w:right w:val="single" w:color="auto" w:sz="8" w:space="0"/>
            </w:tcBorders>
            <w:vAlign w:val="bottom"/>
          </w:tcPr>
          <w:p>
            <w:pPr>
              <w:spacing w:after="0"/>
              <w:rPr>
                <w:color w:val="auto"/>
                <w:sz w:val="19"/>
                <w:szCs w:val="19"/>
              </w:rPr>
            </w:pPr>
          </w:p>
        </w:tc>
        <w:tc>
          <w:tcPr>
            <w:tcW w:w="294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7"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line="157" w:lineRule="exact"/>
              <w:rPr>
                <w:color w:val="auto"/>
                <w:sz w:val="20"/>
                <w:szCs w:val="20"/>
              </w:rPr>
            </w:pPr>
            <w:r>
              <w:rPr>
                <w:rFonts w:ascii="宋体" w:hAnsi="宋体" w:eastAsia="宋体" w:cs="宋体"/>
                <w:color w:val="auto"/>
                <w:sz w:val="15"/>
                <w:szCs w:val="15"/>
              </w:rPr>
              <w:t>编写组</w:t>
            </w:r>
          </w:p>
        </w:tc>
        <w:tc>
          <w:tcPr>
            <w:tcW w:w="2940" w:type="dxa"/>
            <w:tcBorders>
              <w:right w:val="single" w:color="auto" w:sz="8" w:space="0"/>
            </w:tcBorders>
            <w:vAlign w:val="bottom"/>
          </w:tcPr>
          <w:p>
            <w:pPr>
              <w:spacing w:after="0" w:line="157" w:lineRule="exact"/>
              <w:rPr>
                <w:color w:val="auto"/>
                <w:sz w:val="20"/>
                <w:szCs w:val="20"/>
              </w:rPr>
            </w:pPr>
            <w:r>
              <w:rPr>
                <w:rFonts w:ascii="宋体" w:hAnsi="宋体" w:eastAsia="宋体" w:cs="宋体"/>
                <w:color w:val="auto"/>
                <w:sz w:val="15"/>
                <w:szCs w:val="15"/>
              </w:rPr>
              <w:t>高等教育出版社、人民出版社最新版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法学基础理论</w:t>
            </w: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研究和建设工程重点教材）</w:t>
            </w:r>
          </w:p>
        </w:tc>
        <w:tc>
          <w:tcPr>
            <w:tcW w:w="1080" w:type="dxa"/>
            <w:tcBorders>
              <w:right w:val="single" w:color="auto" w:sz="8" w:space="0"/>
            </w:tcBorders>
            <w:vAlign w:val="bottom"/>
          </w:tcPr>
          <w:p>
            <w:pPr>
              <w:spacing w:after="0"/>
              <w:rPr>
                <w:color w:val="auto"/>
                <w:sz w:val="13"/>
                <w:szCs w:val="13"/>
              </w:rPr>
            </w:pP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610</w:t>
            </w:r>
          </w:p>
        </w:tc>
        <w:tc>
          <w:tcPr>
            <w:tcW w:w="1100" w:type="dxa"/>
            <w:vMerge w:val="restart"/>
            <w:tcBorders>
              <w:right w:val="single" w:color="auto" w:sz="8" w:space="0"/>
            </w:tcBorders>
            <w:vAlign w:val="bottom"/>
          </w:tcPr>
          <w:p>
            <w:pPr>
              <w:spacing w:after="0" w:line="183" w:lineRule="exact"/>
              <w:rPr>
                <w:color w:val="auto"/>
                <w:sz w:val="20"/>
                <w:szCs w:val="20"/>
              </w:rPr>
            </w:pPr>
            <w:r>
              <w:rPr>
                <w:rFonts w:ascii="Times New Roman" w:hAnsi="Times New Roman" w:eastAsia="Times New Roman" w:cs="Times New Roman"/>
                <w:color w:val="auto"/>
                <w:sz w:val="15"/>
                <w:szCs w:val="15"/>
              </w:rPr>
              <w:t>(</w:t>
            </w:r>
            <w:r>
              <w:rPr>
                <w:rFonts w:ascii="宋体" w:hAnsi="宋体" w:eastAsia="宋体" w:cs="宋体"/>
                <w:color w:val="auto"/>
                <w:sz w:val="15"/>
                <w:szCs w:val="15"/>
              </w:rPr>
              <w:t>一</w:t>
            </w:r>
            <w:r>
              <w:rPr>
                <w:rFonts w:ascii="Times New Roman" w:hAnsi="Times New Roman" w:eastAsia="Times New Roman" w:cs="Times New Roman"/>
                <w:color w:val="auto"/>
                <w:sz w:val="15"/>
                <w:szCs w:val="15"/>
              </w:rPr>
              <w:t>)</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《宪法学》（马克思主义理论</w:t>
            </w:r>
          </w:p>
        </w:tc>
        <w:tc>
          <w:tcPr>
            <w:tcW w:w="1080" w:type="dxa"/>
            <w:tcBorders>
              <w:right w:val="single" w:color="auto" w:sz="8" w:space="0"/>
            </w:tcBorders>
            <w:vAlign w:val="bottom"/>
          </w:tcPr>
          <w:p>
            <w:pPr>
              <w:spacing w:after="0"/>
              <w:rPr>
                <w:color w:val="auto"/>
                <w:sz w:val="14"/>
                <w:szCs w:val="14"/>
              </w:rPr>
            </w:pPr>
          </w:p>
        </w:tc>
        <w:tc>
          <w:tcPr>
            <w:tcW w:w="294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编写组</w:t>
            </w:r>
          </w:p>
        </w:tc>
        <w:tc>
          <w:tcPr>
            <w:tcW w:w="294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高等教育出版社、人民出版社最新版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294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研究和建设工程重点教材）</w:t>
            </w:r>
          </w:p>
        </w:tc>
        <w:tc>
          <w:tcPr>
            <w:tcW w:w="1080" w:type="dxa"/>
            <w:tcBorders>
              <w:right w:val="single" w:color="auto" w:sz="8" w:space="0"/>
            </w:tcBorders>
            <w:vAlign w:val="bottom"/>
          </w:tcPr>
          <w:p>
            <w:pPr>
              <w:spacing w:after="0"/>
              <w:rPr>
                <w:color w:val="auto"/>
                <w:sz w:val="13"/>
                <w:szCs w:val="13"/>
              </w:rPr>
            </w:pP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w w:val="95"/>
                <w:sz w:val="15"/>
                <w:szCs w:val="15"/>
              </w:rPr>
              <w:t>611</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公共管理（一）</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《公共政策分析导论》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陈振明</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2015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《公共经济学》</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高培勇</w:t>
            </w:r>
          </w:p>
        </w:tc>
        <w:tc>
          <w:tcPr>
            <w:tcW w:w="294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2012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rPr>
                <w:color w:val="auto"/>
                <w:sz w:val="18"/>
                <w:szCs w:val="18"/>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《研究生英语系列教材：综合</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熊海虹</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外语教学与研究出版社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综合英语与翻</w:t>
            </w:r>
          </w:p>
        </w:tc>
        <w:tc>
          <w:tcPr>
            <w:tcW w:w="198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612</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译</w:t>
            </w: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教程上》</w:t>
            </w:r>
          </w:p>
        </w:tc>
        <w:tc>
          <w:tcPr>
            <w:tcW w:w="1080" w:type="dxa"/>
            <w:tcBorders>
              <w:right w:val="single" w:color="auto" w:sz="8" w:space="0"/>
            </w:tcBorders>
            <w:vAlign w:val="bottom"/>
          </w:tcPr>
          <w:p>
            <w:pPr>
              <w:spacing w:after="0"/>
              <w:rPr>
                <w:color w:val="auto"/>
                <w:sz w:val="14"/>
                <w:szCs w:val="14"/>
              </w:rPr>
            </w:pPr>
          </w:p>
        </w:tc>
        <w:tc>
          <w:tcPr>
            <w:tcW w:w="294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294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《高级汉英语篇翻译》</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居祖纯</w:t>
            </w:r>
          </w:p>
        </w:tc>
        <w:tc>
          <w:tcPr>
            <w:tcW w:w="294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清华大学出版社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1"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613</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基础日语</w:t>
            </w:r>
          </w:p>
        </w:tc>
        <w:tc>
          <w:tcPr>
            <w:tcW w:w="1980" w:type="dxa"/>
            <w:tcBorders>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不指定参考书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6"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614</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基础俄语</w:t>
            </w:r>
          </w:p>
        </w:tc>
        <w:tc>
          <w:tcPr>
            <w:tcW w:w="19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6"/>
                <w:sz w:val="15"/>
                <w:szCs w:val="15"/>
              </w:rPr>
              <w:t>《大学俄语（东方新版）》</w:t>
            </w:r>
            <w:r>
              <w:rPr>
                <w:rFonts w:ascii="Times New Roman" w:hAnsi="Times New Roman" w:eastAsia="Times New Roman" w:cs="Times New Roman"/>
                <w:color w:val="auto"/>
                <w:w w:val="96"/>
                <w:sz w:val="15"/>
                <w:szCs w:val="15"/>
              </w:rPr>
              <w:t>1-6</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史铁强</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北京外国语大学俄语学院编著，外语教学与</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册</w:t>
            </w: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研究出版社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tcBorders>
              <w:right w:val="single" w:color="auto" w:sz="8" w:space="0"/>
            </w:tcBorders>
            <w:vAlign w:val="bottom"/>
          </w:tcPr>
          <w:p>
            <w:pPr>
              <w:spacing w:after="0"/>
              <w:rPr>
                <w:color w:val="auto"/>
                <w:sz w:val="12"/>
                <w:szCs w:val="12"/>
              </w:rPr>
            </w:pPr>
          </w:p>
        </w:tc>
        <w:tc>
          <w:tcPr>
            <w:tcW w:w="1980" w:type="dxa"/>
            <w:vMerge w:val="continue"/>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294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马克思主义哲</w:t>
            </w:r>
          </w:p>
        </w:tc>
        <w:tc>
          <w:tcPr>
            <w:tcW w:w="1980" w:type="dxa"/>
            <w:tcBorders>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294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615</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学原理</w:t>
            </w: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《马克思主义哲学原理》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陈先达、杨耕</w:t>
            </w:r>
          </w:p>
        </w:tc>
        <w:tc>
          <w:tcPr>
            <w:tcW w:w="2940" w:type="dxa"/>
            <w:tcBorders>
              <w:right w:val="single" w:color="auto" w:sz="8" w:space="0"/>
            </w:tcBorders>
            <w:vAlign w:val="bottom"/>
          </w:tcPr>
          <w:p>
            <w:pPr>
              <w:spacing w:after="0" w:line="168"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2016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294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580" w:type="dxa"/>
            <w:tcBorders>
              <w:left w:val="single" w:color="auto" w:sz="8" w:space="0"/>
              <w:right w:val="single" w:color="auto" w:sz="8" w:space="0"/>
            </w:tcBorders>
            <w:vAlign w:val="bottom"/>
          </w:tcPr>
          <w:p>
            <w:pPr>
              <w:spacing w:after="0"/>
              <w:rPr>
                <w:color w:val="auto"/>
                <w:sz w:val="19"/>
                <w:szCs w:val="19"/>
              </w:rPr>
            </w:pPr>
          </w:p>
        </w:tc>
        <w:tc>
          <w:tcPr>
            <w:tcW w:w="1100" w:type="dxa"/>
            <w:tcBorders>
              <w:right w:val="single" w:color="auto" w:sz="8" w:space="0"/>
            </w:tcBorders>
            <w:vAlign w:val="bottom"/>
          </w:tcPr>
          <w:p>
            <w:pPr>
              <w:spacing w:after="0"/>
              <w:rPr>
                <w:color w:val="auto"/>
                <w:sz w:val="19"/>
                <w:szCs w:val="19"/>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《西方经济学》</w:t>
            </w:r>
          </w:p>
        </w:tc>
        <w:tc>
          <w:tcPr>
            <w:tcW w:w="1080" w:type="dxa"/>
            <w:tcBorders>
              <w:right w:val="single" w:color="auto" w:sz="8" w:space="0"/>
            </w:tcBorders>
            <w:vAlign w:val="bottom"/>
          </w:tcPr>
          <w:p>
            <w:pPr>
              <w:spacing w:after="0"/>
              <w:rPr>
                <w:color w:val="auto"/>
                <w:sz w:val="19"/>
                <w:szCs w:val="19"/>
              </w:rPr>
            </w:pPr>
          </w:p>
        </w:tc>
        <w:tc>
          <w:tcPr>
            <w:tcW w:w="294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801</w:t>
            </w: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经济学</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（微观部分、宏观部分）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高鸿业</w:t>
            </w:r>
          </w:p>
        </w:tc>
        <w:tc>
          <w:tcPr>
            <w:tcW w:w="2940" w:type="dxa"/>
            <w:tcBorders>
              <w:right w:val="single" w:color="auto" w:sz="8" w:space="0"/>
            </w:tcBorders>
            <w:vAlign w:val="bottom"/>
          </w:tcPr>
          <w:p>
            <w:pPr>
              <w:spacing w:after="0" w:line="168"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tcBorders>
              <w:right w:val="single" w:color="auto" w:sz="8" w:space="0"/>
            </w:tcBorders>
            <w:vAlign w:val="bottom"/>
          </w:tcPr>
          <w:p>
            <w:pPr>
              <w:spacing w:after="0"/>
              <w:rPr>
                <w:color w:val="auto"/>
                <w:sz w:val="12"/>
                <w:szCs w:val="12"/>
              </w:rPr>
            </w:pPr>
          </w:p>
        </w:tc>
        <w:tc>
          <w:tcPr>
            <w:tcW w:w="1980" w:type="dxa"/>
            <w:vMerge w:val="continue"/>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294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rPr>
                <w:color w:val="auto"/>
                <w:sz w:val="18"/>
                <w:szCs w:val="18"/>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《民法》</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王利明</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中国人民大学出版社最新版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法学基础理论</w:t>
            </w:r>
          </w:p>
        </w:tc>
        <w:tc>
          <w:tcPr>
            <w:tcW w:w="198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802</w:t>
            </w:r>
          </w:p>
        </w:tc>
        <w:tc>
          <w:tcPr>
            <w:tcW w:w="1100" w:type="dxa"/>
            <w:vMerge w:val="restart"/>
            <w:tcBorders>
              <w:right w:val="single" w:color="auto" w:sz="8" w:space="0"/>
            </w:tcBorders>
            <w:vAlign w:val="bottom"/>
          </w:tcPr>
          <w:p>
            <w:pPr>
              <w:spacing w:after="0" w:line="183" w:lineRule="exact"/>
              <w:rPr>
                <w:color w:val="auto"/>
                <w:sz w:val="20"/>
                <w:szCs w:val="20"/>
              </w:rPr>
            </w:pPr>
            <w:r>
              <w:rPr>
                <w:rFonts w:ascii="Times New Roman" w:hAnsi="Times New Roman" w:eastAsia="Times New Roman" w:cs="Times New Roman"/>
                <w:color w:val="auto"/>
                <w:sz w:val="15"/>
                <w:szCs w:val="15"/>
              </w:rPr>
              <w:t>(</w:t>
            </w:r>
            <w:r>
              <w:rPr>
                <w:rFonts w:ascii="宋体" w:hAnsi="宋体" w:eastAsia="宋体" w:cs="宋体"/>
                <w:color w:val="auto"/>
                <w:sz w:val="15"/>
                <w:szCs w:val="15"/>
              </w:rPr>
              <w:t>二</w:t>
            </w:r>
            <w:r>
              <w:rPr>
                <w:rFonts w:ascii="Times New Roman" w:hAnsi="Times New Roman" w:eastAsia="Times New Roman" w:cs="Times New Roman"/>
                <w:color w:val="auto"/>
                <w:sz w:val="15"/>
                <w:szCs w:val="15"/>
              </w:rPr>
              <w:t>)</w:t>
            </w: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《刑法学》（总论部分）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w w:val="99"/>
                <w:sz w:val="15"/>
                <w:szCs w:val="15"/>
              </w:rPr>
              <w:t>高铭暄、马克昌</w:t>
            </w:r>
          </w:p>
        </w:tc>
        <w:tc>
          <w:tcPr>
            <w:tcW w:w="294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北京大学出版社、高等教育出版社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9"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94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最新版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294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803</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管理学</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高良谋</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804</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公共管理（二）</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《公共管理学》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徐双敏</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北京大学出版社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《政治学导论》</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杨光斌</w:t>
            </w:r>
          </w:p>
        </w:tc>
        <w:tc>
          <w:tcPr>
            <w:tcW w:w="294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2011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11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805</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运筹学</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《运筹学》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教材编写组</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清华大学出版社</w:t>
            </w:r>
            <w:r>
              <w:rPr>
                <w:rFonts w:ascii="Times New Roman" w:hAnsi="Times New Roman" w:eastAsia="Times New Roman" w:cs="Times New Roman"/>
                <w:color w:val="auto"/>
                <w:sz w:val="15"/>
                <w:szCs w:val="15"/>
              </w:rPr>
              <w:t xml:space="preserve"> 2013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806</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管理学基础</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《管理学》</w:t>
            </w: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斯蒂芬</w:t>
            </w:r>
            <w:r>
              <w:rPr>
                <w:rFonts w:ascii="Times New Roman" w:hAnsi="Times New Roman" w:eastAsia="Times New Roman" w:cs="Times New Roman"/>
                <w:color w:val="auto"/>
                <w:sz w:val="15"/>
                <w:szCs w:val="15"/>
              </w:rPr>
              <w:t xml:space="preserve"> .P. </w:t>
            </w:r>
            <w:r>
              <w:rPr>
                <w:rFonts w:ascii="宋体" w:hAnsi="宋体" w:eastAsia="宋体" w:cs="宋体"/>
                <w:color w:val="auto"/>
                <w:sz w:val="15"/>
                <w:szCs w:val="15"/>
              </w:rPr>
              <w:t>罗宾</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2012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11 </w:t>
            </w:r>
            <w:r>
              <w:rPr>
                <w:rFonts w:ascii="宋体" w:hAnsi="宋体" w:eastAsia="宋体" w:cs="宋体"/>
                <w:color w:val="auto"/>
                <w:sz w:val="15"/>
                <w:szCs w:val="15"/>
              </w:rPr>
              <w:t>版（中译</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5"/>
                <w:sz w:val="15"/>
                <w:szCs w:val="15"/>
              </w:rPr>
              <w:t>斯、玛丽</w:t>
            </w:r>
            <w:r>
              <w:rPr>
                <w:rFonts w:ascii="Times New Roman" w:hAnsi="Times New Roman" w:eastAsia="Times New Roman" w:cs="Times New Roman"/>
                <w:color w:val="auto"/>
                <w:w w:val="95"/>
                <w:sz w:val="15"/>
                <w:szCs w:val="15"/>
              </w:rPr>
              <w:t>.</w:t>
            </w:r>
            <w:r>
              <w:rPr>
                <w:rFonts w:ascii="宋体" w:hAnsi="宋体" w:eastAsia="宋体" w:cs="宋体"/>
                <w:color w:val="auto"/>
                <w:w w:val="95"/>
                <w:sz w:val="15"/>
                <w:szCs w:val="15"/>
              </w:rPr>
              <w:t>库尔特</w:t>
            </w:r>
          </w:p>
        </w:tc>
        <w:tc>
          <w:tcPr>
            <w:tcW w:w="294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本）</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807</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信息技术基础</w:t>
            </w:r>
          </w:p>
        </w:tc>
        <w:tc>
          <w:tcPr>
            <w:tcW w:w="19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w:t>
            </w:r>
            <w:r>
              <w:rPr>
                <w:rFonts w:ascii="Times New Roman" w:hAnsi="Times New Roman" w:eastAsia="Times New Roman" w:cs="Times New Roman"/>
                <w:color w:val="auto"/>
                <w:sz w:val="15"/>
                <w:szCs w:val="15"/>
              </w:rPr>
              <w:t xml:space="preserve">C </w:t>
            </w:r>
            <w:r>
              <w:rPr>
                <w:rFonts w:ascii="宋体" w:hAnsi="宋体" w:eastAsia="宋体" w:cs="宋体"/>
                <w:color w:val="auto"/>
                <w:sz w:val="15"/>
                <w:szCs w:val="15"/>
              </w:rPr>
              <w:t>程序设计》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谭浩强</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清华大学出版社</w:t>
            </w:r>
            <w:r>
              <w:rPr>
                <w:rFonts w:ascii="Times New Roman" w:hAnsi="Times New Roman" w:eastAsia="Times New Roman" w:cs="Times New Roman"/>
                <w:color w:val="auto"/>
                <w:sz w:val="15"/>
                <w:szCs w:val="15"/>
              </w:rPr>
              <w:t xml:space="preserve"> 2010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《数据库系统概论》</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王珊，萨师煊</w:t>
            </w:r>
          </w:p>
        </w:tc>
        <w:tc>
          <w:tcPr>
            <w:tcW w:w="294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808</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计算机综合</w:t>
            </w:r>
          </w:p>
        </w:tc>
        <w:tc>
          <w:tcPr>
            <w:tcW w:w="19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w:t>
            </w:r>
            <w:r>
              <w:rPr>
                <w:rFonts w:ascii="Times New Roman" w:hAnsi="Times New Roman" w:eastAsia="Times New Roman" w:cs="Times New Roman"/>
                <w:color w:val="auto"/>
                <w:sz w:val="15"/>
                <w:szCs w:val="15"/>
              </w:rPr>
              <w:t xml:space="preserve">C </w:t>
            </w:r>
            <w:r>
              <w:rPr>
                <w:rFonts w:ascii="宋体" w:hAnsi="宋体" w:eastAsia="宋体" w:cs="宋体"/>
                <w:color w:val="auto"/>
                <w:sz w:val="15"/>
                <w:szCs w:val="15"/>
              </w:rPr>
              <w:t>程序设计》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谭浩强</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清华大学出版社</w:t>
            </w:r>
            <w:r>
              <w:rPr>
                <w:rFonts w:ascii="Times New Roman" w:hAnsi="Times New Roman" w:eastAsia="Times New Roman" w:cs="Times New Roman"/>
                <w:color w:val="auto"/>
                <w:sz w:val="15"/>
                <w:szCs w:val="15"/>
              </w:rPr>
              <w:t xml:space="preserve"> 2010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《数据结构》（</w:t>
            </w:r>
            <w:r>
              <w:rPr>
                <w:rFonts w:ascii="Times New Roman" w:hAnsi="Times New Roman" w:eastAsia="Times New Roman" w:cs="Times New Roman"/>
                <w:color w:val="auto"/>
                <w:sz w:val="15"/>
                <w:szCs w:val="15"/>
              </w:rPr>
              <w:t xml:space="preserve">C </w:t>
            </w:r>
            <w:r>
              <w:rPr>
                <w:rFonts w:ascii="宋体" w:hAnsi="宋体" w:eastAsia="宋体" w:cs="宋体"/>
                <w:color w:val="auto"/>
                <w:sz w:val="15"/>
                <w:szCs w:val="15"/>
              </w:rPr>
              <w:t>语言版）</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严蔚敏、吴伟民</w:t>
            </w:r>
          </w:p>
        </w:tc>
        <w:tc>
          <w:tcPr>
            <w:tcW w:w="294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清华大学出版社</w:t>
            </w:r>
            <w:r>
              <w:rPr>
                <w:rFonts w:ascii="Times New Roman" w:hAnsi="Times New Roman" w:eastAsia="Times New Roman" w:cs="Times New Roman"/>
                <w:color w:val="auto"/>
                <w:sz w:val="15"/>
                <w:szCs w:val="15"/>
              </w:rPr>
              <w:t xml:space="preserve"> 2007 </w:t>
            </w:r>
            <w:r>
              <w:rPr>
                <w:rFonts w:ascii="宋体" w:hAnsi="宋体" w:eastAsia="宋体" w:cs="宋体"/>
                <w:color w:val="auto"/>
                <w:sz w:val="15"/>
                <w:szCs w:val="15"/>
              </w:rPr>
              <w:t>年</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pacing w:after="0" w:line="363"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- 28 -</w:t>
      </w:r>
    </w:p>
    <w:p>
      <w:pPr>
        <w:sectPr>
          <w:pgSz w:w="10440" w:h="14743"/>
          <w:pgMar w:top="1321" w:right="1373" w:bottom="574" w:left="1380" w:header="0" w:footer="0" w:gutter="0"/>
          <w:cols w:equalWidth="0" w:num="1">
            <w:col w:w="7680"/>
          </w:cols>
        </w:sectPr>
      </w:pPr>
    </w:p>
    <w:tbl>
      <w:tblPr>
        <w:tblStyle w:val="3"/>
        <w:tblW w:w="8040" w:type="dxa"/>
        <w:tblInd w:w="10" w:type="dxa"/>
        <w:tblLayout w:type="fixed"/>
        <w:tblCellMar>
          <w:top w:w="0" w:type="dxa"/>
          <w:left w:w="0" w:type="dxa"/>
          <w:bottom w:w="0" w:type="dxa"/>
          <w:right w:w="0" w:type="dxa"/>
        </w:tblCellMar>
      </w:tblPr>
      <w:tblGrid>
        <w:gridCol w:w="580"/>
        <w:gridCol w:w="1100"/>
        <w:gridCol w:w="1980"/>
        <w:gridCol w:w="1080"/>
        <w:gridCol w:w="2940"/>
        <w:gridCol w:w="360"/>
      </w:tblGrid>
      <w:tr>
        <w:tblPrEx>
          <w:tblLayout w:type="fixed"/>
          <w:tblCellMar>
            <w:top w:w="0" w:type="dxa"/>
            <w:left w:w="0" w:type="dxa"/>
            <w:bottom w:w="0" w:type="dxa"/>
            <w:right w:w="0" w:type="dxa"/>
          </w:tblCellMar>
        </w:tblPrEx>
        <w:trPr>
          <w:trHeight w:val="286" w:hRule="atLeast"/>
        </w:trPr>
        <w:tc>
          <w:tcPr>
            <w:tcW w:w="580" w:type="dxa"/>
            <w:tcBorders>
              <w:top w:val="single" w:color="auto" w:sz="8" w:space="0"/>
              <w:left w:val="single" w:color="auto" w:sz="8" w:space="0"/>
              <w:right w:val="single" w:color="auto" w:sz="8" w:space="0"/>
            </w:tcBorders>
            <w:vAlign w:val="bottom"/>
          </w:tcPr>
          <w:p>
            <w:pPr>
              <w:spacing w:after="0" w:line="206" w:lineRule="exact"/>
              <w:jc w:val="center"/>
              <w:rPr>
                <w:color w:val="auto"/>
                <w:sz w:val="20"/>
                <w:szCs w:val="20"/>
              </w:rPr>
            </w:pPr>
            <w:bookmarkStart w:id="21" w:name="page31"/>
            <w:bookmarkEnd w:id="21"/>
            <w:r>
              <w:rPr>
                <w:rFonts w:ascii="宋体" w:hAnsi="宋体" w:eastAsia="宋体" w:cs="宋体"/>
                <w:color w:val="auto"/>
                <w:w w:val="99"/>
                <w:sz w:val="18"/>
                <w:szCs w:val="18"/>
              </w:rPr>
              <w:t>代码</w:t>
            </w:r>
          </w:p>
        </w:tc>
        <w:tc>
          <w:tcPr>
            <w:tcW w:w="1100" w:type="dxa"/>
            <w:tcBorders>
              <w:top w:val="single" w:color="auto" w:sz="8" w:space="0"/>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考试科目</w:t>
            </w:r>
          </w:p>
        </w:tc>
        <w:tc>
          <w:tcPr>
            <w:tcW w:w="1980" w:type="dxa"/>
            <w:tcBorders>
              <w:top w:val="single" w:color="auto" w:sz="8" w:space="0"/>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自命题科目考试内容</w:t>
            </w:r>
          </w:p>
        </w:tc>
        <w:tc>
          <w:tcPr>
            <w:tcW w:w="1080" w:type="dxa"/>
            <w:tcBorders>
              <w:top w:val="single" w:color="auto" w:sz="8" w:space="0"/>
              <w:right w:val="single" w:color="auto" w:sz="8" w:space="0"/>
            </w:tcBorders>
            <w:vAlign w:val="bottom"/>
          </w:tcPr>
          <w:p>
            <w:pPr>
              <w:spacing w:after="0" w:line="206" w:lineRule="exact"/>
              <w:ind w:left="260"/>
              <w:rPr>
                <w:color w:val="auto"/>
                <w:sz w:val="20"/>
                <w:szCs w:val="20"/>
              </w:rPr>
            </w:pPr>
            <w:r>
              <w:rPr>
                <w:rFonts w:ascii="宋体" w:hAnsi="宋体" w:eastAsia="宋体" w:cs="宋体"/>
                <w:color w:val="auto"/>
                <w:sz w:val="18"/>
                <w:szCs w:val="18"/>
              </w:rPr>
              <w:t>编著者</w:t>
            </w:r>
          </w:p>
        </w:tc>
        <w:tc>
          <w:tcPr>
            <w:tcW w:w="2940" w:type="dxa"/>
            <w:tcBorders>
              <w:top w:val="single" w:color="auto" w:sz="8" w:space="0"/>
              <w:right w:val="single" w:color="auto" w:sz="8" w:space="0"/>
            </w:tcBorders>
            <w:vAlign w:val="bottom"/>
          </w:tcPr>
          <w:p>
            <w:pPr>
              <w:spacing w:after="0" w:line="206" w:lineRule="exact"/>
              <w:ind w:left="1000"/>
              <w:rPr>
                <w:color w:val="auto"/>
                <w:sz w:val="20"/>
                <w:szCs w:val="20"/>
              </w:rPr>
            </w:pPr>
            <w:r>
              <w:rPr>
                <w:rFonts w:ascii="宋体" w:hAnsi="宋体" w:eastAsia="宋体" w:cs="宋体"/>
                <w:color w:val="auto"/>
                <w:sz w:val="18"/>
                <w:szCs w:val="18"/>
              </w:rPr>
              <w:t>出  版  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tcBorders>
              <w:left w:val="single" w:color="auto" w:sz="8" w:space="0"/>
              <w:right w:val="single" w:color="auto" w:sz="8" w:space="0"/>
            </w:tcBorders>
            <w:vAlign w:val="bottom"/>
          </w:tcPr>
          <w:p>
            <w:pPr>
              <w:spacing w:after="0"/>
              <w:rPr>
                <w:color w:val="auto"/>
                <w:sz w:val="20"/>
                <w:szCs w:val="20"/>
              </w:rPr>
            </w:pPr>
          </w:p>
        </w:tc>
        <w:tc>
          <w:tcPr>
            <w:tcW w:w="1100" w:type="dxa"/>
            <w:tcBorders>
              <w:right w:val="single" w:color="auto" w:sz="8" w:space="0"/>
            </w:tcBorders>
            <w:vAlign w:val="bottom"/>
          </w:tcPr>
          <w:p>
            <w:pPr>
              <w:spacing w:after="0"/>
              <w:rPr>
                <w:color w:val="auto"/>
                <w:sz w:val="20"/>
                <w:szCs w:val="20"/>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《电子商务概论》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杨兴凯</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11 </w:t>
            </w:r>
            <w:r>
              <w:rPr>
                <w:rFonts w:ascii="宋体" w:hAnsi="宋体" w:eastAsia="宋体" w:cs="宋体"/>
                <w:color w:val="auto"/>
                <w:sz w:val="15"/>
                <w:szCs w:val="15"/>
              </w:rPr>
              <w:t>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809</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电子商务</w:t>
            </w:r>
          </w:p>
        </w:tc>
        <w:tc>
          <w:tcPr>
            <w:tcW w:w="19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《电子商务</w:t>
            </w:r>
            <w:r>
              <w:rPr>
                <w:rFonts w:ascii="Times New Roman" w:hAnsi="Times New Roman" w:eastAsia="Times New Roman" w:cs="Times New Roman"/>
                <w:color w:val="auto"/>
                <w:sz w:val="15"/>
                <w:szCs w:val="15"/>
              </w:rPr>
              <w:t>.</w:t>
            </w:r>
            <w:r>
              <w:rPr>
                <w:rFonts w:ascii="宋体" w:hAnsi="宋体" w:eastAsia="宋体" w:cs="宋体"/>
                <w:color w:val="auto"/>
                <w:sz w:val="15"/>
                <w:szCs w:val="15"/>
              </w:rPr>
              <w:t>管理与社交网络</w:t>
            </w: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5"/>
                <w:sz w:val="15"/>
                <w:szCs w:val="15"/>
              </w:rPr>
              <w:t>埃弗雷姆</w:t>
            </w:r>
            <w:r>
              <w:rPr>
                <w:rFonts w:ascii="Times New Roman" w:hAnsi="Times New Roman" w:eastAsia="Times New Roman" w:cs="Times New Roman"/>
                <w:color w:val="auto"/>
                <w:w w:val="95"/>
                <w:sz w:val="15"/>
                <w:szCs w:val="15"/>
              </w:rPr>
              <w:t>,</w:t>
            </w:r>
            <w:r>
              <w:rPr>
                <w:rFonts w:ascii="宋体" w:hAnsi="宋体" w:eastAsia="宋体" w:cs="宋体"/>
                <w:color w:val="auto"/>
                <w:w w:val="95"/>
                <w:sz w:val="15"/>
                <w:szCs w:val="15"/>
              </w:rPr>
              <w:t>特班，</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视角》</w:t>
            </w:r>
          </w:p>
        </w:tc>
        <w:tc>
          <w:tcPr>
            <w:tcW w:w="108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5"/>
                <w:sz w:val="15"/>
                <w:szCs w:val="15"/>
              </w:rPr>
              <w:t>戴维</w:t>
            </w:r>
            <w:r>
              <w:rPr>
                <w:rFonts w:ascii="Times New Roman" w:hAnsi="Times New Roman" w:eastAsia="Times New Roman" w:cs="Times New Roman"/>
                <w:color w:val="auto"/>
                <w:w w:val="95"/>
                <w:sz w:val="15"/>
                <w:szCs w:val="15"/>
              </w:rPr>
              <w:t>.</w:t>
            </w:r>
            <w:r>
              <w:rPr>
                <w:rFonts w:ascii="宋体" w:hAnsi="宋体" w:eastAsia="宋体" w:cs="宋体"/>
                <w:color w:val="auto"/>
                <w:w w:val="95"/>
                <w:sz w:val="15"/>
                <w:szCs w:val="15"/>
              </w:rPr>
              <w:t>金，李在奎</w:t>
            </w: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等</w:t>
            </w:r>
          </w:p>
        </w:tc>
        <w:tc>
          <w:tcPr>
            <w:tcW w:w="29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rPr>
                <w:color w:val="auto"/>
                <w:sz w:val="18"/>
                <w:szCs w:val="18"/>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《英语国家社会与文化》</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梅仁毅</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外语教学与研究出版社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语言文化与国</w:t>
            </w:r>
          </w:p>
        </w:tc>
        <w:tc>
          <w:tcPr>
            <w:tcW w:w="198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810</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际商务知识</w:t>
            </w: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《国际商务英语阅读》</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孟广君、苗颖</w:t>
            </w:r>
          </w:p>
        </w:tc>
        <w:tc>
          <w:tcPr>
            <w:tcW w:w="294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上海交通大学出版社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294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《跨文化商务交际》</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w w:val="99"/>
                <w:sz w:val="15"/>
                <w:szCs w:val="15"/>
              </w:rPr>
              <w:t>王维波、车丽娟</w:t>
            </w:r>
          </w:p>
        </w:tc>
        <w:tc>
          <w:tcPr>
            <w:tcW w:w="294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外语教学与研究出版社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9" w:hRule="atLeast"/>
        </w:trPr>
        <w:tc>
          <w:tcPr>
            <w:tcW w:w="580" w:type="dxa"/>
            <w:tcBorders>
              <w:left w:val="single" w:color="auto" w:sz="8" w:space="0"/>
              <w:right w:val="single" w:color="auto" w:sz="8" w:space="0"/>
            </w:tcBorders>
            <w:vAlign w:val="bottom"/>
          </w:tcPr>
          <w:p>
            <w:pPr>
              <w:spacing w:after="0"/>
              <w:rPr>
                <w:color w:val="auto"/>
                <w:sz w:val="19"/>
                <w:szCs w:val="19"/>
              </w:rPr>
            </w:pPr>
          </w:p>
        </w:tc>
        <w:tc>
          <w:tcPr>
            <w:tcW w:w="1100" w:type="dxa"/>
            <w:tcBorders>
              <w:right w:val="single" w:color="auto" w:sz="8" w:space="0"/>
            </w:tcBorders>
            <w:vAlign w:val="bottom"/>
          </w:tcPr>
          <w:p>
            <w:pPr>
              <w:spacing w:after="0"/>
              <w:rPr>
                <w:color w:val="auto"/>
                <w:sz w:val="19"/>
                <w:szCs w:val="19"/>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《语言学教程》</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胡壮麟</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北京大学出版社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语言文化与英</w:t>
            </w:r>
          </w:p>
        </w:tc>
        <w:tc>
          <w:tcPr>
            <w:tcW w:w="198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w w:val="95"/>
                <w:sz w:val="15"/>
                <w:szCs w:val="15"/>
              </w:rPr>
              <w:t>811</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美文学</w:t>
            </w: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《英美文学欣赏》</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罗良功、刘芳</w:t>
            </w:r>
          </w:p>
        </w:tc>
        <w:tc>
          <w:tcPr>
            <w:tcW w:w="294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华中师范大学出版社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294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《英语国家社会与文化》</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梅仁毅</w:t>
            </w:r>
          </w:p>
        </w:tc>
        <w:tc>
          <w:tcPr>
            <w:tcW w:w="294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外语教学与研究出版社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580" w:type="dxa"/>
            <w:tcBorders>
              <w:left w:val="single" w:color="auto" w:sz="8" w:space="0"/>
              <w:right w:val="single" w:color="auto" w:sz="8" w:space="0"/>
            </w:tcBorders>
            <w:vAlign w:val="bottom"/>
          </w:tcPr>
          <w:p>
            <w:pPr>
              <w:spacing w:after="0"/>
              <w:rPr>
                <w:color w:val="auto"/>
                <w:sz w:val="19"/>
                <w:szCs w:val="19"/>
              </w:rPr>
            </w:pPr>
          </w:p>
        </w:tc>
        <w:tc>
          <w:tcPr>
            <w:tcW w:w="1100" w:type="dxa"/>
            <w:tcBorders>
              <w:right w:val="single" w:color="auto" w:sz="8" w:space="0"/>
            </w:tcBorders>
            <w:vAlign w:val="bottom"/>
          </w:tcPr>
          <w:p>
            <w:pPr>
              <w:spacing w:after="0"/>
              <w:rPr>
                <w:color w:val="auto"/>
                <w:sz w:val="19"/>
                <w:szCs w:val="19"/>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《日语概论》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翟东娜，潘钧</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高等教育出版社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812</w:t>
            </w: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综合日语</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《日本文学史》</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高鹏飞</w:t>
            </w:r>
          </w:p>
        </w:tc>
        <w:tc>
          <w:tcPr>
            <w:tcW w:w="294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苏州大学出版社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tcBorders>
              <w:right w:val="single" w:color="auto" w:sz="8" w:space="0"/>
            </w:tcBorders>
            <w:vAlign w:val="bottom"/>
          </w:tcPr>
          <w:p>
            <w:pPr>
              <w:spacing w:after="0"/>
              <w:rPr>
                <w:color w:val="auto"/>
                <w:sz w:val="12"/>
                <w:szCs w:val="12"/>
              </w:rPr>
            </w:pPr>
          </w:p>
        </w:tc>
        <w:tc>
          <w:tcPr>
            <w:tcW w:w="1980" w:type="dxa"/>
            <w:vMerge w:val="continue"/>
            <w:tcBorders>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294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rPr>
                <w:color w:val="auto"/>
                <w:sz w:val="18"/>
                <w:szCs w:val="18"/>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《俄罗斯社会与文化》（学生</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吴克礼</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上海外语教育出版社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用书）</w:t>
            </w:r>
          </w:p>
        </w:tc>
        <w:tc>
          <w:tcPr>
            <w:tcW w:w="1080" w:type="dxa"/>
            <w:tcBorders>
              <w:right w:val="single" w:color="auto" w:sz="8" w:space="0"/>
            </w:tcBorders>
            <w:vAlign w:val="bottom"/>
          </w:tcPr>
          <w:p>
            <w:pPr>
              <w:spacing w:after="0"/>
              <w:rPr>
                <w:color w:val="auto"/>
                <w:sz w:val="24"/>
                <w:szCs w:val="24"/>
              </w:rPr>
            </w:pPr>
          </w:p>
        </w:tc>
        <w:tc>
          <w:tcPr>
            <w:tcW w:w="29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2" w:hRule="atLeast"/>
        </w:trPr>
        <w:tc>
          <w:tcPr>
            <w:tcW w:w="580" w:type="dxa"/>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813</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综合俄语</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《新时代俄语通论》（下册）</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张家骅</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商务印书馆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《俄语经贸谈判与口译》（第</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陆勇、杨春宇</w:t>
            </w:r>
          </w:p>
        </w:tc>
        <w:tc>
          <w:tcPr>
            <w:tcW w:w="294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对外经济贸易大学出版社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二版）</w:t>
            </w:r>
          </w:p>
        </w:tc>
        <w:tc>
          <w:tcPr>
            <w:tcW w:w="1080" w:type="dxa"/>
            <w:tcBorders>
              <w:right w:val="single" w:color="auto" w:sz="8" w:space="0"/>
            </w:tcBorders>
            <w:vAlign w:val="bottom"/>
          </w:tcPr>
          <w:p>
            <w:pPr>
              <w:spacing w:after="0"/>
              <w:rPr>
                <w:color w:val="auto"/>
                <w:sz w:val="24"/>
                <w:szCs w:val="24"/>
              </w:rPr>
            </w:pPr>
          </w:p>
        </w:tc>
        <w:tc>
          <w:tcPr>
            <w:tcW w:w="29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tcBorders>
              <w:left w:val="single" w:color="auto" w:sz="8" w:space="0"/>
              <w:right w:val="single" w:color="auto" w:sz="8" w:space="0"/>
            </w:tcBorders>
            <w:vAlign w:val="bottom"/>
          </w:tcPr>
          <w:p>
            <w:pPr>
              <w:spacing w:after="0"/>
              <w:rPr>
                <w:color w:val="auto"/>
                <w:sz w:val="20"/>
                <w:szCs w:val="20"/>
              </w:rPr>
            </w:pPr>
          </w:p>
        </w:tc>
        <w:tc>
          <w:tcPr>
            <w:tcW w:w="1100" w:type="dxa"/>
            <w:tcBorders>
              <w:right w:val="single" w:color="auto" w:sz="8" w:space="0"/>
            </w:tcBorders>
            <w:vAlign w:val="bottom"/>
          </w:tcPr>
          <w:p>
            <w:pPr>
              <w:spacing w:after="0"/>
              <w:rPr>
                <w:color w:val="auto"/>
                <w:sz w:val="20"/>
                <w:szCs w:val="20"/>
              </w:rPr>
            </w:pP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《西方经济学》（微观部分、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高鸿业</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经济学及概率</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宏观部分）</w:t>
            </w:r>
          </w:p>
        </w:tc>
        <w:tc>
          <w:tcPr>
            <w:tcW w:w="1080" w:type="dxa"/>
            <w:tcBorders>
              <w:right w:val="single" w:color="auto" w:sz="8" w:space="0"/>
            </w:tcBorders>
            <w:vAlign w:val="bottom"/>
          </w:tcPr>
          <w:p>
            <w:pPr>
              <w:spacing w:after="0"/>
              <w:rPr>
                <w:color w:val="auto"/>
                <w:sz w:val="24"/>
                <w:szCs w:val="24"/>
              </w:rPr>
            </w:pPr>
          </w:p>
        </w:tc>
        <w:tc>
          <w:tcPr>
            <w:tcW w:w="29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814</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论与数理统计</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《概率论与数理统计教程》</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茆诗松、程依明</w:t>
            </w:r>
          </w:p>
        </w:tc>
        <w:tc>
          <w:tcPr>
            <w:tcW w:w="294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高等教育出版社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vMerge w:val="continue"/>
            <w:tcBorders>
              <w:right w:val="single" w:color="auto" w:sz="8" w:space="0"/>
            </w:tcBorders>
            <w:vAlign w:val="bottom"/>
          </w:tcPr>
          <w:p>
            <w:pPr>
              <w:spacing w:after="0"/>
              <w:rPr>
                <w:color w:val="auto"/>
                <w:sz w:val="12"/>
                <w:szCs w:val="12"/>
              </w:rPr>
            </w:pPr>
          </w:p>
        </w:tc>
        <w:tc>
          <w:tcPr>
            <w:tcW w:w="1980" w:type="dxa"/>
            <w:vMerge w:val="continue"/>
            <w:tcBorders>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294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1100" w:type="dxa"/>
            <w:tcBorders>
              <w:right w:val="single" w:color="auto" w:sz="8" w:space="0"/>
            </w:tcBorders>
            <w:vAlign w:val="bottom"/>
          </w:tcPr>
          <w:p>
            <w:pPr>
              <w:spacing w:after="0"/>
              <w:rPr>
                <w:color w:val="auto"/>
                <w:sz w:val="24"/>
                <w:szCs w:val="24"/>
              </w:rPr>
            </w:pPr>
          </w:p>
        </w:tc>
        <w:tc>
          <w:tcPr>
            <w:tcW w:w="19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濮晓龙</w:t>
            </w:r>
          </w:p>
        </w:tc>
        <w:tc>
          <w:tcPr>
            <w:tcW w:w="29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815</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会计学</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《中级财务会计》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刘永泽、陈立军</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《管理会计》</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吴大军</w:t>
            </w:r>
          </w:p>
        </w:tc>
        <w:tc>
          <w:tcPr>
            <w:tcW w:w="294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816</w:t>
            </w: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管理学及财务</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高良谋</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5"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《财务管理》</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刘淑莲</w:t>
            </w:r>
          </w:p>
        </w:tc>
        <w:tc>
          <w:tcPr>
            <w:tcW w:w="294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vAlign w:val="bottom"/>
          </w:tcPr>
          <w:p>
            <w:pPr>
              <w:spacing w:after="0"/>
              <w:rPr>
                <w:color w:val="auto"/>
                <w:sz w:val="18"/>
                <w:szCs w:val="18"/>
              </w:rPr>
            </w:pPr>
          </w:p>
        </w:tc>
        <w:tc>
          <w:tcPr>
            <w:tcW w:w="110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马克思主义中</w:t>
            </w:r>
          </w:p>
        </w:tc>
        <w:tc>
          <w:tcPr>
            <w:tcW w:w="1980" w:type="dxa"/>
            <w:tcBorders>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294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《毛泽东思想和中国特色社</w:t>
            </w:r>
          </w:p>
        </w:tc>
        <w:tc>
          <w:tcPr>
            <w:tcW w:w="1080" w:type="dxa"/>
            <w:tcBorders>
              <w:right w:val="single" w:color="auto" w:sz="8" w:space="0"/>
            </w:tcBorders>
            <w:vAlign w:val="bottom"/>
          </w:tcPr>
          <w:p>
            <w:pPr>
              <w:spacing w:after="0"/>
              <w:rPr>
                <w:color w:val="auto"/>
                <w:sz w:val="13"/>
                <w:szCs w:val="13"/>
              </w:rPr>
            </w:pP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580" w:type="dxa"/>
            <w:tcBorders>
              <w:left w:val="single" w:color="auto" w:sz="8" w:space="0"/>
              <w:right w:val="single" w:color="auto" w:sz="8" w:space="0"/>
            </w:tcBorders>
            <w:vAlign w:val="bottom"/>
          </w:tcPr>
          <w:p>
            <w:pPr>
              <w:spacing w:after="0" w:line="166" w:lineRule="exact"/>
              <w:jc w:val="center"/>
              <w:rPr>
                <w:color w:val="auto"/>
                <w:sz w:val="20"/>
                <w:szCs w:val="20"/>
              </w:rPr>
            </w:pPr>
            <w:r>
              <w:rPr>
                <w:rFonts w:ascii="Arial" w:hAnsi="Arial" w:eastAsia="Arial" w:cs="Arial"/>
                <w:color w:val="auto"/>
                <w:sz w:val="15"/>
                <w:szCs w:val="15"/>
              </w:rPr>
              <w:t>817</w:t>
            </w: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国化理论与实</w:t>
            </w: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会主义理论体系概论》</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本书编写组</w:t>
            </w:r>
          </w:p>
        </w:tc>
        <w:tc>
          <w:tcPr>
            <w:tcW w:w="2940" w:type="dxa"/>
            <w:tcBorders>
              <w:right w:val="single" w:color="auto" w:sz="8" w:space="0"/>
            </w:tcBorders>
            <w:vAlign w:val="bottom"/>
          </w:tcPr>
          <w:p>
            <w:pPr>
              <w:spacing w:after="0" w:line="168"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年修订版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580" w:type="dxa"/>
            <w:tcBorders>
              <w:left w:val="single" w:color="auto" w:sz="8" w:space="0"/>
              <w:right w:val="single" w:color="auto" w:sz="8" w:space="0"/>
            </w:tcBorders>
            <w:vAlign w:val="bottom"/>
          </w:tcPr>
          <w:p>
            <w:pPr>
              <w:spacing w:after="0"/>
              <w:rPr>
                <w:color w:val="auto"/>
                <w:sz w:val="12"/>
                <w:szCs w:val="12"/>
              </w:rPr>
            </w:pPr>
          </w:p>
        </w:tc>
        <w:tc>
          <w:tcPr>
            <w:tcW w:w="1100" w:type="dxa"/>
            <w:tcBorders>
              <w:right w:val="single" w:color="auto" w:sz="8" w:space="0"/>
            </w:tcBorders>
            <w:vAlign w:val="bottom"/>
          </w:tcPr>
          <w:p>
            <w:pPr>
              <w:spacing w:after="0"/>
              <w:rPr>
                <w:color w:val="auto"/>
                <w:sz w:val="12"/>
                <w:szCs w:val="12"/>
              </w:rPr>
            </w:pPr>
          </w:p>
        </w:tc>
        <w:tc>
          <w:tcPr>
            <w:tcW w:w="1980" w:type="dxa"/>
            <w:vMerge w:val="continue"/>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294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践</w:t>
            </w:r>
          </w:p>
        </w:tc>
        <w:tc>
          <w:tcPr>
            <w:tcW w:w="198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9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100" w:type="dxa"/>
            <w:tcBorders>
              <w:bottom w:val="single" w:color="auto" w:sz="8" w:space="0"/>
              <w:right w:val="single" w:color="auto" w:sz="8" w:space="0"/>
            </w:tcBorders>
            <w:vAlign w:val="bottom"/>
          </w:tcPr>
          <w:p>
            <w:pPr>
              <w:spacing w:after="0"/>
              <w:rPr>
                <w:color w:val="auto"/>
                <w:sz w:val="7"/>
                <w:szCs w:val="7"/>
              </w:rPr>
            </w:pPr>
          </w:p>
        </w:tc>
        <w:tc>
          <w:tcPr>
            <w:tcW w:w="198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294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580" w:type="dxa"/>
            <w:vMerge w:val="restart"/>
            <w:tcBorders>
              <w:left w:val="single" w:color="auto" w:sz="8" w:space="0"/>
              <w:right w:val="single" w:color="auto" w:sz="8" w:space="0"/>
            </w:tcBorders>
            <w:vAlign w:val="bottom"/>
          </w:tcPr>
          <w:p>
            <w:pPr>
              <w:spacing w:after="0"/>
              <w:jc w:val="center"/>
              <w:rPr>
                <w:color w:val="auto"/>
                <w:sz w:val="20"/>
                <w:szCs w:val="20"/>
              </w:rPr>
            </w:pPr>
            <w:r>
              <w:rPr>
                <w:rFonts w:ascii="Arial" w:hAnsi="Arial" w:eastAsia="Arial" w:cs="Arial"/>
                <w:color w:val="auto"/>
                <w:sz w:val="15"/>
                <w:szCs w:val="15"/>
              </w:rPr>
              <w:t>818</w:t>
            </w:r>
          </w:p>
        </w:tc>
        <w:tc>
          <w:tcPr>
            <w:tcW w:w="110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统计学基础</w:t>
            </w:r>
          </w:p>
        </w:tc>
        <w:tc>
          <w:tcPr>
            <w:tcW w:w="19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《国民经济统计学》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邱东</w:t>
            </w:r>
          </w:p>
        </w:tc>
        <w:tc>
          <w:tcPr>
            <w:tcW w:w="294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2011 </w:t>
            </w: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580" w:type="dxa"/>
            <w:vMerge w:val="continue"/>
            <w:tcBorders>
              <w:left w:val="single" w:color="auto" w:sz="8" w:space="0"/>
              <w:right w:val="single" w:color="auto" w:sz="8" w:space="0"/>
            </w:tcBorders>
            <w:vAlign w:val="bottom"/>
          </w:tcPr>
          <w:p>
            <w:pPr>
              <w:spacing w:after="0"/>
              <w:rPr>
                <w:color w:val="auto"/>
                <w:sz w:val="13"/>
                <w:szCs w:val="13"/>
              </w:rPr>
            </w:pPr>
          </w:p>
        </w:tc>
        <w:tc>
          <w:tcPr>
            <w:tcW w:w="110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《概率论与数理统计》</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茆诗松、周纪芗</w:t>
            </w:r>
          </w:p>
        </w:tc>
        <w:tc>
          <w:tcPr>
            <w:tcW w:w="2940" w:type="dxa"/>
            <w:vMerge w:val="restart"/>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中国统计出版社</w:t>
            </w:r>
            <w:r>
              <w:rPr>
                <w:rFonts w:ascii="Times New Roman" w:hAnsi="Times New Roman" w:eastAsia="Times New Roman" w:cs="Times New Roman"/>
                <w:color w:val="auto"/>
                <w:sz w:val="15"/>
                <w:szCs w:val="15"/>
              </w:rPr>
              <w:t xml:space="preserve"> 2007 </w:t>
            </w: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94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 w:hRule="atLeast"/>
        </w:trPr>
        <w:tc>
          <w:tcPr>
            <w:tcW w:w="5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00" w:type="dxa"/>
            <w:tcBorders>
              <w:bottom w:val="single" w:color="auto" w:sz="8" w:space="0"/>
              <w:right w:val="single" w:color="auto" w:sz="8" w:space="0"/>
            </w:tcBorders>
            <w:vAlign w:val="bottom"/>
          </w:tcPr>
          <w:p>
            <w:pPr>
              <w:spacing w:after="0"/>
              <w:rPr>
                <w:color w:val="auto"/>
                <w:sz w:val="6"/>
                <w:szCs w:val="6"/>
              </w:rPr>
            </w:pPr>
          </w:p>
        </w:tc>
        <w:tc>
          <w:tcPr>
            <w:tcW w:w="198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94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-1426845</wp:posOffset>
                </wp:positionV>
                <wp:extent cx="18415" cy="12700"/>
                <wp:effectExtent l="0" t="0" r="0" b="0"/>
                <wp:wrapNone/>
                <wp:docPr id="6" name="Shape 6"/>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wps:spPr>
                      <wps:bodyPr/>
                    </wps:wsp>
                  </a:graphicData>
                </a:graphic>
              </wp:anchor>
            </w:drawing>
          </mc:Choice>
          <mc:Fallback>
            <w:pict>
              <v:rect id="Shape 6" o:spid="_x0000_s1026" o:spt="1" style="position:absolute;left:0pt;margin-left:382.5pt;margin-top:-112.35pt;height:1pt;width:1.45pt;z-index:-251658240;mso-width-relative:page;mso-height-relative:page;" fillcolor="#000000" filled="t" stroked="f" coordsize="21600,21600" o:allowincell="f" o:gfxdata="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ARe35n&#10;3AAAAA0BAAAPAAAAAAAAAAEAIAAAACIAAABkcnMvZG93bnJldi54bWxQSwECFAAUAAAACACHTuJA&#10;jVwZ+HIBAADpAgAADgAAAAAAAAABACAAAAArAQAAZHJzL2Uyb0RvYy54bWxQSwUGAAAAAAYABgBZ&#10;AQAADwUAAAAA&#10;">
                <v:fill on="t" focussize="0,0"/>
                <v:stroke on="f"/>
                <v:imagedata o:title=""/>
                <o:lock v:ext="edit" aspectratio="f"/>
              </v:rect>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8"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- 29 -</w:t>
      </w:r>
    </w:p>
    <w:p>
      <w:pPr>
        <w:sectPr>
          <w:pgSz w:w="10440" w:h="14743"/>
          <w:pgMar w:top="1321" w:right="1373" w:bottom="574" w:left="1380" w:header="0" w:footer="0" w:gutter="0"/>
          <w:cols w:equalWidth="0" w:num="1">
            <w:col w:w="7680"/>
          </w:cols>
        </w:sectPr>
      </w:pPr>
    </w:p>
    <w:p>
      <w:pPr>
        <w:spacing w:after="0" w:line="343" w:lineRule="exact"/>
        <w:ind w:right="20"/>
        <w:jc w:val="center"/>
        <w:rPr>
          <w:color w:val="auto"/>
          <w:sz w:val="20"/>
          <w:szCs w:val="20"/>
        </w:rPr>
      </w:pPr>
      <w:bookmarkStart w:id="22" w:name="page32"/>
      <w:bookmarkEnd w:id="22"/>
      <w:r>
        <w:rPr>
          <w:rFonts w:ascii="宋体" w:hAnsi="宋体" w:eastAsia="宋体" w:cs="宋体"/>
          <w:color w:val="auto"/>
          <w:sz w:val="30"/>
          <w:szCs w:val="30"/>
        </w:rPr>
        <w:t>硕士研究生入学考试复试笔试考试科目内容</w:t>
      </w:r>
    </w:p>
    <w:p>
      <w:pPr>
        <w:spacing w:after="0" w:line="216" w:lineRule="exact"/>
        <w:rPr>
          <w:color w:val="auto"/>
          <w:sz w:val="20"/>
          <w:szCs w:val="20"/>
        </w:rPr>
      </w:pPr>
    </w:p>
    <w:tbl>
      <w:tblPr>
        <w:tblStyle w:val="3"/>
        <w:tblW w:w="8040" w:type="dxa"/>
        <w:tblInd w:w="10" w:type="dxa"/>
        <w:tblLayout w:type="fixed"/>
        <w:tblCellMar>
          <w:top w:w="0" w:type="dxa"/>
          <w:left w:w="0" w:type="dxa"/>
          <w:bottom w:w="0" w:type="dxa"/>
          <w:right w:w="0" w:type="dxa"/>
        </w:tblCellMar>
      </w:tblPr>
      <w:tblGrid>
        <w:gridCol w:w="1620"/>
        <w:gridCol w:w="1860"/>
        <w:gridCol w:w="1080"/>
        <w:gridCol w:w="3120"/>
        <w:gridCol w:w="360"/>
      </w:tblGrid>
      <w:tr>
        <w:tblPrEx>
          <w:tblLayout w:type="fixed"/>
          <w:tblCellMar>
            <w:top w:w="0" w:type="dxa"/>
            <w:left w:w="0" w:type="dxa"/>
            <w:bottom w:w="0" w:type="dxa"/>
            <w:right w:w="0" w:type="dxa"/>
          </w:tblCellMar>
        </w:tblPrEx>
        <w:trPr>
          <w:trHeight w:val="286" w:hRule="atLeast"/>
        </w:trPr>
        <w:tc>
          <w:tcPr>
            <w:tcW w:w="1620" w:type="dxa"/>
            <w:tcBorders>
              <w:top w:val="single" w:color="auto" w:sz="8" w:space="0"/>
              <w:left w:val="single" w:color="auto" w:sz="8" w:space="0"/>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报考专业（方向）</w:t>
            </w:r>
          </w:p>
        </w:tc>
        <w:tc>
          <w:tcPr>
            <w:tcW w:w="1860" w:type="dxa"/>
            <w:tcBorders>
              <w:top w:val="single" w:color="auto" w:sz="8" w:space="0"/>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复试笔试考试科目内容</w:t>
            </w:r>
          </w:p>
        </w:tc>
        <w:tc>
          <w:tcPr>
            <w:tcW w:w="1080" w:type="dxa"/>
            <w:tcBorders>
              <w:top w:val="single" w:color="auto" w:sz="8" w:space="0"/>
              <w:right w:val="single" w:color="auto" w:sz="8" w:space="0"/>
            </w:tcBorders>
            <w:vAlign w:val="bottom"/>
          </w:tcPr>
          <w:p>
            <w:pPr>
              <w:spacing w:after="0" w:line="206" w:lineRule="exact"/>
              <w:ind w:left="240"/>
              <w:rPr>
                <w:color w:val="auto"/>
                <w:sz w:val="20"/>
                <w:szCs w:val="20"/>
              </w:rPr>
            </w:pPr>
            <w:r>
              <w:rPr>
                <w:rFonts w:ascii="宋体" w:hAnsi="宋体" w:eastAsia="宋体" w:cs="宋体"/>
                <w:color w:val="auto"/>
                <w:sz w:val="18"/>
                <w:szCs w:val="18"/>
              </w:rPr>
              <w:t>编著者</w:t>
            </w:r>
          </w:p>
        </w:tc>
        <w:tc>
          <w:tcPr>
            <w:tcW w:w="3120" w:type="dxa"/>
            <w:tcBorders>
              <w:top w:val="single" w:color="auto" w:sz="8" w:space="0"/>
              <w:right w:val="single" w:color="auto" w:sz="8" w:space="0"/>
            </w:tcBorders>
            <w:vAlign w:val="bottom"/>
          </w:tcPr>
          <w:p>
            <w:pPr>
              <w:spacing w:after="0" w:line="206" w:lineRule="exact"/>
              <w:ind w:left="1100"/>
              <w:rPr>
                <w:color w:val="auto"/>
                <w:sz w:val="20"/>
                <w:szCs w:val="20"/>
              </w:rPr>
            </w:pPr>
            <w:r>
              <w:rPr>
                <w:rFonts w:ascii="宋体" w:hAnsi="宋体" w:eastAsia="宋体" w:cs="宋体"/>
                <w:color w:val="auto"/>
                <w:sz w:val="18"/>
                <w:szCs w:val="18"/>
              </w:rPr>
              <w:t>出  版  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620" w:type="dxa"/>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001 </w:t>
            </w:r>
            <w:r>
              <w:rPr>
                <w:rFonts w:ascii="宋体" w:hAnsi="宋体" w:eastAsia="宋体" w:cs="宋体"/>
                <w:b/>
                <w:bCs/>
                <w:color w:val="auto"/>
                <w:sz w:val="18"/>
                <w:szCs w:val="18"/>
              </w:rPr>
              <w:t>财政税务学院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4200" w:type="dxa"/>
            <w:gridSpan w:val="2"/>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财政学（财政、税收）</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《财政学教程》</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寇铁军、张晓红</w:t>
            </w:r>
          </w:p>
        </w:tc>
        <w:tc>
          <w:tcPr>
            <w:tcW w:w="312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312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《中国税收》</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马国强</w:t>
            </w:r>
          </w:p>
        </w:tc>
        <w:tc>
          <w:tcPr>
            <w:tcW w:w="3120" w:type="dxa"/>
            <w:tcBorders>
              <w:right w:val="single" w:color="auto" w:sz="8" w:space="0"/>
            </w:tcBorders>
            <w:vAlign w:val="bottom"/>
          </w:tcPr>
          <w:p>
            <w:pPr>
              <w:spacing w:after="0" w:line="168"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税务硕士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《中国税收》</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马国强</w:t>
            </w:r>
          </w:p>
        </w:tc>
        <w:tc>
          <w:tcPr>
            <w:tcW w:w="312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3" w:hRule="atLeast"/>
        </w:trPr>
        <w:tc>
          <w:tcPr>
            <w:tcW w:w="1620" w:type="dxa"/>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002 </w:t>
            </w:r>
            <w:r>
              <w:rPr>
                <w:rFonts w:ascii="宋体" w:hAnsi="宋体" w:eastAsia="宋体" w:cs="宋体"/>
                <w:b/>
                <w:bCs/>
                <w:color w:val="auto"/>
                <w:sz w:val="18"/>
                <w:szCs w:val="18"/>
              </w:rPr>
              <w:t>法学院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312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left w:val="single" w:color="auto" w:sz="8" w:space="0"/>
              <w:right w:val="single" w:color="auto" w:sz="8" w:space="0"/>
            </w:tcBorders>
            <w:vAlign w:val="bottom"/>
          </w:tcPr>
          <w:p>
            <w:pPr>
              <w:spacing w:after="0"/>
              <w:rPr>
                <w:color w:val="auto"/>
                <w:sz w:val="18"/>
                <w:szCs w:val="18"/>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《行政法与行政诉讼法学》</w:t>
            </w:r>
          </w:p>
        </w:tc>
        <w:tc>
          <w:tcPr>
            <w:tcW w:w="1080" w:type="dxa"/>
            <w:tcBorders>
              <w:right w:val="single" w:color="auto" w:sz="8" w:space="0"/>
            </w:tcBorders>
            <w:vAlign w:val="bottom"/>
          </w:tcPr>
          <w:p>
            <w:pPr>
              <w:spacing w:after="0"/>
              <w:rPr>
                <w:color w:val="auto"/>
                <w:sz w:val="18"/>
                <w:szCs w:val="18"/>
              </w:rPr>
            </w:pPr>
          </w:p>
        </w:tc>
        <w:tc>
          <w:tcPr>
            <w:tcW w:w="312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宪法学与行政法学</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（马克思主义理论研究和建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编写组</w:t>
            </w:r>
          </w:p>
        </w:tc>
        <w:tc>
          <w:tcPr>
            <w:tcW w:w="312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高等教育出版社最新版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设工程重点教材）</w:t>
            </w:r>
          </w:p>
        </w:tc>
        <w:tc>
          <w:tcPr>
            <w:tcW w:w="108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left w:val="single" w:color="auto" w:sz="8" w:space="0"/>
              <w:right w:val="single" w:color="auto" w:sz="8" w:space="0"/>
            </w:tcBorders>
            <w:vAlign w:val="bottom"/>
          </w:tcPr>
          <w:p>
            <w:pPr>
              <w:spacing w:after="0"/>
              <w:rPr>
                <w:color w:val="auto"/>
                <w:sz w:val="18"/>
                <w:szCs w:val="18"/>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3"/>
                <w:sz w:val="15"/>
                <w:szCs w:val="15"/>
              </w:rPr>
              <w:t>《刑事诉讼法学》（马克思主</w:t>
            </w:r>
          </w:p>
        </w:tc>
        <w:tc>
          <w:tcPr>
            <w:tcW w:w="1080" w:type="dxa"/>
            <w:tcBorders>
              <w:right w:val="single" w:color="auto" w:sz="8" w:space="0"/>
            </w:tcBorders>
            <w:vAlign w:val="bottom"/>
          </w:tcPr>
          <w:p>
            <w:pPr>
              <w:spacing w:after="0"/>
              <w:rPr>
                <w:color w:val="auto"/>
                <w:sz w:val="18"/>
                <w:szCs w:val="18"/>
              </w:rPr>
            </w:pPr>
          </w:p>
        </w:tc>
        <w:tc>
          <w:tcPr>
            <w:tcW w:w="312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刑法学</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义理论研究和建设工程重点</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编写组</w:t>
            </w:r>
          </w:p>
        </w:tc>
        <w:tc>
          <w:tcPr>
            <w:tcW w:w="312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高等教育出版社最新版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教材）</w:t>
            </w:r>
          </w:p>
        </w:tc>
        <w:tc>
          <w:tcPr>
            <w:tcW w:w="108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9" w:hRule="atLeast"/>
        </w:trPr>
        <w:tc>
          <w:tcPr>
            <w:tcW w:w="1620" w:type="dxa"/>
            <w:tcBorders>
              <w:left w:val="single" w:color="auto" w:sz="8" w:space="0"/>
              <w:right w:val="single" w:color="auto" w:sz="8" w:space="0"/>
            </w:tcBorders>
            <w:vAlign w:val="bottom"/>
          </w:tcPr>
          <w:p>
            <w:pPr>
              <w:spacing w:after="0"/>
              <w:rPr>
                <w:color w:val="auto"/>
                <w:sz w:val="19"/>
                <w:szCs w:val="19"/>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3"/>
                <w:sz w:val="15"/>
                <w:szCs w:val="15"/>
              </w:rPr>
              <w:t>《商法学》（马克思主义理论</w:t>
            </w:r>
          </w:p>
        </w:tc>
        <w:tc>
          <w:tcPr>
            <w:tcW w:w="1080" w:type="dxa"/>
            <w:tcBorders>
              <w:right w:val="single" w:color="auto" w:sz="8" w:space="0"/>
            </w:tcBorders>
            <w:vAlign w:val="bottom"/>
          </w:tcPr>
          <w:p>
            <w:pPr>
              <w:spacing w:after="0"/>
              <w:rPr>
                <w:color w:val="auto"/>
                <w:sz w:val="19"/>
                <w:szCs w:val="19"/>
              </w:rPr>
            </w:pPr>
          </w:p>
        </w:tc>
        <w:tc>
          <w:tcPr>
            <w:tcW w:w="312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民商法学</w:t>
            </w: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编写组</w:t>
            </w:r>
          </w:p>
        </w:tc>
        <w:tc>
          <w:tcPr>
            <w:tcW w:w="312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高等教育出版社最新版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研究和建设工程重点教材）</w:t>
            </w:r>
          </w:p>
        </w:tc>
        <w:tc>
          <w:tcPr>
            <w:tcW w:w="1080" w:type="dxa"/>
            <w:tcBorders>
              <w:right w:val="single" w:color="auto" w:sz="8" w:space="0"/>
            </w:tcBorders>
            <w:vAlign w:val="bottom"/>
          </w:tcPr>
          <w:p>
            <w:pPr>
              <w:spacing w:after="0"/>
              <w:rPr>
                <w:color w:val="auto"/>
                <w:sz w:val="13"/>
                <w:szCs w:val="13"/>
              </w:rPr>
            </w:pPr>
          </w:p>
        </w:tc>
        <w:tc>
          <w:tcPr>
            <w:tcW w:w="312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left w:val="single" w:color="auto" w:sz="8" w:space="0"/>
              <w:right w:val="single" w:color="auto" w:sz="8" w:space="0"/>
            </w:tcBorders>
            <w:vAlign w:val="bottom"/>
          </w:tcPr>
          <w:p>
            <w:pPr>
              <w:spacing w:after="0"/>
              <w:rPr>
                <w:color w:val="auto"/>
                <w:sz w:val="18"/>
                <w:szCs w:val="18"/>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《经济法学》（马克思主义</w:t>
            </w:r>
          </w:p>
        </w:tc>
        <w:tc>
          <w:tcPr>
            <w:tcW w:w="1080" w:type="dxa"/>
            <w:tcBorders>
              <w:right w:val="single" w:color="auto" w:sz="8" w:space="0"/>
            </w:tcBorders>
            <w:vAlign w:val="bottom"/>
          </w:tcPr>
          <w:p>
            <w:pPr>
              <w:spacing w:after="0"/>
              <w:rPr>
                <w:color w:val="auto"/>
                <w:sz w:val="18"/>
                <w:szCs w:val="18"/>
              </w:rPr>
            </w:pPr>
          </w:p>
        </w:tc>
        <w:tc>
          <w:tcPr>
            <w:tcW w:w="312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经济法学</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理论研究和建设工程重点教</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编写组</w:t>
            </w:r>
          </w:p>
        </w:tc>
        <w:tc>
          <w:tcPr>
            <w:tcW w:w="312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高等教育出版社最新版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材）</w:t>
            </w:r>
          </w:p>
        </w:tc>
        <w:tc>
          <w:tcPr>
            <w:tcW w:w="108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83" w:lineRule="exact"/>
              <w:rPr>
                <w:color w:val="auto"/>
                <w:sz w:val="20"/>
                <w:szCs w:val="20"/>
              </w:rPr>
            </w:pPr>
            <w:r>
              <w:rPr>
                <w:rFonts w:ascii="Times New Roman" w:hAnsi="Times New Roman" w:eastAsia="Times New Roman" w:cs="Times New Roman"/>
                <w:color w:val="auto"/>
                <w:sz w:val="15"/>
                <w:szCs w:val="15"/>
              </w:rPr>
              <w:t xml:space="preserve">2019  </w:t>
            </w:r>
            <w:r>
              <w:rPr>
                <w:rFonts w:ascii="宋体" w:hAnsi="宋体" w:eastAsia="宋体" w:cs="宋体"/>
                <w:color w:val="auto"/>
                <w:sz w:val="15"/>
                <w:szCs w:val="15"/>
              </w:rPr>
              <w:t>年全国硕士研究生入</w:t>
            </w:r>
          </w:p>
        </w:tc>
        <w:tc>
          <w:tcPr>
            <w:tcW w:w="1080" w:type="dxa"/>
            <w:tcBorders>
              <w:right w:val="single" w:color="auto" w:sz="8" w:space="0"/>
            </w:tcBorders>
            <w:vAlign w:val="bottom"/>
          </w:tcPr>
          <w:p>
            <w:pPr>
              <w:spacing w:after="0"/>
              <w:rPr>
                <w:color w:val="auto"/>
                <w:sz w:val="20"/>
                <w:szCs w:val="20"/>
              </w:rPr>
            </w:pPr>
          </w:p>
        </w:tc>
        <w:tc>
          <w:tcPr>
            <w:tcW w:w="312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学统一考试法律硕士（非法</w:t>
            </w:r>
          </w:p>
        </w:tc>
        <w:tc>
          <w:tcPr>
            <w:tcW w:w="108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教育部考试中</w:t>
            </w:r>
          </w:p>
        </w:tc>
        <w:tc>
          <w:tcPr>
            <w:tcW w:w="312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法律硕士（非法学）</w:t>
            </w: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w w:val="93"/>
                <w:sz w:val="15"/>
                <w:szCs w:val="15"/>
              </w:rPr>
              <w:t>学）专业学位联考考试大纲、</w:t>
            </w:r>
          </w:p>
        </w:tc>
        <w:tc>
          <w:tcPr>
            <w:tcW w:w="1080" w:type="dxa"/>
            <w:tcBorders>
              <w:right w:val="single" w:color="auto" w:sz="8" w:space="0"/>
            </w:tcBorders>
            <w:vAlign w:val="bottom"/>
          </w:tcPr>
          <w:p>
            <w:pPr>
              <w:spacing w:after="0"/>
              <w:rPr>
                <w:color w:val="auto"/>
                <w:sz w:val="13"/>
                <w:szCs w:val="13"/>
              </w:rPr>
            </w:pPr>
          </w:p>
        </w:tc>
        <w:tc>
          <w:tcPr>
            <w:tcW w:w="312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高等教育出版社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心</w:t>
            </w:r>
          </w:p>
        </w:tc>
        <w:tc>
          <w:tcPr>
            <w:tcW w:w="312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考试分析刑法学、民法学部</w:t>
            </w:r>
          </w:p>
        </w:tc>
        <w:tc>
          <w:tcPr>
            <w:tcW w:w="1080" w:type="dxa"/>
            <w:tcBorders>
              <w:right w:val="single" w:color="auto" w:sz="8" w:space="0"/>
            </w:tcBorders>
            <w:vAlign w:val="bottom"/>
          </w:tcPr>
          <w:p>
            <w:pPr>
              <w:spacing w:after="0"/>
              <w:rPr>
                <w:color w:val="auto"/>
                <w:sz w:val="13"/>
                <w:szCs w:val="13"/>
              </w:rPr>
            </w:pPr>
          </w:p>
        </w:tc>
        <w:tc>
          <w:tcPr>
            <w:tcW w:w="312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3"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分</w:t>
            </w:r>
          </w:p>
        </w:tc>
        <w:tc>
          <w:tcPr>
            <w:tcW w:w="108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83" w:lineRule="exact"/>
              <w:rPr>
                <w:color w:val="auto"/>
                <w:sz w:val="20"/>
                <w:szCs w:val="20"/>
              </w:rPr>
            </w:pPr>
            <w:r>
              <w:rPr>
                <w:rFonts w:ascii="Times New Roman" w:hAnsi="Times New Roman" w:eastAsia="Times New Roman" w:cs="Times New Roman"/>
                <w:color w:val="auto"/>
                <w:sz w:val="15"/>
                <w:szCs w:val="15"/>
              </w:rPr>
              <w:t xml:space="preserve">2019  </w:t>
            </w:r>
            <w:r>
              <w:rPr>
                <w:rFonts w:ascii="宋体" w:hAnsi="宋体" w:eastAsia="宋体" w:cs="宋体"/>
                <w:color w:val="auto"/>
                <w:sz w:val="15"/>
                <w:szCs w:val="15"/>
              </w:rPr>
              <w:t>年全国硕士研究生入</w:t>
            </w:r>
          </w:p>
        </w:tc>
        <w:tc>
          <w:tcPr>
            <w:tcW w:w="1080" w:type="dxa"/>
            <w:tcBorders>
              <w:right w:val="single" w:color="auto" w:sz="8" w:space="0"/>
            </w:tcBorders>
            <w:vAlign w:val="bottom"/>
          </w:tcPr>
          <w:p>
            <w:pPr>
              <w:spacing w:after="0"/>
              <w:rPr>
                <w:color w:val="auto"/>
                <w:sz w:val="20"/>
                <w:szCs w:val="20"/>
              </w:rPr>
            </w:pPr>
          </w:p>
        </w:tc>
        <w:tc>
          <w:tcPr>
            <w:tcW w:w="312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3"/>
                <w:sz w:val="15"/>
                <w:szCs w:val="15"/>
              </w:rPr>
              <w:t>学统一考试法律硕士（法学）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教育部考试中</w:t>
            </w: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法律硕士（法学）</w:t>
            </w: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12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高等教育出版社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专业学位联考考试大纲、考</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心</w:t>
            </w:r>
          </w:p>
        </w:tc>
        <w:tc>
          <w:tcPr>
            <w:tcW w:w="312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试分析刑法学、民法学部分</w:t>
            </w:r>
          </w:p>
        </w:tc>
        <w:tc>
          <w:tcPr>
            <w:tcW w:w="108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620" w:type="dxa"/>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003 </w:t>
            </w:r>
            <w:r>
              <w:rPr>
                <w:rFonts w:ascii="宋体" w:hAnsi="宋体" w:eastAsia="宋体" w:cs="宋体"/>
                <w:b/>
                <w:bCs/>
                <w:color w:val="auto"/>
                <w:sz w:val="18"/>
                <w:szCs w:val="18"/>
              </w:rPr>
              <w:t>工商管理学院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3480" w:type="dxa"/>
            <w:gridSpan w:val="2"/>
            <w:tcBorders>
              <w:left w:val="single" w:color="auto" w:sz="8" w:space="0"/>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312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企业管理（企业管理）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高良谋</w:t>
            </w:r>
          </w:p>
        </w:tc>
        <w:tc>
          <w:tcPr>
            <w:tcW w:w="312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1"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w w:val="93"/>
                <w:sz w:val="15"/>
                <w:szCs w:val="15"/>
              </w:rPr>
              <w:t>企业管理（组织行为学）</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《组织行为学》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孙成志、刘明霞</w:t>
            </w:r>
          </w:p>
        </w:tc>
        <w:tc>
          <w:tcPr>
            <w:tcW w:w="312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2013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技术经济及管理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《技术创新管理》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李宇、高良谋</w:t>
            </w:r>
          </w:p>
        </w:tc>
        <w:tc>
          <w:tcPr>
            <w:tcW w:w="312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清华大学出版社</w:t>
            </w:r>
            <w:r>
              <w:rPr>
                <w:rFonts w:ascii="Times New Roman" w:hAnsi="Times New Roman" w:eastAsia="Times New Roman" w:cs="Times New Roman"/>
                <w:color w:val="auto"/>
                <w:sz w:val="15"/>
                <w:szCs w:val="15"/>
              </w:rPr>
              <w:t xml:space="preserve"> 2016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1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市场营销</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《市场营销学》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李怀斌</w:t>
            </w:r>
          </w:p>
        </w:tc>
        <w:tc>
          <w:tcPr>
            <w:tcW w:w="312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清华大学出版社</w:t>
            </w:r>
            <w:r>
              <w:rPr>
                <w:rFonts w:ascii="Times New Roman" w:hAnsi="Times New Roman" w:eastAsia="Times New Roman" w:cs="Times New Roman"/>
                <w:color w:val="auto"/>
                <w:sz w:val="15"/>
                <w:szCs w:val="15"/>
              </w:rPr>
              <w:t xml:space="preserve"> 2012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人力资源管理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《人力资源管理》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林忠、金延平</w:t>
            </w:r>
          </w:p>
        </w:tc>
        <w:tc>
          <w:tcPr>
            <w:tcW w:w="312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2016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-3241675</wp:posOffset>
                </wp:positionV>
                <wp:extent cx="18415" cy="12065"/>
                <wp:effectExtent l="0" t="0" r="0" b="0"/>
                <wp:wrapNone/>
                <wp:docPr id="7" name="Shape 7"/>
                <wp:cNvGraphicFramePr/>
                <a:graphic xmlns:a="http://schemas.openxmlformats.org/drawingml/2006/main">
                  <a:graphicData uri="http://schemas.microsoft.com/office/word/2010/wordprocessingShape">
                    <wps:wsp>
                      <wps:cNvSpPr/>
                      <wps:spPr>
                        <a:xfrm>
                          <a:off x="0" y="0"/>
                          <a:ext cx="18415" cy="12065"/>
                        </a:xfrm>
                        <a:prstGeom prst="rect">
                          <a:avLst/>
                        </a:prstGeom>
                        <a:solidFill>
                          <a:srgbClr val="000000"/>
                        </a:solidFill>
                      </wps:spPr>
                      <wps:bodyPr/>
                    </wps:wsp>
                  </a:graphicData>
                </a:graphic>
              </wp:anchor>
            </w:drawing>
          </mc:Choice>
          <mc:Fallback>
            <w:pict>
              <v:rect id="Shape 7" o:spid="_x0000_s1026" o:spt="1" style="position:absolute;left:0pt;margin-left:382.5pt;margin-top:-255.25pt;height:0.95pt;width:1.45pt;z-index:-251658240;mso-width-relative:page;mso-height-relative:page;" fillcolor="#000000" filled="t" stroked="f" coordsize="21600,21600" o:allowincell="f" o:gfxdata="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Ab46Jjc&#10;AAAADQEAAA8AAAAAAAAAAQAgAAAAIgAAAGRycy9kb3ducmV2LnhtbFBLAQIUABQAAAAIAIdO4kCf&#10;raYrcQEAAOkCAAAOAAAAAAAAAAEAIAAAACsBAABkcnMvZTJvRG9jLnhtbFBLBQYAAAAABgAGAFkB&#10;AAAOBQAAAAA=&#10;">
                <v:fill on="t" focussize="0,0"/>
                <v:stroke on="f"/>
                <v:imagedata o:title=""/>
                <o:lock v:ext="edit" aspectratio="f"/>
              </v:rect>
            </w:pict>
          </mc:Fallback>
        </mc:AlternateContent>
      </w:r>
    </w:p>
    <w:p>
      <w:pPr>
        <w:spacing w:after="0" w:line="293"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- 30 -</w:t>
      </w:r>
    </w:p>
    <w:p>
      <w:pPr>
        <w:sectPr>
          <w:pgSz w:w="10440" w:h="14743"/>
          <w:pgMar w:top="1339" w:right="1373" w:bottom="574" w:left="1380" w:header="0" w:footer="0" w:gutter="0"/>
          <w:cols w:equalWidth="0" w:num="1">
            <w:col w:w="7680"/>
          </w:cols>
        </w:sectPr>
      </w:pPr>
    </w:p>
    <w:tbl>
      <w:tblPr>
        <w:tblStyle w:val="3"/>
        <w:tblW w:w="8040" w:type="dxa"/>
        <w:tblInd w:w="10" w:type="dxa"/>
        <w:tblLayout w:type="fixed"/>
        <w:tblCellMar>
          <w:top w:w="0" w:type="dxa"/>
          <w:left w:w="0" w:type="dxa"/>
          <w:bottom w:w="0" w:type="dxa"/>
          <w:right w:w="0" w:type="dxa"/>
        </w:tblCellMar>
      </w:tblPr>
      <w:tblGrid>
        <w:gridCol w:w="1620"/>
        <w:gridCol w:w="1860"/>
        <w:gridCol w:w="1080"/>
        <w:gridCol w:w="1720"/>
        <w:gridCol w:w="300"/>
        <w:gridCol w:w="40"/>
        <w:gridCol w:w="1060"/>
        <w:gridCol w:w="360"/>
      </w:tblGrid>
      <w:tr>
        <w:tblPrEx>
          <w:tblLayout w:type="fixed"/>
          <w:tblCellMar>
            <w:top w:w="0" w:type="dxa"/>
            <w:left w:w="0" w:type="dxa"/>
            <w:bottom w:w="0" w:type="dxa"/>
            <w:right w:w="0" w:type="dxa"/>
          </w:tblCellMar>
        </w:tblPrEx>
        <w:trPr>
          <w:trHeight w:val="286" w:hRule="atLeast"/>
        </w:trPr>
        <w:tc>
          <w:tcPr>
            <w:tcW w:w="1620" w:type="dxa"/>
            <w:tcBorders>
              <w:top w:val="single" w:color="auto" w:sz="8" w:space="0"/>
              <w:left w:val="single" w:color="auto" w:sz="8" w:space="0"/>
              <w:right w:val="single" w:color="auto" w:sz="8" w:space="0"/>
            </w:tcBorders>
            <w:vAlign w:val="bottom"/>
          </w:tcPr>
          <w:p>
            <w:pPr>
              <w:spacing w:after="0" w:line="206" w:lineRule="exact"/>
              <w:ind w:left="80"/>
              <w:rPr>
                <w:color w:val="auto"/>
                <w:sz w:val="20"/>
                <w:szCs w:val="20"/>
              </w:rPr>
            </w:pPr>
            <w:bookmarkStart w:id="23" w:name="page33"/>
            <w:bookmarkEnd w:id="23"/>
            <w:r>
              <w:rPr>
                <w:rFonts w:ascii="宋体" w:hAnsi="宋体" w:eastAsia="宋体" w:cs="宋体"/>
                <w:color w:val="auto"/>
                <w:sz w:val="18"/>
                <w:szCs w:val="18"/>
              </w:rPr>
              <w:t>报考专业（方向）</w:t>
            </w:r>
          </w:p>
        </w:tc>
        <w:tc>
          <w:tcPr>
            <w:tcW w:w="1860" w:type="dxa"/>
            <w:tcBorders>
              <w:top w:val="single" w:color="auto" w:sz="8" w:space="0"/>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复试笔试考试科目内容</w:t>
            </w:r>
          </w:p>
        </w:tc>
        <w:tc>
          <w:tcPr>
            <w:tcW w:w="1080" w:type="dxa"/>
            <w:tcBorders>
              <w:top w:val="single" w:color="auto" w:sz="8" w:space="0"/>
              <w:right w:val="single" w:color="auto" w:sz="8" w:space="0"/>
            </w:tcBorders>
            <w:vAlign w:val="bottom"/>
          </w:tcPr>
          <w:p>
            <w:pPr>
              <w:spacing w:after="0" w:line="206" w:lineRule="exact"/>
              <w:ind w:left="240"/>
              <w:rPr>
                <w:color w:val="auto"/>
                <w:sz w:val="20"/>
                <w:szCs w:val="20"/>
              </w:rPr>
            </w:pPr>
            <w:r>
              <w:rPr>
                <w:rFonts w:ascii="宋体" w:hAnsi="宋体" w:eastAsia="宋体" w:cs="宋体"/>
                <w:color w:val="auto"/>
                <w:sz w:val="18"/>
                <w:szCs w:val="18"/>
              </w:rPr>
              <w:t>编著者</w:t>
            </w:r>
          </w:p>
        </w:tc>
        <w:tc>
          <w:tcPr>
            <w:tcW w:w="1720" w:type="dxa"/>
            <w:tcBorders>
              <w:top w:val="single" w:color="auto" w:sz="8" w:space="0"/>
            </w:tcBorders>
            <w:vAlign w:val="bottom"/>
          </w:tcPr>
          <w:p>
            <w:pPr>
              <w:spacing w:after="0" w:line="206" w:lineRule="exact"/>
              <w:ind w:left="1100"/>
              <w:rPr>
                <w:color w:val="auto"/>
                <w:sz w:val="20"/>
                <w:szCs w:val="20"/>
              </w:rPr>
            </w:pPr>
            <w:r>
              <w:rPr>
                <w:rFonts w:ascii="宋体" w:hAnsi="宋体" w:eastAsia="宋体" w:cs="宋体"/>
                <w:color w:val="auto"/>
                <w:sz w:val="18"/>
                <w:szCs w:val="18"/>
              </w:rPr>
              <w:t>出  版</w:t>
            </w:r>
          </w:p>
        </w:tc>
        <w:tc>
          <w:tcPr>
            <w:tcW w:w="300" w:type="dxa"/>
            <w:tcBorders>
              <w:top w:val="single" w:color="auto" w:sz="8" w:space="0"/>
            </w:tcBorders>
            <w:vAlign w:val="bottom"/>
          </w:tcPr>
          <w:p>
            <w:pPr>
              <w:spacing w:after="0" w:line="206" w:lineRule="exact"/>
              <w:ind w:left="100"/>
              <w:rPr>
                <w:color w:val="auto"/>
                <w:sz w:val="20"/>
                <w:szCs w:val="20"/>
              </w:rPr>
            </w:pPr>
            <w:r>
              <w:rPr>
                <w:rFonts w:ascii="宋体" w:hAnsi="宋体" w:eastAsia="宋体" w:cs="宋体"/>
                <w:color w:val="auto"/>
                <w:w w:val="99"/>
                <w:sz w:val="18"/>
                <w:szCs w:val="18"/>
              </w:rPr>
              <w:t>社</w:t>
            </w:r>
          </w:p>
        </w:tc>
        <w:tc>
          <w:tcPr>
            <w:tcW w:w="40" w:type="dxa"/>
            <w:tcBorders>
              <w:top w:val="single" w:color="auto" w:sz="8" w:space="0"/>
            </w:tcBorders>
            <w:vAlign w:val="bottom"/>
          </w:tcPr>
          <w:p>
            <w:pPr>
              <w:spacing w:after="0"/>
              <w:rPr>
                <w:color w:val="auto"/>
                <w:sz w:val="24"/>
                <w:szCs w:val="24"/>
              </w:rPr>
            </w:pPr>
          </w:p>
        </w:tc>
        <w:tc>
          <w:tcPr>
            <w:tcW w:w="10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340" w:type="dxa"/>
            <w:gridSpan w:val="2"/>
            <w:tcBorders>
              <w:bottom w:val="single" w:color="auto" w:sz="8" w:space="0"/>
            </w:tcBorders>
            <w:vAlign w:val="bottom"/>
          </w:tcPr>
          <w:p>
            <w:pPr>
              <w:spacing w:after="0"/>
              <w:rPr>
                <w:color w:val="auto"/>
                <w:sz w:val="7"/>
                <w:szCs w:val="7"/>
              </w:rPr>
            </w:pPr>
          </w:p>
        </w:tc>
        <w:tc>
          <w:tcPr>
            <w:tcW w:w="106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物流管理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《物流与供应链管理》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夏春玉</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2016</w:t>
            </w:r>
          </w:p>
        </w:tc>
        <w:tc>
          <w:tcPr>
            <w:tcW w:w="340" w:type="dxa"/>
            <w:gridSpan w:val="2"/>
            <w:vAlign w:val="bottom"/>
          </w:tcPr>
          <w:p>
            <w:pPr>
              <w:spacing w:after="0" w:line="172" w:lineRule="exact"/>
              <w:ind w:left="20"/>
              <w:rPr>
                <w:color w:val="auto"/>
                <w:sz w:val="20"/>
                <w:szCs w:val="20"/>
              </w:rPr>
            </w:pPr>
            <w:r>
              <w:rPr>
                <w:rFonts w:ascii="宋体" w:hAnsi="宋体" w:eastAsia="宋体" w:cs="宋体"/>
                <w:color w:val="auto"/>
                <w:w w:val="99"/>
                <w:sz w:val="15"/>
                <w:szCs w:val="15"/>
              </w:rPr>
              <w:t>年第</w:t>
            </w:r>
          </w:p>
        </w:tc>
        <w:tc>
          <w:tcPr>
            <w:tcW w:w="1060" w:type="dxa"/>
            <w:tcBorders>
              <w:right w:val="single" w:color="auto" w:sz="8" w:space="0"/>
            </w:tcBorders>
            <w:vAlign w:val="bottom"/>
          </w:tcPr>
          <w:p>
            <w:pPr>
              <w:spacing w:after="0" w:line="183" w:lineRule="exact"/>
              <w:ind w:left="20"/>
              <w:rPr>
                <w:color w:val="auto"/>
                <w:sz w:val="20"/>
                <w:szCs w:val="20"/>
              </w:rPr>
            </w:pPr>
            <w:r>
              <w:rPr>
                <w:rFonts w:ascii="Times New Roman" w:hAnsi="Times New Roman" w:eastAsia="Times New Roman" w:cs="Times New Roman"/>
                <w:color w:val="auto"/>
                <w:sz w:val="15"/>
                <w:szCs w:val="15"/>
              </w:rPr>
              <w:t xml:space="preserve">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2060" w:type="dxa"/>
            <w:gridSpan w:val="3"/>
            <w:tcBorders>
              <w:bottom w:val="single" w:color="auto" w:sz="8" w:space="0"/>
            </w:tcBorders>
            <w:vAlign w:val="bottom"/>
          </w:tcPr>
          <w:p>
            <w:pPr>
              <w:spacing w:after="0"/>
              <w:rPr>
                <w:color w:val="auto"/>
                <w:sz w:val="6"/>
                <w:szCs w:val="6"/>
              </w:rPr>
            </w:pPr>
          </w:p>
        </w:tc>
        <w:tc>
          <w:tcPr>
            <w:tcW w:w="1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公司治理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《公司治理学》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李维安</w:t>
            </w:r>
          </w:p>
        </w:tc>
        <w:tc>
          <w:tcPr>
            <w:tcW w:w="2060" w:type="dxa"/>
            <w:gridSpan w:val="3"/>
            <w:vAlign w:val="bottom"/>
          </w:tcPr>
          <w:p>
            <w:pPr>
              <w:spacing w:after="0" w:line="183"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2009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106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300" w:type="dxa"/>
            <w:tcBorders>
              <w:bottom w:val="single" w:color="auto" w:sz="8" w:space="0"/>
            </w:tcBorders>
            <w:vAlign w:val="bottom"/>
          </w:tcPr>
          <w:p>
            <w:pPr>
              <w:spacing w:after="0"/>
              <w:rPr>
                <w:color w:val="auto"/>
                <w:sz w:val="6"/>
                <w:szCs w:val="6"/>
              </w:rPr>
            </w:pPr>
          </w:p>
        </w:tc>
        <w:tc>
          <w:tcPr>
            <w:tcW w:w="40" w:type="dxa"/>
            <w:tcBorders>
              <w:bottom w:val="single" w:color="auto" w:sz="8" w:space="0"/>
            </w:tcBorders>
            <w:vAlign w:val="bottom"/>
          </w:tcPr>
          <w:p>
            <w:pPr>
              <w:spacing w:after="0"/>
              <w:rPr>
                <w:color w:val="auto"/>
                <w:sz w:val="6"/>
                <w:szCs w:val="6"/>
              </w:rPr>
            </w:pPr>
          </w:p>
        </w:tc>
        <w:tc>
          <w:tcPr>
            <w:tcW w:w="1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工商管理硕士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高良谋</w:t>
            </w:r>
          </w:p>
        </w:tc>
        <w:tc>
          <w:tcPr>
            <w:tcW w:w="172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00" w:type="dxa"/>
            <w:vAlign w:val="bottom"/>
          </w:tcPr>
          <w:p>
            <w:pPr>
              <w:spacing w:after="0"/>
              <w:rPr>
                <w:color w:val="auto"/>
                <w:sz w:val="18"/>
                <w:szCs w:val="18"/>
              </w:rPr>
            </w:pPr>
          </w:p>
        </w:tc>
        <w:tc>
          <w:tcPr>
            <w:tcW w:w="40" w:type="dxa"/>
            <w:vAlign w:val="bottom"/>
          </w:tcPr>
          <w:p>
            <w:pPr>
              <w:spacing w:after="0"/>
              <w:rPr>
                <w:color w:val="auto"/>
                <w:sz w:val="18"/>
                <w:szCs w:val="18"/>
              </w:rPr>
            </w:pPr>
          </w:p>
        </w:tc>
        <w:tc>
          <w:tcPr>
            <w:tcW w:w="10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300" w:type="dxa"/>
            <w:tcBorders>
              <w:bottom w:val="single" w:color="auto" w:sz="8" w:space="0"/>
            </w:tcBorders>
            <w:vAlign w:val="bottom"/>
          </w:tcPr>
          <w:p>
            <w:pPr>
              <w:spacing w:after="0"/>
              <w:rPr>
                <w:color w:val="auto"/>
                <w:sz w:val="7"/>
                <w:szCs w:val="7"/>
              </w:rPr>
            </w:pPr>
          </w:p>
        </w:tc>
        <w:tc>
          <w:tcPr>
            <w:tcW w:w="40" w:type="dxa"/>
            <w:tcBorders>
              <w:bottom w:val="single" w:color="auto" w:sz="8" w:space="0"/>
            </w:tcBorders>
            <w:vAlign w:val="bottom"/>
          </w:tcPr>
          <w:p>
            <w:pPr>
              <w:spacing w:after="0"/>
              <w:rPr>
                <w:color w:val="auto"/>
                <w:sz w:val="7"/>
                <w:szCs w:val="7"/>
              </w:rPr>
            </w:pPr>
          </w:p>
        </w:tc>
        <w:tc>
          <w:tcPr>
            <w:tcW w:w="106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1620" w:type="dxa"/>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004 </w:t>
            </w:r>
            <w:r>
              <w:rPr>
                <w:rFonts w:ascii="宋体" w:hAnsi="宋体" w:eastAsia="宋体" w:cs="宋体"/>
                <w:b/>
                <w:bCs/>
                <w:color w:val="auto"/>
                <w:sz w:val="18"/>
                <w:szCs w:val="18"/>
              </w:rPr>
              <w:t>公共管理学院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7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2020" w:type="dxa"/>
            <w:gridSpan w:val="2"/>
            <w:tcBorders>
              <w:bottom w:val="single" w:color="auto" w:sz="8" w:space="0"/>
            </w:tcBorders>
            <w:vAlign w:val="bottom"/>
          </w:tcPr>
          <w:p>
            <w:pPr>
              <w:spacing w:after="0"/>
              <w:rPr>
                <w:color w:val="auto"/>
                <w:sz w:val="17"/>
                <w:szCs w:val="17"/>
              </w:rPr>
            </w:pPr>
          </w:p>
        </w:tc>
        <w:tc>
          <w:tcPr>
            <w:tcW w:w="1100" w:type="dxa"/>
            <w:gridSpan w:val="2"/>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《国民经济学》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刘瑞</w:t>
            </w:r>
          </w:p>
        </w:tc>
        <w:tc>
          <w:tcPr>
            <w:tcW w:w="2020" w:type="dxa"/>
            <w:gridSpan w:val="2"/>
            <w:vAlign w:val="bottom"/>
          </w:tcPr>
          <w:p>
            <w:pPr>
              <w:spacing w:after="0" w:line="183" w:lineRule="exact"/>
              <w:rPr>
                <w:color w:val="auto"/>
                <w:sz w:val="20"/>
                <w:szCs w:val="20"/>
              </w:rPr>
            </w:pPr>
            <w:r>
              <w:rPr>
                <w:rFonts w:ascii="宋体" w:hAnsi="宋体" w:eastAsia="宋体" w:cs="宋体"/>
                <w:color w:val="auto"/>
                <w:sz w:val="15"/>
                <w:szCs w:val="15"/>
              </w:rPr>
              <w:t>首都经济贸易大学出版社</w:t>
            </w:r>
            <w:r>
              <w:rPr>
                <w:rFonts w:ascii="Times New Roman" w:hAnsi="Times New Roman" w:eastAsia="Times New Roman" w:cs="Times New Roman"/>
                <w:color w:val="auto"/>
                <w:sz w:val="15"/>
                <w:szCs w:val="15"/>
              </w:rPr>
              <w:t xml:space="preserve"> 2009</w:t>
            </w:r>
          </w:p>
        </w:tc>
        <w:tc>
          <w:tcPr>
            <w:tcW w:w="1100" w:type="dxa"/>
            <w:gridSpan w:val="2"/>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国民经济学（国民经济</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《发展经济学》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郭熙保等</w:t>
            </w:r>
          </w:p>
        </w:tc>
        <w:tc>
          <w:tcPr>
            <w:tcW w:w="2020" w:type="dxa"/>
            <w:gridSpan w:val="2"/>
            <w:vAlign w:val="bottom"/>
          </w:tcPr>
          <w:p>
            <w:pPr>
              <w:spacing w:after="0" w:line="183" w:lineRule="exact"/>
              <w:rPr>
                <w:color w:val="auto"/>
                <w:sz w:val="20"/>
                <w:szCs w:val="20"/>
              </w:rPr>
            </w:pPr>
            <w:r>
              <w:rPr>
                <w:rFonts w:ascii="宋体" w:hAnsi="宋体" w:eastAsia="宋体" w:cs="宋体"/>
                <w:color w:val="auto"/>
                <w:sz w:val="15"/>
                <w:szCs w:val="15"/>
              </w:rPr>
              <w:t>首都经济贸易大学出版社</w:t>
            </w:r>
            <w:r>
              <w:rPr>
                <w:rFonts w:ascii="Times New Roman" w:hAnsi="Times New Roman" w:eastAsia="Times New Roman" w:cs="Times New Roman"/>
                <w:color w:val="auto"/>
                <w:sz w:val="15"/>
                <w:szCs w:val="15"/>
              </w:rPr>
              <w:t xml:space="preserve"> 2009</w:t>
            </w:r>
          </w:p>
        </w:tc>
        <w:tc>
          <w:tcPr>
            <w:tcW w:w="1100" w:type="dxa"/>
            <w:gridSpan w:val="2"/>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11 </w:t>
            </w:r>
            <w:r>
              <w:rPr>
                <w:rFonts w:ascii="宋体" w:hAnsi="宋体" w:eastAsia="宋体" w:cs="宋体"/>
                <w:color w:val="auto"/>
                <w:sz w:val="15"/>
                <w:szCs w:val="15"/>
              </w:rPr>
              <w:t>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06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管理）</w:t>
            </w: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《国民经济核算原理与中国</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高敏雪等</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2013</w:t>
            </w:r>
          </w:p>
        </w:tc>
        <w:tc>
          <w:tcPr>
            <w:tcW w:w="300" w:type="dxa"/>
            <w:vAlign w:val="bottom"/>
          </w:tcPr>
          <w:p>
            <w:pPr>
              <w:spacing w:after="0" w:line="168" w:lineRule="exact"/>
              <w:ind w:left="20"/>
              <w:rPr>
                <w:color w:val="auto"/>
                <w:sz w:val="20"/>
                <w:szCs w:val="20"/>
              </w:rPr>
            </w:pPr>
            <w:r>
              <w:rPr>
                <w:rFonts w:ascii="宋体" w:hAnsi="宋体" w:eastAsia="宋体" w:cs="宋体"/>
                <w:color w:val="auto"/>
                <w:w w:val="98"/>
                <w:sz w:val="15"/>
                <w:szCs w:val="15"/>
              </w:rPr>
              <w:t>年</w:t>
            </w:r>
            <w:r>
              <w:rPr>
                <w:rFonts w:ascii="Times New Roman" w:hAnsi="Times New Roman" w:eastAsia="Times New Roman" w:cs="Times New Roman"/>
                <w:color w:val="auto"/>
                <w:w w:val="98"/>
                <w:sz w:val="15"/>
                <w:szCs w:val="15"/>
              </w:rPr>
              <w:t xml:space="preserve"> 4</w:t>
            </w:r>
          </w:p>
        </w:tc>
        <w:tc>
          <w:tcPr>
            <w:tcW w:w="1100" w:type="dxa"/>
            <w:gridSpan w:val="2"/>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06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实践》</w:t>
            </w:r>
          </w:p>
        </w:tc>
        <w:tc>
          <w:tcPr>
            <w:tcW w:w="1080" w:type="dxa"/>
            <w:tcBorders>
              <w:right w:val="single" w:color="auto" w:sz="8" w:space="0"/>
            </w:tcBorders>
            <w:vAlign w:val="bottom"/>
          </w:tcPr>
          <w:p>
            <w:pPr>
              <w:spacing w:after="0"/>
              <w:rPr>
                <w:color w:val="auto"/>
                <w:sz w:val="13"/>
                <w:szCs w:val="13"/>
              </w:rPr>
            </w:pPr>
          </w:p>
        </w:tc>
        <w:tc>
          <w:tcPr>
            <w:tcW w:w="1720" w:type="dxa"/>
            <w:vAlign w:val="bottom"/>
          </w:tcPr>
          <w:p>
            <w:pPr>
              <w:spacing w:after="0"/>
              <w:rPr>
                <w:color w:val="auto"/>
                <w:sz w:val="13"/>
                <w:szCs w:val="13"/>
              </w:rPr>
            </w:pPr>
          </w:p>
        </w:tc>
        <w:tc>
          <w:tcPr>
            <w:tcW w:w="300" w:type="dxa"/>
            <w:vAlign w:val="bottom"/>
          </w:tcPr>
          <w:p>
            <w:pPr>
              <w:spacing w:after="0"/>
              <w:rPr>
                <w:color w:val="auto"/>
                <w:sz w:val="13"/>
                <w:szCs w:val="13"/>
              </w:rPr>
            </w:pPr>
          </w:p>
        </w:tc>
        <w:tc>
          <w:tcPr>
            <w:tcW w:w="40" w:type="dxa"/>
            <w:vAlign w:val="bottom"/>
          </w:tcPr>
          <w:p>
            <w:pPr>
              <w:spacing w:after="0"/>
              <w:rPr>
                <w:color w:val="auto"/>
                <w:sz w:val="13"/>
                <w:szCs w:val="13"/>
              </w:rPr>
            </w:pPr>
          </w:p>
        </w:tc>
        <w:tc>
          <w:tcPr>
            <w:tcW w:w="106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高培勇</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2012</w:t>
            </w:r>
          </w:p>
        </w:tc>
        <w:tc>
          <w:tcPr>
            <w:tcW w:w="300" w:type="dxa"/>
            <w:vAlign w:val="bottom"/>
          </w:tcPr>
          <w:p>
            <w:pPr>
              <w:spacing w:after="0" w:line="183" w:lineRule="exact"/>
              <w:ind w:left="20"/>
              <w:rPr>
                <w:color w:val="auto"/>
                <w:sz w:val="20"/>
                <w:szCs w:val="20"/>
              </w:rPr>
            </w:pPr>
            <w:r>
              <w:rPr>
                <w:rFonts w:ascii="宋体" w:hAnsi="宋体" w:eastAsia="宋体" w:cs="宋体"/>
                <w:color w:val="auto"/>
                <w:w w:val="98"/>
                <w:sz w:val="15"/>
                <w:szCs w:val="15"/>
              </w:rPr>
              <w:t>年</w:t>
            </w:r>
            <w:r>
              <w:rPr>
                <w:rFonts w:ascii="Times New Roman" w:hAnsi="Times New Roman" w:eastAsia="Times New Roman" w:cs="Times New Roman"/>
                <w:color w:val="auto"/>
                <w:w w:val="98"/>
                <w:sz w:val="15"/>
                <w:szCs w:val="15"/>
              </w:rPr>
              <w:t xml:space="preserve"> 2</w:t>
            </w:r>
          </w:p>
        </w:tc>
        <w:tc>
          <w:tcPr>
            <w:tcW w:w="1100" w:type="dxa"/>
            <w:gridSpan w:val="2"/>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340" w:type="dxa"/>
            <w:gridSpan w:val="2"/>
            <w:tcBorders>
              <w:bottom w:val="single" w:color="auto" w:sz="8" w:space="0"/>
            </w:tcBorders>
            <w:vAlign w:val="bottom"/>
          </w:tcPr>
          <w:p>
            <w:pPr>
              <w:spacing w:after="0"/>
              <w:rPr>
                <w:color w:val="auto"/>
                <w:sz w:val="6"/>
                <w:szCs w:val="6"/>
              </w:rPr>
            </w:pPr>
          </w:p>
        </w:tc>
        <w:tc>
          <w:tcPr>
            <w:tcW w:w="1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《行政管理学》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夏书章</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中山大学出版社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5</w:t>
            </w:r>
          </w:p>
        </w:tc>
        <w:tc>
          <w:tcPr>
            <w:tcW w:w="340" w:type="dxa"/>
            <w:gridSpan w:val="2"/>
            <w:vAlign w:val="bottom"/>
          </w:tcPr>
          <w:p>
            <w:pPr>
              <w:spacing w:after="0" w:line="172" w:lineRule="exact"/>
              <w:ind w:left="20"/>
              <w:rPr>
                <w:color w:val="auto"/>
                <w:sz w:val="20"/>
                <w:szCs w:val="20"/>
              </w:rPr>
            </w:pPr>
            <w:r>
              <w:rPr>
                <w:rFonts w:ascii="宋体" w:hAnsi="宋体" w:eastAsia="宋体" w:cs="宋体"/>
                <w:color w:val="auto"/>
                <w:w w:val="99"/>
                <w:sz w:val="15"/>
                <w:szCs w:val="15"/>
              </w:rPr>
              <w:t>月第</w:t>
            </w:r>
          </w:p>
        </w:tc>
        <w:tc>
          <w:tcPr>
            <w:tcW w:w="1060" w:type="dxa"/>
            <w:tcBorders>
              <w:right w:val="single" w:color="auto" w:sz="8" w:space="0"/>
            </w:tcBorders>
            <w:vAlign w:val="bottom"/>
          </w:tcPr>
          <w:p>
            <w:pPr>
              <w:spacing w:after="0" w:line="183" w:lineRule="exact"/>
              <w:ind w:left="20"/>
              <w:rPr>
                <w:color w:val="auto"/>
                <w:sz w:val="20"/>
                <w:szCs w:val="20"/>
              </w:rPr>
            </w:pPr>
            <w:r>
              <w:rPr>
                <w:rFonts w:ascii="Times New Roman" w:hAnsi="Times New Roman" w:eastAsia="Times New Roman" w:cs="Times New Roman"/>
                <w:color w:val="auto"/>
                <w:sz w:val="15"/>
                <w:szCs w:val="15"/>
              </w:rPr>
              <w:t xml:space="preserve">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行政管理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《当代中国政府与政治》</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谢庆奎</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2016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5</w:t>
            </w:r>
          </w:p>
        </w:tc>
        <w:tc>
          <w:tcPr>
            <w:tcW w:w="340" w:type="dxa"/>
            <w:gridSpan w:val="2"/>
            <w:vAlign w:val="bottom"/>
          </w:tcPr>
          <w:p>
            <w:pPr>
              <w:spacing w:after="0" w:line="172" w:lineRule="exact"/>
              <w:ind w:left="20"/>
              <w:rPr>
                <w:color w:val="auto"/>
                <w:sz w:val="20"/>
                <w:szCs w:val="20"/>
              </w:rPr>
            </w:pPr>
            <w:r>
              <w:rPr>
                <w:rFonts w:ascii="宋体" w:hAnsi="宋体" w:eastAsia="宋体" w:cs="宋体"/>
                <w:color w:val="auto"/>
                <w:w w:val="99"/>
                <w:sz w:val="15"/>
                <w:szCs w:val="15"/>
              </w:rPr>
              <w:t>月第</w:t>
            </w:r>
          </w:p>
        </w:tc>
        <w:tc>
          <w:tcPr>
            <w:tcW w:w="1060" w:type="dxa"/>
            <w:tcBorders>
              <w:right w:val="single" w:color="auto" w:sz="8" w:space="0"/>
            </w:tcBorders>
            <w:vAlign w:val="bottom"/>
          </w:tcPr>
          <w:p>
            <w:pPr>
              <w:spacing w:after="0" w:line="183" w:lineRule="exact"/>
              <w:ind w:left="20"/>
              <w:rPr>
                <w:color w:val="auto"/>
                <w:sz w:val="20"/>
                <w:szCs w:val="20"/>
              </w:rPr>
            </w:pPr>
            <w:r>
              <w:rPr>
                <w:rFonts w:ascii="Times New Roman" w:hAnsi="Times New Roman" w:eastAsia="Times New Roman" w:cs="Times New Roman"/>
                <w:color w:val="auto"/>
                <w:sz w:val="15"/>
                <w:szCs w:val="15"/>
              </w:rPr>
              <w:t xml:space="preserve">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06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《公共部门人力资源管理》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w w:val="99"/>
                <w:sz w:val="15"/>
                <w:szCs w:val="15"/>
              </w:rPr>
              <w:t>孙柏瑛、祁凡骅</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2013</w:t>
            </w:r>
          </w:p>
        </w:tc>
        <w:tc>
          <w:tcPr>
            <w:tcW w:w="300" w:type="dxa"/>
            <w:vAlign w:val="bottom"/>
          </w:tcPr>
          <w:p>
            <w:pPr>
              <w:spacing w:after="0" w:line="168" w:lineRule="exact"/>
              <w:ind w:left="20"/>
              <w:rPr>
                <w:color w:val="auto"/>
                <w:sz w:val="20"/>
                <w:szCs w:val="20"/>
              </w:rPr>
            </w:pPr>
            <w:r>
              <w:rPr>
                <w:rFonts w:ascii="宋体" w:hAnsi="宋体" w:eastAsia="宋体" w:cs="宋体"/>
                <w:color w:val="auto"/>
                <w:w w:val="98"/>
                <w:sz w:val="15"/>
                <w:szCs w:val="15"/>
              </w:rPr>
              <w:t>年</w:t>
            </w:r>
            <w:r>
              <w:rPr>
                <w:rFonts w:ascii="Times New Roman" w:hAnsi="Times New Roman" w:eastAsia="Times New Roman" w:cs="Times New Roman"/>
                <w:color w:val="auto"/>
                <w:w w:val="98"/>
                <w:sz w:val="15"/>
                <w:szCs w:val="15"/>
              </w:rPr>
              <w:t xml:space="preserve"> 7</w:t>
            </w:r>
          </w:p>
        </w:tc>
        <w:tc>
          <w:tcPr>
            <w:tcW w:w="1100" w:type="dxa"/>
            <w:gridSpan w:val="2"/>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《国家公务员制度》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舒放、王克良</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2014</w:t>
            </w:r>
          </w:p>
        </w:tc>
        <w:tc>
          <w:tcPr>
            <w:tcW w:w="300" w:type="dxa"/>
            <w:vAlign w:val="bottom"/>
          </w:tcPr>
          <w:p>
            <w:pPr>
              <w:spacing w:after="0" w:line="183" w:lineRule="exact"/>
              <w:ind w:left="20"/>
              <w:rPr>
                <w:color w:val="auto"/>
                <w:sz w:val="20"/>
                <w:szCs w:val="20"/>
              </w:rPr>
            </w:pPr>
            <w:r>
              <w:rPr>
                <w:rFonts w:ascii="宋体" w:hAnsi="宋体" w:eastAsia="宋体" w:cs="宋体"/>
                <w:color w:val="auto"/>
                <w:w w:val="98"/>
                <w:sz w:val="15"/>
                <w:szCs w:val="15"/>
              </w:rPr>
              <w:t>年</w:t>
            </w:r>
            <w:r>
              <w:rPr>
                <w:rFonts w:ascii="Times New Roman" w:hAnsi="Times New Roman" w:eastAsia="Times New Roman" w:cs="Times New Roman"/>
                <w:color w:val="auto"/>
                <w:w w:val="98"/>
                <w:sz w:val="15"/>
                <w:szCs w:val="15"/>
              </w:rPr>
              <w:t xml:space="preserve"> 9</w:t>
            </w:r>
          </w:p>
        </w:tc>
        <w:tc>
          <w:tcPr>
            <w:tcW w:w="1100" w:type="dxa"/>
            <w:gridSpan w:val="2"/>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300" w:type="dxa"/>
            <w:tcBorders>
              <w:bottom w:val="single" w:color="auto" w:sz="8" w:space="0"/>
            </w:tcBorders>
            <w:vAlign w:val="bottom"/>
          </w:tcPr>
          <w:p>
            <w:pPr>
              <w:spacing w:after="0"/>
              <w:rPr>
                <w:color w:val="auto"/>
                <w:sz w:val="6"/>
                <w:szCs w:val="6"/>
              </w:rPr>
            </w:pPr>
          </w:p>
        </w:tc>
        <w:tc>
          <w:tcPr>
            <w:tcW w:w="40" w:type="dxa"/>
            <w:tcBorders>
              <w:bottom w:val="single" w:color="auto" w:sz="8" w:space="0"/>
            </w:tcBorders>
            <w:vAlign w:val="bottom"/>
          </w:tcPr>
          <w:p>
            <w:pPr>
              <w:spacing w:after="0"/>
              <w:rPr>
                <w:color w:val="auto"/>
                <w:sz w:val="6"/>
                <w:szCs w:val="6"/>
              </w:rPr>
            </w:pPr>
          </w:p>
        </w:tc>
        <w:tc>
          <w:tcPr>
            <w:tcW w:w="1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《教育学原理》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叶澜</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人民教育出版社</w:t>
            </w:r>
            <w:r>
              <w:rPr>
                <w:rFonts w:ascii="Times New Roman" w:hAnsi="Times New Roman" w:eastAsia="Times New Roman" w:cs="Times New Roman"/>
                <w:color w:val="auto"/>
                <w:sz w:val="15"/>
                <w:szCs w:val="15"/>
              </w:rPr>
              <w:t xml:space="preserve"> 2007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3</w:t>
            </w:r>
          </w:p>
        </w:tc>
        <w:tc>
          <w:tcPr>
            <w:tcW w:w="300" w:type="dxa"/>
            <w:vAlign w:val="bottom"/>
          </w:tcPr>
          <w:p>
            <w:pPr>
              <w:spacing w:after="0" w:line="172" w:lineRule="exact"/>
              <w:ind w:left="20"/>
              <w:rPr>
                <w:color w:val="auto"/>
                <w:sz w:val="20"/>
                <w:szCs w:val="20"/>
              </w:rPr>
            </w:pPr>
            <w:r>
              <w:rPr>
                <w:rFonts w:ascii="宋体" w:hAnsi="宋体" w:eastAsia="宋体" w:cs="宋体"/>
                <w:color w:val="auto"/>
                <w:sz w:val="15"/>
                <w:szCs w:val="15"/>
              </w:rPr>
              <w:t>月</w:t>
            </w:r>
          </w:p>
        </w:tc>
        <w:tc>
          <w:tcPr>
            <w:tcW w:w="40" w:type="dxa"/>
            <w:vAlign w:val="bottom"/>
          </w:tcPr>
          <w:p>
            <w:pPr>
              <w:spacing w:after="0"/>
              <w:rPr>
                <w:color w:val="auto"/>
                <w:sz w:val="20"/>
                <w:szCs w:val="20"/>
              </w:rPr>
            </w:pPr>
          </w:p>
        </w:tc>
        <w:tc>
          <w:tcPr>
            <w:tcW w:w="106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教育经济与管理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《教育管理学》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陈孝彬、高洪源</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北京师范大学出版社</w:t>
            </w:r>
            <w:r>
              <w:rPr>
                <w:rFonts w:ascii="Times New Roman" w:hAnsi="Times New Roman" w:eastAsia="Times New Roman" w:cs="Times New Roman"/>
                <w:color w:val="auto"/>
                <w:sz w:val="15"/>
                <w:szCs w:val="15"/>
              </w:rPr>
              <w:t xml:space="preserve"> 2008</w:t>
            </w:r>
          </w:p>
        </w:tc>
        <w:tc>
          <w:tcPr>
            <w:tcW w:w="300" w:type="dxa"/>
            <w:vAlign w:val="bottom"/>
          </w:tcPr>
          <w:p>
            <w:pPr>
              <w:spacing w:after="0" w:line="183" w:lineRule="exact"/>
              <w:ind w:left="20"/>
              <w:rPr>
                <w:color w:val="auto"/>
                <w:sz w:val="20"/>
                <w:szCs w:val="20"/>
              </w:rPr>
            </w:pPr>
            <w:r>
              <w:rPr>
                <w:rFonts w:ascii="宋体" w:hAnsi="宋体" w:eastAsia="宋体" w:cs="宋体"/>
                <w:color w:val="auto"/>
                <w:w w:val="98"/>
                <w:sz w:val="15"/>
                <w:szCs w:val="15"/>
              </w:rPr>
              <w:t>年</w:t>
            </w:r>
            <w:r>
              <w:rPr>
                <w:rFonts w:ascii="Times New Roman" w:hAnsi="Times New Roman" w:eastAsia="Times New Roman" w:cs="Times New Roman"/>
                <w:color w:val="auto"/>
                <w:w w:val="98"/>
                <w:sz w:val="15"/>
                <w:szCs w:val="15"/>
              </w:rPr>
              <w:t xml:space="preserve"> 5</w:t>
            </w:r>
          </w:p>
        </w:tc>
        <w:tc>
          <w:tcPr>
            <w:tcW w:w="1100" w:type="dxa"/>
            <w:gridSpan w:val="2"/>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06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《教育经济学》</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靳希斌</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人民教育出版社</w:t>
            </w:r>
            <w:r>
              <w:rPr>
                <w:rFonts w:ascii="Times New Roman" w:hAnsi="Times New Roman" w:eastAsia="Times New Roman" w:cs="Times New Roman"/>
                <w:color w:val="auto"/>
                <w:sz w:val="15"/>
                <w:szCs w:val="15"/>
              </w:rPr>
              <w:t xml:space="preserve"> 2009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3</w:t>
            </w:r>
          </w:p>
        </w:tc>
        <w:tc>
          <w:tcPr>
            <w:tcW w:w="340" w:type="dxa"/>
            <w:gridSpan w:val="2"/>
            <w:vAlign w:val="bottom"/>
          </w:tcPr>
          <w:p>
            <w:pPr>
              <w:spacing w:after="0" w:line="156" w:lineRule="exact"/>
              <w:ind w:left="20"/>
              <w:rPr>
                <w:color w:val="auto"/>
                <w:sz w:val="20"/>
                <w:szCs w:val="20"/>
              </w:rPr>
            </w:pPr>
            <w:r>
              <w:rPr>
                <w:rFonts w:ascii="宋体" w:hAnsi="宋体" w:eastAsia="宋体" w:cs="宋体"/>
                <w:color w:val="auto"/>
                <w:w w:val="99"/>
                <w:sz w:val="15"/>
                <w:szCs w:val="15"/>
              </w:rPr>
              <w:t>月第</w:t>
            </w:r>
          </w:p>
        </w:tc>
        <w:tc>
          <w:tcPr>
            <w:tcW w:w="1060" w:type="dxa"/>
            <w:tcBorders>
              <w:right w:val="single" w:color="auto" w:sz="8" w:space="0"/>
            </w:tcBorders>
            <w:vAlign w:val="bottom"/>
          </w:tcPr>
          <w:p>
            <w:pPr>
              <w:spacing w:after="0" w:line="168" w:lineRule="exact"/>
              <w:ind w:left="20"/>
              <w:rPr>
                <w:color w:val="auto"/>
                <w:sz w:val="20"/>
                <w:szCs w:val="20"/>
              </w:rPr>
            </w:pPr>
            <w:r>
              <w:rPr>
                <w:rFonts w:ascii="Times New Roman" w:hAnsi="Times New Roman" w:eastAsia="Times New Roman" w:cs="Times New Roman"/>
                <w:color w:val="auto"/>
                <w:sz w:val="15"/>
                <w:szCs w:val="15"/>
              </w:rPr>
              <w:t xml:space="preserve">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高培勇</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2012</w:t>
            </w:r>
          </w:p>
        </w:tc>
        <w:tc>
          <w:tcPr>
            <w:tcW w:w="300" w:type="dxa"/>
            <w:vAlign w:val="bottom"/>
          </w:tcPr>
          <w:p>
            <w:pPr>
              <w:spacing w:after="0" w:line="183" w:lineRule="exact"/>
              <w:ind w:left="20"/>
              <w:rPr>
                <w:color w:val="auto"/>
                <w:sz w:val="20"/>
                <w:szCs w:val="20"/>
              </w:rPr>
            </w:pPr>
            <w:r>
              <w:rPr>
                <w:rFonts w:ascii="宋体" w:hAnsi="宋体" w:eastAsia="宋体" w:cs="宋体"/>
                <w:color w:val="auto"/>
                <w:w w:val="98"/>
                <w:sz w:val="15"/>
                <w:szCs w:val="15"/>
              </w:rPr>
              <w:t>年</w:t>
            </w:r>
            <w:r>
              <w:rPr>
                <w:rFonts w:ascii="Times New Roman" w:hAnsi="Times New Roman" w:eastAsia="Times New Roman" w:cs="Times New Roman"/>
                <w:color w:val="auto"/>
                <w:w w:val="98"/>
                <w:sz w:val="15"/>
                <w:szCs w:val="15"/>
              </w:rPr>
              <w:t xml:space="preserve"> 2</w:t>
            </w:r>
          </w:p>
        </w:tc>
        <w:tc>
          <w:tcPr>
            <w:tcW w:w="1100" w:type="dxa"/>
            <w:gridSpan w:val="2"/>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340" w:type="dxa"/>
            <w:gridSpan w:val="2"/>
            <w:tcBorders>
              <w:bottom w:val="single" w:color="auto" w:sz="8" w:space="0"/>
            </w:tcBorders>
            <w:vAlign w:val="bottom"/>
          </w:tcPr>
          <w:p>
            <w:pPr>
              <w:spacing w:after="0"/>
              <w:rPr>
                <w:color w:val="auto"/>
                <w:sz w:val="6"/>
                <w:szCs w:val="6"/>
              </w:rPr>
            </w:pPr>
          </w:p>
        </w:tc>
        <w:tc>
          <w:tcPr>
            <w:tcW w:w="1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《社会保障学》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刘晓梅、邵文娟</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清华大学出版社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6</w:t>
            </w:r>
          </w:p>
        </w:tc>
        <w:tc>
          <w:tcPr>
            <w:tcW w:w="340" w:type="dxa"/>
            <w:gridSpan w:val="2"/>
            <w:vAlign w:val="bottom"/>
          </w:tcPr>
          <w:p>
            <w:pPr>
              <w:spacing w:after="0" w:line="172" w:lineRule="exact"/>
              <w:ind w:left="20"/>
              <w:rPr>
                <w:color w:val="auto"/>
                <w:sz w:val="20"/>
                <w:szCs w:val="20"/>
              </w:rPr>
            </w:pPr>
            <w:r>
              <w:rPr>
                <w:rFonts w:ascii="宋体" w:hAnsi="宋体" w:eastAsia="宋体" w:cs="宋体"/>
                <w:color w:val="auto"/>
                <w:w w:val="99"/>
                <w:sz w:val="15"/>
                <w:szCs w:val="15"/>
              </w:rPr>
              <w:t>月第</w:t>
            </w:r>
          </w:p>
        </w:tc>
        <w:tc>
          <w:tcPr>
            <w:tcW w:w="1060" w:type="dxa"/>
            <w:tcBorders>
              <w:right w:val="single" w:color="auto" w:sz="8" w:space="0"/>
            </w:tcBorders>
            <w:vAlign w:val="bottom"/>
          </w:tcPr>
          <w:p>
            <w:pPr>
              <w:spacing w:after="0" w:line="183" w:lineRule="exact"/>
              <w:ind w:left="20"/>
              <w:rPr>
                <w:color w:val="auto"/>
                <w:sz w:val="20"/>
                <w:szCs w:val="20"/>
              </w:rPr>
            </w:pPr>
            <w:r>
              <w:rPr>
                <w:rFonts w:ascii="Times New Roman" w:hAnsi="Times New Roman" w:eastAsia="Times New Roman" w:cs="Times New Roman"/>
                <w:color w:val="auto"/>
                <w:sz w:val="15"/>
                <w:szCs w:val="15"/>
              </w:rPr>
              <w:t xml:space="preserve">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社会保障（社会保障、</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《社会保险：原理与实务》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潘锦棠</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2011</w:t>
            </w:r>
          </w:p>
        </w:tc>
        <w:tc>
          <w:tcPr>
            <w:tcW w:w="1400" w:type="dxa"/>
            <w:gridSpan w:val="3"/>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12 </w:t>
            </w:r>
            <w:r>
              <w:rPr>
                <w:rFonts w:ascii="宋体" w:hAnsi="宋体" w:eastAsia="宋体" w:cs="宋体"/>
                <w:color w:val="auto"/>
                <w:sz w:val="15"/>
                <w:szCs w:val="15"/>
              </w:rPr>
              <w:t>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社会政策与社会事务管</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《贝弗里奇报告：社会保险</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贝弗里奇</w:t>
            </w:r>
          </w:p>
        </w:tc>
        <w:tc>
          <w:tcPr>
            <w:tcW w:w="2020" w:type="dxa"/>
            <w:gridSpan w:val="2"/>
            <w:vAlign w:val="bottom"/>
          </w:tcPr>
          <w:p>
            <w:pPr>
              <w:spacing w:after="0" w:line="183" w:lineRule="exact"/>
              <w:rPr>
                <w:color w:val="auto"/>
                <w:sz w:val="20"/>
                <w:szCs w:val="20"/>
              </w:rPr>
            </w:pPr>
            <w:r>
              <w:rPr>
                <w:rFonts w:ascii="宋体" w:hAnsi="宋体" w:eastAsia="宋体" w:cs="宋体"/>
                <w:color w:val="auto"/>
                <w:sz w:val="15"/>
                <w:szCs w:val="15"/>
              </w:rPr>
              <w:t>中国劳动社会保障出版社</w:t>
            </w:r>
            <w:r>
              <w:rPr>
                <w:rFonts w:ascii="Times New Roman" w:hAnsi="Times New Roman" w:eastAsia="Times New Roman" w:cs="Times New Roman"/>
                <w:color w:val="auto"/>
                <w:sz w:val="15"/>
                <w:szCs w:val="15"/>
              </w:rPr>
              <w:t xml:space="preserve"> 2008</w:t>
            </w:r>
          </w:p>
        </w:tc>
        <w:tc>
          <w:tcPr>
            <w:tcW w:w="1100" w:type="dxa"/>
            <w:gridSpan w:val="2"/>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9 </w:t>
            </w:r>
            <w:r>
              <w:rPr>
                <w:rFonts w:ascii="宋体" w:hAnsi="宋体" w:eastAsia="宋体" w:cs="宋体"/>
                <w:color w:val="auto"/>
                <w:sz w:val="15"/>
                <w:szCs w:val="15"/>
              </w:rPr>
              <w:t>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和相关服务》</w:t>
            </w:r>
          </w:p>
        </w:tc>
        <w:tc>
          <w:tcPr>
            <w:tcW w:w="1080" w:type="dxa"/>
            <w:tcBorders>
              <w:right w:val="single" w:color="auto" w:sz="8" w:space="0"/>
            </w:tcBorders>
            <w:vAlign w:val="bottom"/>
          </w:tcPr>
          <w:p>
            <w:pPr>
              <w:spacing w:after="0"/>
              <w:rPr>
                <w:color w:val="auto"/>
                <w:sz w:val="24"/>
                <w:szCs w:val="24"/>
              </w:rPr>
            </w:pPr>
          </w:p>
        </w:tc>
        <w:tc>
          <w:tcPr>
            <w:tcW w:w="17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《公共部门人力资源管理》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赵秋成、杨秀凌</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清华大学出版社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w:t>
            </w:r>
          </w:p>
        </w:tc>
        <w:tc>
          <w:tcPr>
            <w:tcW w:w="300" w:type="dxa"/>
            <w:vAlign w:val="bottom"/>
          </w:tcPr>
          <w:p>
            <w:pPr>
              <w:spacing w:after="0" w:line="172" w:lineRule="exact"/>
              <w:ind w:left="20"/>
              <w:rPr>
                <w:color w:val="auto"/>
                <w:sz w:val="20"/>
                <w:szCs w:val="20"/>
              </w:rPr>
            </w:pPr>
            <w:r>
              <w:rPr>
                <w:rFonts w:ascii="宋体" w:hAnsi="宋体" w:eastAsia="宋体" w:cs="宋体"/>
                <w:color w:val="auto"/>
                <w:sz w:val="15"/>
                <w:szCs w:val="15"/>
              </w:rPr>
              <w:t>月</w:t>
            </w:r>
          </w:p>
        </w:tc>
        <w:tc>
          <w:tcPr>
            <w:tcW w:w="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300" w:type="dxa"/>
            <w:tcBorders>
              <w:bottom w:val="single" w:color="auto" w:sz="8" w:space="0"/>
            </w:tcBorders>
            <w:vAlign w:val="bottom"/>
          </w:tcPr>
          <w:p>
            <w:pPr>
              <w:spacing w:after="0"/>
              <w:rPr>
                <w:color w:val="auto"/>
                <w:sz w:val="6"/>
                <w:szCs w:val="6"/>
              </w:rPr>
            </w:pPr>
          </w:p>
        </w:tc>
        <w:tc>
          <w:tcPr>
            <w:tcW w:w="1100" w:type="dxa"/>
            <w:gridSpan w:val="2"/>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《土地经济学》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毕宝德</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2016</w:t>
            </w:r>
          </w:p>
        </w:tc>
        <w:tc>
          <w:tcPr>
            <w:tcW w:w="300" w:type="dxa"/>
            <w:vAlign w:val="bottom"/>
          </w:tcPr>
          <w:p>
            <w:pPr>
              <w:spacing w:after="0" w:line="183" w:lineRule="exact"/>
              <w:ind w:left="20"/>
              <w:rPr>
                <w:color w:val="auto"/>
                <w:sz w:val="20"/>
                <w:szCs w:val="20"/>
              </w:rPr>
            </w:pPr>
            <w:r>
              <w:rPr>
                <w:rFonts w:ascii="宋体" w:hAnsi="宋体" w:eastAsia="宋体" w:cs="宋体"/>
                <w:color w:val="auto"/>
                <w:w w:val="98"/>
                <w:sz w:val="15"/>
                <w:szCs w:val="15"/>
              </w:rPr>
              <w:t>年</w:t>
            </w:r>
            <w:r>
              <w:rPr>
                <w:rFonts w:ascii="Times New Roman" w:hAnsi="Times New Roman" w:eastAsia="Times New Roman" w:cs="Times New Roman"/>
                <w:color w:val="auto"/>
                <w:w w:val="98"/>
                <w:sz w:val="15"/>
                <w:szCs w:val="15"/>
              </w:rPr>
              <w:t xml:space="preserve"> 1</w:t>
            </w:r>
          </w:p>
        </w:tc>
        <w:tc>
          <w:tcPr>
            <w:tcW w:w="1100" w:type="dxa"/>
            <w:gridSpan w:val="2"/>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7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3"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土地资源管理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《土地利用规划学》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王万茂、董祚继</w:t>
            </w:r>
          </w:p>
        </w:tc>
        <w:tc>
          <w:tcPr>
            <w:tcW w:w="2020" w:type="dxa"/>
            <w:gridSpan w:val="2"/>
            <w:vAlign w:val="bottom"/>
          </w:tcPr>
          <w:p>
            <w:pPr>
              <w:spacing w:after="0" w:line="183" w:lineRule="exact"/>
              <w:rPr>
                <w:color w:val="auto"/>
                <w:sz w:val="20"/>
                <w:szCs w:val="20"/>
              </w:rPr>
            </w:pPr>
            <w:r>
              <w:rPr>
                <w:rFonts w:ascii="宋体" w:hAnsi="宋体" w:eastAsia="宋体" w:cs="宋体"/>
                <w:color w:val="auto"/>
                <w:sz w:val="15"/>
                <w:szCs w:val="15"/>
              </w:rPr>
              <w:t>科学出版社</w:t>
            </w:r>
            <w:r>
              <w:rPr>
                <w:rFonts w:ascii="Times New Roman" w:hAnsi="Times New Roman" w:eastAsia="Times New Roman" w:cs="Times New Roman"/>
                <w:color w:val="auto"/>
                <w:sz w:val="15"/>
                <w:szCs w:val="15"/>
              </w:rPr>
              <w:t xml:space="preserve"> 2017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月版</w:t>
            </w:r>
          </w:p>
        </w:tc>
        <w:tc>
          <w:tcPr>
            <w:tcW w:w="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06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《土地资源学》</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刘黎明</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中国农业大学出版社</w:t>
            </w:r>
            <w:r>
              <w:rPr>
                <w:rFonts w:ascii="Times New Roman" w:hAnsi="Times New Roman" w:eastAsia="Times New Roman" w:cs="Times New Roman"/>
                <w:color w:val="auto"/>
                <w:sz w:val="15"/>
                <w:szCs w:val="15"/>
              </w:rPr>
              <w:t xml:space="preserve"> 2010</w:t>
            </w:r>
          </w:p>
        </w:tc>
        <w:tc>
          <w:tcPr>
            <w:tcW w:w="300" w:type="dxa"/>
            <w:vAlign w:val="bottom"/>
          </w:tcPr>
          <w:p>
            <w:pPr>
              <w:spacing w:after="0" w:line="168" w:lineRule="exact"/>
              <w:ind w:left="20"/>
              <w:rPr>
                <w:color w:val="auto"/>
                <w:sz w:val="20"/>
                <w:szCs w:val="20"/>
              </w:rPr>
            </w:pPr>
            <w:r>
              <w:rPr>
                <w:rFonts w:ascii="宋体" w:hAnsi="宋体" w:eastAsia="宋体" w:cs="宋体"/>
                <w:color w:val="auto"/>
                <w:w w:val="98"/>
                <w:sz w:val="15"/>
                <w:szCs w:val="15"/>
              </w:rPr>
              <w:t>年</w:t>
            </w:r>
            <w:r>
              <w:rPr>
                <w:rFonts w:ascii="Times New Roman" w:hAnsi="Times New Roman" w:eastAsia="Times New Roman" w:cs="Times New Roman"/>
                <w:color w:val="auto"/>
                <w:w w:val="98"/>
                <w:sz w:val="15"/>
                <w:szCs w:val="15"/>
              </w:rPr>
              <w:t xml:space="preserve"> 1</w:t>
            </w:r>
          </w:p>
        </w:tc>
        <w:tc>
          <w:tcPr>
            <w:tcW w:w="1100" w:type="dxa"/>
            <w:gridSpan w:val="2"/>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《地籍管理》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谭峻、林增杰</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2011</w:t>
            </w:r>
          </w:p>
        </w:tc>
        <w:tc>
          <w:tcPr>
            <w:tcW w:w="1400" w:type="dxa"/>
            <w:gridSpan w:val="3"/>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11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340" w:type="dxa"/>
            <w:gridSpan w:val="2"/>
            <w:tcBorders>
              <w:bottom w:val="single" w:color="auto" w:sz="8" w:space="0"/>
            </w:tcBorders>
            <w:vAlign w:val="bottom"/>
          </w:tcPr>
          <w:p>
            <w:pPr>
              <w:spacing w:after="0"/>
              <w:rPr>
                <w:color w:val="auto"/>
                <w:sz w:val="6"/>
                <w:szCs w:val="6"/>
              </w:rPr>
            </w:pPr>
          </w:p>
        </w:tc>
        <w:tc>
          <w:tcPr>
            <w:tcW w:w="1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公共管理硕士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《公共管理学》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徐双敏</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北京大学出版社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4</w:t>
            </w:r>
          </w:p>
        </w:tc>
        <w:tc>
          <w:tcPr>
            <w:tcW w:w="340" w:type="dxa"/>
            <w:gridSpan w:val="2"/>
            <w:vAlign w:val="bottom"/>
          </w:tcPr>
          <w:p>
            <w:pPr>
              <w:spacing w:after="0" w:line="172" w:lineRule="exact"/>
              <w:ind w:left="20"/>
              <w:rPr>
                <w:color w:val="auto"/>
                <w:sz w:val="20"/>
                <w:szCs w:val="20"/>
              </w:rPr>
            </w:pPr>
            <w:r>
              <w:rPr>
                <w:rFonts w:ascii="宋体" w:hAnsi="宋体" w:eastAsia="宋体" w:cs="宋体"/>
                <w:color w:val="auto"/>
                <w:w w:val="99"/>
                <w:sz w:val="15"/>
                <w:szCs w:val="15"/>
              </w:rPr>
              <w:t>月第</w:t>
            </w:r>
          </w:p>
        </w:tc>
        <w:tc>
          <w:tcPr>
            <w:tcW w:w="1060" w:type="dxa"/>
            <w:tcBorders>
              <w:right w:val="single" w:color="auto" w:sz="8" w:space="0"/>
            </w:tcBorders>
            <w:vAlign w:val="bottom"/>
          </w:tcPr>
          <w:p>
            <w:pPr>
              <w:spacing w:after="0" w:line="183" w:lineRule="exact"/>
              <w:ind w:left="20"/>
              <w:rPr>
                <w:color w:val="auto"/>
                <w:sz w:val="20"/>
                <w:szCs w:val="20"/>
              </w:rPr>
            </w:pPr>
            <w:r>
              <w:rPr>
                <w:rFonts w:ascii="Times New Roman" w:hAnsi="Times New Roman" w:eastAsia="Times New Roman" w:cs="Times New Roman"/>
                <w:color w:val="auto"/>
                <w:sz w:val="15"/>
                <w:szCs w:val="15"/>
              </w:rPr>
              <w:t xml:space="preserve">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06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《公共部门人力资源管理》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w w:val="99"/>
                <w:sz w:val="15"/>
                <w:szCs w:val="15"/>
              </w:rPr>
              <w:t>孙柏瑛、祁凡骅</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2013</w:t>
            </w:r>
          </w:p>
        </w:tc>
        <w:tc>
          <w:tcPr>
            <w:tcW w:w="300" w:type="dxa"/>
            <w:vAlign w:val="bottom"/>
          </w:tcPr>
          <w:p>
            <w:pPr>
              <w:spacing w:after="0" w:line="168" w:lineRule="exact"/>
              <w:ind w:left="20"/>
              <w:rPr>
                <w:color w:val="auto"/>
                <w:sz w:val="20"/>
                <w:szCs w:val="20"/>
              </w:rPr>
            </w:pPr>
            <w:r>
              <w:rPr>
                <w:rFonts w:ascii="宋体" w:hAnsi="宋体" w:eastAsia="宋体" w:cs="宋体"/>
                <w:color w:val="auto"/>
                <w:w w:val="98"/>
                <w:sz w:val="15"/>
                <w:szCs w:val="15"/>
              </w:rPr>
              <w:t>年</w:t>
            </w:r>
            <w:r>
              <w:rPr>
                <w:rFonts w:ascii="Times New Roman" w:hAnsi="Times New Roman" w:eastAsia="Times New Roman" w:cs="Times New Roman"/>
                <w:color w:val="auto"/>
                <w:w w:val="98"/>
                <w:sz w:val="15"/>
                <w:szCs w:val="15"/>
              </w:rPr>
              <w:t xml:space="preserve"> 7</w:t>
            </w:r>
          </w:p>
        </w:tc>
        <w:tc>
          <w:tcPr>
            <w:tcW w:w="1100" w:type="dxa"/>
            <w:gridSpan w:val="2"/>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300" w:type="dxa"/>
            <w:tcBorders>
              <w:bottom w:val="single" w:color="auto" w:sz="8" w:space="0"/>
            </w:tcBorders>
            <w:vAlign w:val="bottom"/>
          </w:tcPr>
          <w:p>
            <w:pPr>
              <w:spacing w:after="0"/>
              <w:rPr>
                <w:color w:val="auto"/>
                <w:sz w:val="6"/>
                <w:szCs w:val="6"/>
              </w:rPr>
            </w:pPr>
          </w:p>
        </w:tc>
        <w:tc>
          <w:tcPr>
            <w:tcW w:w="40" w:type="dxa"/>
            <w:tcBorders>
              <w:bottom w:val="single" w:color="auto" w:sz="8" w:space="0"/>
            </w:tcBorders>
            <w:vAlign w:val="bottom"/>
          </w:tcPr>
          <w:p>
            <w:pPr>
              <w:spacing w:after="0"/>
              <w:rPr>
                <w:color w:val="auto"/>
                <w:sz w:val="6"/>
                <w:szCs w:val="6"/>
              </w:rPr>
            </w:pPr>
          </w:p>
        </w:tc>
        <w:tc>
          <w:tcPr>
            <w:tcW w:w="1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3480" w:type="dxa"/>
            <w:gridSpan w:val="2"/>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005 </w:t>
            </w:r>
            <w:r>
              <w:rPr>
                <w:rFonts w:ascii="宋体" w:hAnsi="宋体" w:eastAsia="宋体" w:cs="宋体"/>
                <w:b/>
                <w:bCs/>
                <w:color w:val="auto"/>
                <w:sz w:val="18"/>
                <w:szCs w:val="18"/>
              </w:rPr>
              <w:t>管理科学与工程学院</w:t>
            </w:r>
          </w:p>
        </w:tc>
        <w:tc>
          <w:tcPr>
            <w:tcW w:w="1080" w:type="dxa"/>
            <w:vAlign w:val="bottom"/>
          </w:tcPr>
          <w:p>
            <w:pPr>
              <w:spacing w:after="0"/>
              <w:rPr>
                <w:color w:val="auto"/>
                <w:sz w:val="24"/>
                <w:szCs w:val="24"/>
              </w:rPr>
            </w:pPr>
          </w:p>
        </w:tc>
        <w:tc>
          <w:tcPr>
            <w:tcW w:w="17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1720" w:type="dxa"/>
            <w:tcBorders>
              <w:bottom w:val="single" w:color="auto" w:sz="8" w:space="0"/>
            </w:tcBorders>
            <w:vAlign w:val="bottom"/>
          </w:tcPr>
          <w:p>
            <w:pPr>
              <w:spacing w:after="0"/>
              <w:rPr>
                <w:color w:val="auto"/>
                <w:sz w:val="17"/>
                <w:szCs w:val="17"/>
              </w:rPr>
            </w:pPr>
          </w:p>
        </w:tc>
        <w:tc>
          <w:tcPr>
            <w:tcW w:w="340" w:type="dxa"/>
            <w:gridSpan w:val="2"/>
            <w:tcBorders>
              <w:bottom w:val="single" w:color="auto" w:sz="8" w:space="0"/>
            </w:tcBorders>
            <w:vAlign w:val="bottom"/>
          </w:tcPr>
          <w:p>
            <w:pPr>
              <w:spacing w:after="0"/>
              <w:rPr>
                <w:color w:val="auto"/>
                <w:sz w:val="17"/>
                <w:szCs w:val="17"/>
              </w:rPr>
            </w:pPr>
          </w:p>
        </w:tc>
        <w:tc>
          <w:tcPr>
            <w:tcW w:w="106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管理科学与工程（运作</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《管理运筹学》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韩大卫</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大连理工大学出版社</w:t>
            </w:r>
            <w:r>
              <w:rPr>
                <w:rFonts w:ascii="Times New Roman" w:hAnsi="Times New Roman" w:eastAsia="Times New Roman" w:cs="Times New Roman"/>
                <w:color w:val="auto"/>
                <w:sz w:val="15"/>
                <w:szCs w:val="15"/>
              </w:rPr>
              <w:t xml:space="preserve"> 2010</w:t>
            </w:r>
          </w:p>
        </w:tc>
        <w:tc>
          <w:tcPr>
            <w:tcW w:w="340" w:type="dxa"/>
            <w:gridSpan w:val="2"/>
            <w:vAlign w:val="bottom"/>
          </w:tcPr>
          <w:p>
            <w:pPr>
              <w:spacing w:after="0" w:line="172" w:lineRule="exact"/>
              <w:ind w:left="20"/>
              <w:rPr>
                <w:color w:val="auto"/>
                <w:sz w:val="20"/>
                <w:szCs w:val="20"/>
              </w:rPr>
            </w:pPr>
            <w:r>
              <w:rPr>
                <w:rFonts w:ascii="宋体" w:hAnsi="宋体" w:eastAsia="宋体" w:cs="宋体"/>
                <w:color w:val="auto"/>
                <w:w w:val="99"/>
                <w:sz w:val="15"/>
                <w:szCs w:val="15"/>
              </w:rPr>
              <w:t>年第</w:t>
            </w:r>
          </w:p>
        </w:tc>
        <w:tc>
          <w:tcPr>
            <w:tcW w:w="1060" w:type="dxa"/>
            <w:tcBorders>
              <w:right w:val="single" w:color="auto" w:sz="8" w:space="0"/>
            </w:tcBorders>
            <w:vAlign w:val="bottom"/>
          </w:tcPr>
          <w:p>
            <w:pPr>
              <w:spacing w:after="0" w:line="183" w:lineRule="exact"/>
              <w:ind w:left="20"/>
              <w:rPr>
                <w:color w:val="auto"/>
                <w:sz w:val="20"/>
                <w:szCs w:val="20"/>
              </w:rPr>
            </w:pPr>
            <w:r>
              <w:rPr>
                <w:rFonts w:ascii="Times New Roman" w:hAnsi="Times New Roman" w:eastAsia="Times New Roman" w:cs="Times New Roman"/>
                <w:color w:val="auto"/>
                <w:sz w:val="15"/>
                <w:szCs w:val="15"/>
              </w:rPr>
              <w:t xml:space="preserve">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06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管理、管理科学、信息</w:t>
            </w:r>
          </w:p>
        </w:tc>
        <w:tc>
          <w:tcPr>
            <w:tcW w:w="1860" w:type="dxa"/>
            <w:tcBorders>
              <w:right w:val="single" w:color="auto" w:sz="8" w:space="0"/>
            </w:tcBorders>
            <w:vAlign w:val="bottom"/>
          </w:tcPr>
          <w:p>
            <w:pPr>
              <w:spacing w:after="0" w:line="157" w:lineRule="exact"/>
              <w:rPr>
                <w:color w:val="auto"/>
                <w:sz w:val="20"/>
                <w:szCs w:val="20"/>
              </w:rPr>
            </w:pPr>
            <w:r>
              <w:rPr>
                <w:rFonts w:ascii="宋体" w:hAnsi="宋体" w:eastAsia="宋体" w:cs="宋体"/>
                <w:color w:val="auto"/>
                <w:sz w:val="15"/>
                <w:szCs w:val="15"/>
              </w:rPr>
              <w:t>《管理学》</w:t>
            </w:r>
          </w:p>
        </w:tc>
        <w:tc>
          <w:tcPr>
            <w:tcW w:w="1080" w:type="dxa"/>
            <w:tcBorders>
              <w:right w:val="single" w:color="auto" w:sz="8" w:space="0"/>
            </w:tcBorders>
            <w:vAlign w:val="bottom"/>
          </w:tcPr>
          <w:p>
            <w:pPr>
              <w:spacing w:after="0" w:line="169" w:lineRule="exact"/>
              <w:rPr>
                <w:color w:val="auto"/>
                <w:sz w:val="20"/>
                <w:szCs w:val="20"/>
              </w:rPr>
            </w:pPr>
            <w:r>
              <w:rPr>
                <w:rFonts w:ascii="宋体" w:hAnsi="宋体" w:eastAsia="宋体" w:cs="宋体"/>
                <w:color w:val="auto"/>
                <w:sz w:val="15"/>
                <w:szCs w:val="15"/>
              </w:rPr>
              <w:t>斯蒂芬</w:t>
            </w:r>
            <w:r>
              <w:rPr>
                <w:rFonts w:ascii="Times New Roman" w:hAnsi="Times New Roman" w:eastAsia="Times New Roman" w:cs="Times New Roman"/>
                <w:color w:val="auto"/>
                <w:sz w:val="15"/>
                <w:szCs w:val="15"/>
              </w:rPr>
              <w:t xml:space="preserve"> .P. </w:t>
            </w:r>
            <w:r>
              <w:rPr>
                <w:rFonts w:ascii="宋体" w:hAnsi="宋体" w:eastAsia="宋体" w:cs="宋体"/>
                <w:color w:val="auto"/>
                <w:sz w:val="15"/>
                <w:szCs w:val="15"/>
              </w:rPr>
              <w:t>罗宾</w:t>
            </w:r>
          </w:p>
        </w:tc>
        <w:tc>
          <w:tcPr>
            <w:tcW w:w="1720" w:type="dxa"/>
            <w:vAlign w:val="bottom"/>
          </w:tcPr>
          <w:p>
            <w:pPr>
              <w:spacing w:after="0" w:line="169"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2012</w:t>
            </w:r>
          </w:p>
        </w:tc>
        <w:tc>
          <w:tcPr>
            <w:tcW w:w="340" w:type="dxa"/>
            <w:gridSpan w:val="2"/>
            <w:vAlign w:val="bottom"/>
          </w:tcPr>
          <w:p>
            <w:pPr>
              <w:spacing w:after="0" w:line="157" w:lineRule="exact"/>
              <w:ind w:left="20"/>
              <w:rPr>
                <w:color w:val="auto"/>
                <w:sz w:val="20"/>
                <w:szCs w:val="20"/>
              </w:rPr>
            </w:pPr>
            <w:r>
              <w:rPr>
                <w:rFonts w:ascii="宋体" w:hAnsi="宋体" w:eastAsia="宋体" w:cs="宋体"/>
                <w:color w:val="auto"/>
                <w:w w:val="99"/>
                <w:sz w:val="15"/>
                <w:szCs w:val="15"/>
              </w:rPr>
              <w:t>年第</w:t>
            </w:r>
          </w:p>
        </w:tc>
        <w:tc>
          <w:tcPr>
            <w:tcW w:w="1060" w:type="dxa"/>
            <w:tcBorders>
              <w:right w:val="single" w:color="auto" w:sz="8" w:space="0"/>
            </w:tcBorders>
            <w:vAlign w:val="bottom"/>
          </w:tcPr>
          <w:p>
            <w:pPr>
              <w:spacing w:after="0" w:line="169" w:lineRule="exact"/>
              <w:ind w:left="20"/>
              <w:rPr>
                <w:color w:val="auto"/>
                <w:sz w:val="20"/>
                <w:szCs w:val="20"/>
              </w:rPr>
            </w:pPr>
            <w:r>
              <w:rPr>
                <w:rFonts w:ascii="Times New Roman" w:hAnsi="Times New Roman" w:eastAsia="Times New Roman" w:cs="Times New Roman"/>
                <w:color w:val="auto"/>
                <w:w w:val="91"/>
                <w:sz w:val="15"/>
                <w:szCs w:val="15"/>
              </w:rPr>
              <w:t xml:space="preserve">11 </w:t>
            </w:r>
            <w:r>
              <w:rPr>
                <w:rFonts w:ascii="宋体" w:hAnsi="宋体" w:eastAsia="宋体" w:cs="宋体"/>
                <w:color w:val="auto"/>
                <w:w w:val="91"/>
                <w:sz w:val="15"/>
                <w:szCs w:val="15"/>
              </w:rPr>
              <w:t>版（中译本）</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06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管理、金融服务工程）</w:t>
            </w:r>
          </w:p>
        </w:tc>
        <w:tc>
          <w:tcPr>
            <w:tcW w:w="1860" w:type="dxa"/>
            <w:tcBorders>
              <w:right w:val="single" w:color="auto" w:sz="8" w:space="0"/>
            </w:tcBorders>
            <w:vAlign w:val="bottom"/>
          </w:tcPr>
          <w:p>
            <w:pPr>
              <w:spacing w:after="0"/>
              <w:rPr>
                <w:color w:val="auto"/>
                <w:sz w:val="14"/>
                <w:szCs w:val="14"/>
              </w:rPr>
            </w:pPr>
          </w:p>
        </w:tc>
        <w:tc>
          <w:tcPr>
            <w:tcW w:w="1080" w:type="dxa"/>
            <w:tcBorders>
              <w:right w:val="single" w:color="auto" w:sz="8" w:space="0"/>
            </w:tcBorders>
            <w:vAlign w:val="bottom"/>
          </w:tcPr>
          <w:p>
            <w:pPr>
              <w:spacing w:after="0" w:line="168" w:lineRule="exact"/>
              <w:rPr>
                <w:color w:val="auto"/>
                <w:sz w:val="20"/>
                <w:szCs w:val="20"/>
              </w:rPr>
            </w:pPr>
            <w:r>
              <w:rPr>
                <w:rFonts w:ascii="宋体" w:hAnsi="宋体" w:eastAsia="宋体" w:cs="宋体"/>
                <w:color w:val="auto"/>
                <w:w w:val="95"/>
                <w:sz w:val="15"/>
                <w:szCs w:val="15"/>
              </w:rPr>
              <w:t>斯、玛丽</w:t>
            </w:r>
            <w:r>
              <w:rPr>
                <w:rFonts w:ascii="Times New Roman" w:hAnsi="Times New Roman" w:eastAsia="Times New Roman" w:cs="Times New Roman"/>
                <w:color w:val="auto"/>
                <w:w w:val="95"/>
                <w:sz w:val="15"/>
                <w:szCs w:val="15"/>
              </w:rPr>
              <w:t>.</w:t>
            </w:r>
            <w:r>
              <w:rPr>
                <w:rFonts w:ascii="宋体" w:hAnsi="宋体" w:eastAsia="宋体" w:cs="宋体"/>
                <w:color w:val="auto"/>
                <w:w w:val="95"/>
                <w:sz w:val="15"/>
                <w:szCs w:val="15"/>
              </w:rPr>
              <w:t>库尔特</w:t>
            </w:r>
          </w:p>
        </w:tc>
        <w:tc>
          <w:tcPr>
            <w:tcW w:w="1720" w:type="dxa"/>
            <w:vAlign w:val="bottom"/>
          </w:tcPr>
          <w:p>
            <w:pPr>
              <w:spacing w:after="0"/>
              <w:rPr>
                <w:color w:val="auto"/>
                <w:sz w:val="14"/>
                <w:szCs w:val="14"/>
              </w:rPr>
            </w:pPr>
          </w:p>
        </w:tc>
        <w:tc>
          <w:tcPr>
            <w:tcW w:w="300" w:type="dxa"/>
            <w:vAlign w:val="bottom"/>
          </w:tcPr>
          <w:p>
            <w:pPr>
              <w:spacing w:after="0"/>
              <w:rPr>
                <w:color w:val="auto"/>
                <w:sz w:val="14"/>
                <w:szCs w:val="14"/>
              </w:rPr>
            </w:pPr>
          </w:p>
        </w:tc>
        <w:tc>
          <w:tcPr>
            <w:tcW w:w="40" w:type="dxa"/>
            <w:vAlign w:val="bottom"/>
          </w:tcPr>
          <w:p>
            <w:pPr>
              <w:spacing w:after="0"/>
              <w:rPr>
                <w:color w:val="auto"/>
                <w:sz w:val="14"/>
                <w:szCs w:val="14"/>
              </w:rPr>
            </w:pPr>
          </w:p>
        </w:tc>
        <w:tc>
          <w:tcPr>
            <w:tcW w:w="106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06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《管理信息系统》</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滕佳东</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w:t>
            </w:r>
          </w:p>
        </w:tc>
        <w:tc>
          <w:tcPr>
            <w:tcW w:w="340" w:type="dxa"/>
            <w:gridSpan w:val="2"/>
            <w:vAlign w:val="bottom"/>
          </w:tcPr>
          <w:p>
            <w:pPr>
              <w:spacing w:after="0" w:line="156" w:lineRule="exact"/>
              <w:ind w:left="20"/>
              <w:rPr>
                <w:color w:val="auto"/>
                <w:sz w:val="20"/>
                <w:szCs w:val="20"/>
              </w:rPr>
            </w:pPr>
            <w:r>
              <w:rPr>
                <w:rFonts w:ascii="宋体" w:hAnsi="宋体" w:eastAsia="宋体" w:cs="宋体"/>
                <w:color w:val="auto"/>
                <w:w w:val="99"/>
                <w:sz w:val="15"/>
                <w:szCs w:val="15"/>
              </w:rPr>
              <w:t>年第</w:t>
            </w:r>
          </w:p>
        </w:tc>
        <w:tc>
          <w:tcPr>
            <w:tcW w:w="1060" w:type="dxa"/>
            <w:tcBorders>
              <w:right w:val="single" w:color="auto" w:sz="8" w:space="0"/>
            </w:tcBorders>
            <w:vAlign w:val="bottom"/>
          </w:tcPr>
          <w:p>
            <w:pPr>
              <w:spacing w:after="0" w:line="168" w:lineRule="exact"/>
              <w:ind w:left="20"/>
              <w:rPr>
                <w:color w:val="auto"/>
                <w:sz w:val="20"/>
                <w:szCs w:val="20"/>
              </w:rPr>
            </w:pPr>
            <w:r>
              <w:rPr>
                <w:rFonts w:ascii="Times New Roman" w:hAnsi="Times New Roman" w:eastAsia="Times New Roman" w:cs="Times New Roman"/>
                <w:color w:val="auto"/>
                <w:sz w:val="15"/>
                <w:szCs w:val="15"/>
              </w:rPr>
              <w:t xml:space="preserve">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0"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20" w:type="dxa"/>
            <w:tcBorders>
              <w:bottom w:val="single" w:color="auto" w:sz="8" w:space="0"/>
            </w:tcBorders>
            <w:vAlign w:val="bottom"/>
          </w:tcPr>
          <w:p>
            <w:pPr>
              <w:spacing w:after="0"/>
              <w:rPr>
                <w:color w:val="auto"/>
                <w:sz w:val="6"/>
                <w:szCs w:val="6"/>
              </w:rPr>
            </w:pPr>
          </w:p>
        </w:tc>
        <w:tc>
          <w:tcPr>
            <w:tcW w:w="300" w:type="dxa"/>
            <w:tcBorders>
              <w:bottom w:val="single" w:color="auto" w:sz="8" w:space="0"/>
            </w:tcBorders>
            <w:vAlign w:val="bottom"/>
          </w:tcPr>
          <w:p>
            <w:pPr>
              <w:spacing w:after="0"/>
              <w:rPr>
                <w:color w:val="auto"/>
                <w:sz w:val="6"/>
                <w:szCs w:val="6"/>
              </w:rPr>
            </w:pPr>
          </w:p>
        </w:tc>
        <w:tc>
          <w:tcPr>
            <w:tcW w:w="40" w:type="dxa"/>
            <w:tcBorders>
              <w:bottom w:val="single" w:color="auto" w:sz="8" w:space="0"/>
            </w:tcBorders>
            <w:vAlign w:val="bottom"/>
          </w:tcPr>
          <w:p>
            <w:pPr>
              <w:spacing w:after="0"/>
              <w:rPr>
                <w:color w:val="auto"/>
                <w:sz w:val="6"/>
                <w:szCs w:val="6"/>
              </w:rPr>
            </w:pPr>
          </w:p>
        </w:tc>
        <w:tc>
          <w:tcPr>
            <w:tcW w:w="106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16"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- 31 -</w:t>
      </w:r>
    </w:p>
    <w:p>
      <w:pPr>
        <w:sectPr>
          <w:pgSz w:w="10440" w:h="14743"/>
          <w:pgMar w:top="1321" w:right="1373" w:bottom="574" w:left="1380" w:header="0" w:footer="0" w:gutter="0"/>
          <w:cols w:equalWidth="0" w:num="1">
            <w:col w:w="7680"/>
          </w:cols>
        </w:sectPr>
      </w:pPr>
    </w:p>
    <w:tbl>
      <w:tblPr>
        <w:tblStyle w:val="3"/>
        <w:tblW w:w="8040" w:type="dxa"/>
        <w:tblInd w:w="0" w:type="dxa"/>
        <w:tblLayout w:type="fixed"/>
        <w:tblCellMar>
          <w:top w:w="0" w:type="dxa"/>
          <w:left w:w="0" w:type="dxa"/>
          <w:bottom w:w="0" w:type="dxa"/>
          <w:right w:w="0" w:type="dxa"/>
        </w:tblCellMar>
      </w:tblPr>
      <w:tblGrid>
        <w:gridCol w:w="1620"/>
        <w:gridCol w:w="1860"/>
        <w:gridCol w:w="1080"/>
        <w:gridCol w:w="1740"/>
        <w:gridCol w:w="1380"/>
        <w:gridCol w:w="360"/>
      </w:tblGrid>
      <w:tr>
        <w:tblPrEx>
          <w:tblLayout w:type="fixed"/>
          <w:tblCellMar>
            <w:top w:w="0" w:type="dxa"/>
            <w:left w:w="0" w:type="dxa"/>
            <w:bottom w:w="0" w:type="dxa"/>
            <w:right w:w="0" w:type="dxa"/>
          </w:tblCellMar>
        </w:tblPrEx>
        <w:trPr>
          <w:trHeight w:val="286" w:hRule="atLeast"/>
        </w:trPr>
        <w:tc>
          <w:tcPr>
            <w:tcW w:w="1620" w:type="dxa"/>
            <w:tcBorders>
              <w:top w:val="single" w:color="auto" w:sz="8" w:space="0"/>
              <w:right w:val="single" w:color="auto" w:sz="8" w:space="0"/>
            </w:tcBorders>
            <w:vAlign w:val="bottom"/>
          </w:tcPr>
          <w:p>
            <w:pPr>
              <w:spacing w:after="0" w:line="206" w:lineRule="exact"/>
              <w:ind w:left="80"/>
              <w:rPr>
                <w:color w:val="auto"/>
                <w:sz w:val="20"/>
                <w:szCs w:val="20"/>
              </w:rPr>
            </w:pPr>
            <w:bookmarkStart w:id="24" w:name="page34"/>
            <w:bookmarkEnd w:id="24"/>
            <w:r>
              <w:rPr>
                <w:rFonts w:ascii="宋体" w:hAnsi="宋体" w:eastAsia="宋体" w:cs="宋体"/>
                <w:color w:val="auto"/>
                <w:sz w:val="18"/>
                <w:szCs w:val="18"/>
              </w:rPr>
              <w:t>报考专业（方向）</w:t>
            </w:r>
          </w:p>
        </w:tc>
        <w:tc>
          <w:tcPr>
            <w:tcW w:w="1860" w:type="dxa"/>
            <w:tcBorders>
              <w:top w:val="single" w:color="auto" w:sz="8" w:space="0"/>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复试笔试考试科目内容</w:t>
            </w:r>
          </w:p>
        </w:tc>
        <w:tc>
          <w:tcPr>
            <w:tcW w:w="1080" w:type="dxa"/>
            <w:tcBorders>
              <w:top w:val="single" w:color="auto" w:sz="8" w:space="0"/>
              <w:right w:val="single" w:color="auto" w:sz="8" w:space="0"/>
            </w:tcBorders>
            <w:vAlign w:val="bottom"/>
          </w:tcPr>
          <w:p>
            <w:pPr>
              <w:spacing w:after="0" w:line="206" w:lineRule="exact"/>
              <w:ind w:left="240"/>
              <w:rPr>
                <w:color w:val="auto"/>
                <w:sz w:val="20"/>
                <w:szCs w:val="20"/>
              </w:rPr>
            </w:pPr>
            <w:r>
              <w:rPr>
                <w:rFonts w:ascii="宋体" w:hAnsi="宋体" w:eastAsia="宋体" w:cs="宋体"/>
                <w:color w:val="auto"/>
                <w:sz w:val="18"/>
                <w:szCs w:val="18"/>
              </w:rPr>
              <w:t>编著者</w:t>
            </w:r>
          </w:p>
        </w:tc>
        <w:tc>
          <w:tcPr>
            <w:tcW w:w="1740" w:type="dxa"/>
            <w:tcBorders>
              <w:top w:val="single" w:color="auto" w:sz="8" w:space="0"/>
            </w:tcBorders>
            <w:vAlign w:val="bottom"/>
          </w:tcPr>
          <w:p>
            <w:pPr>
              <w:spacing w:after="0" w:line="206" w:lineRule="exact"/>
              <w:ind w:left="1100"/>
              <w:rPr>
                <w:color w:val="auto"/>
                <w:sz w:val="20"/>
                <w:szCs w:val="20"/>
              </w:rPr>
            </w:pPr>
            <w:r>
              <w:rPr>
                <w:rFonts w:ascii="宋体" w:hAnsi="宋体" w:eastAsia="宋体" w:cs="宋体"/>
                <w:color w:val="auto"/>
                <w:sz w:val="18"/>
                <w:szCs w:val="18"/>
              </w:rPr>
              <w:t>出  版</w:t>
            </w:r>
          </w:p>
        </w:tc>
        <w:tc>
          <w:tcPr>
            <w:tcW w:w="1380" w:type="dxa"/>
            <w:tcBorders>
              <w:top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1620" w:type="dxa"/>
            <w:tcBorders>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20" w:type="dxa"/>
            <w:gridSpan w:val="2"/>
            <w:tcBorders>
              <w:bottom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right w:val="single" w:color="auto" w:sz="8" w:space="0"/>
            </w:tcBorders>
            <w:vAlign w:val="bottom"/>
          </w:tcPr>
          <w:p>
            <w:pPr>
              <w:spacing w:after="0"/>
              <w:rPr>
                <w:color w:val="auto"/>
                <w:sz w:val="18"/>
                <w:szCs w:val="18"/>
              </w:rPr>
            </w:pPr>
          </w:p>
        </w:tc>
        <w:tc>
          <w:tcPr>
            <w:tcW w:w="6060" w:type="dxa"/>
            <w:gridSpan w:val="4"/>
            <w:vAlign w:val="bottom"/>
          </w:tcPr>
          <w:p>
            <w:pPr>
              <w:spacing w:after="0" w:line="172" w:lineRule="exact"/>
              <w:rPr>
                <w:color w:val="auto"/>
                <w:sz w:val="20"/>
                <w:szCs w:val="20"/>
              </w:rPr>
            </w:pPr>
            <w:r>
              <w:rPr>
                <w:rFonts w:ascii="宋体" w:hAnsi="宋体" w:eastAsia="宋体" w:cs="宋体"/>
                <w:b/>
                <w:bCs/>
                <w:color w:val="auto"/>
                <w:sz w:val="15"/>
                <w:szCs w:val="15"/>
              </w:rPr>
              <w:t>复试参考内容可自行选择《管理学》和《管理运筹学》组合，或《管理学》和《管理信息系</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after="0"/>
              <w:rPr>
                <w:color w:val="auto"/>
                <w:sz w:val="24"/>
                <w:szCs w:val="24"/>
              </w:rPr>
            </w:pPr>
          </w:p>
        </w:tc>
        <w:tc>
          <w:tcPr>
            <w:tcW w:w="1860" w:type="dxa"/>
            <w:vAlign w:val="bottom"/>
          </w:tcPr>
          <w:p>
            <w:pPr>
              <w:spacing w:after="0" w:line="172" w:lineRule="exact"/>
              <w:rPr>
                <w:color w:val="auto"/>
                <w:sz w:val="20"/>
                <w:szCs w:val="20"/>
              </w:rPr>
            </w:pPr>
            <w:r>
              <w:rPr>
                <w:rFonts w:ascii="宋体" w:hAnsi="宋体" w:eastAsia="宋体" w:cs="宋体"/>
                <w:b/>
                <w:bCs/>
                <w:color w:val="auto"/>
                <w:sz w:val="15"/>
                <w:szCs w:val="15"/>
              </w:rPr>
              <w:t>统》组合</w:t>
            </w:r>
          </w:p>
        </w:tc>
        <w:tc>
          <w:tcPr>
            <w:tcW w:w="1080" w:type="dxa"/>
            <w:vAlign w:val="bottom"/>
          </w:tcPr>
          <w:p>
            <w:pPr>
              <w:spacing w:after="0"/>
              <w:rPr>
                <w:color w:val="auto"/>
                <w:sz w:val="24"/>
                <w:szCs w:val="24"/>
              </w:rPr>
            </w:pPr>
          </w:p>
        </w:tc>
        <w:tc>
          <w:tcPr>
            <w:tcW w:w="17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tcBorders>
            <w:vAlign w:val="bottom"/>
          </w:tcPr>
          <w:p>
            <w:pPr>
              <w:spacing w:after="0"/>
              <w:rPr>
                <w:color w:val="auto"/>
                <w:sz w:val="7"/>
                <w:szCs w:val="7"/>
              </w:rPr>
            </w:pPr>
          </w:p>
        </w:tc>
        <w:tc>
          <w:tcPr>
            <w:tcW w:w="1080" w:type="dxa"/>
            <w:tcBorders>
              <w:bottom w:val="single" w:color="auto" w:sz="8" w:space="0"/>
            </w:tcBorders>
            <w:vAlign w:val="bottom"/>
          </w:tcPr>
          <w:p>
            <w:pPr>
              <w:spacing w:after="0"/>
              <w:rPr>
                <w:color w:val="auto"/>
                <w:sz w:val="7"/>
                <w:szCs w:val="7"/>
              </w:rPr>
            </w:pPr>
          </w:p>
        </w:tc>
        <w:tc>
          <w:tcPr>
            <w:tcW w:w="1740" w:type="dxa"/>
            <w:tcBorders>
              <w:bottom w:val="single" w:color="auto" w:sz="8" w:space="0"/>
            </w:tcBorders>
            <w:vAlign w:val="bottom"/>
          </w:tcPr>
          <w:p>
            <w:pPr>
              <w:spacing w:after="0"/>
              <w:rPr>
                <w:color w:val="auto"/>
                <w:sz w:val="7"/>
                <w:szCs w:val="7"/>
              </w:rPr>
            </w:pPr>
          </w:p>
        </w:tc>
        <w:tc>
          <w:tcPr>
            <w:tcW w:w="1380" w:type="dxa"/>
            <w:tcBorders>
              <w:bottom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管科科学与工程（机器</w:t>
            </w:r>
          </w:p>
        </w:tc>
        <w:tc>
          <w:tcPr>
            <w:tcW w:w="1860" w:type="dxa"/>
            <w:tcBorders>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740" w:type="dxa"/>
            <w:vAlign w:val="bottom"/>
          </w:tcPr>
          <w:p>
            <w:pPr>
              <w:spacing w:after="0"/>
              <w:rPr>
                <w:color w:val="auto"/>
                <w:sz w:val="18"/>
                <w:szCs w:val="18"/>
              </w:rPr>
            </w:pPr>
          </w:p>
        </w:tc>
        <w:tc>
          <w:tcPr>
            <w:tcW w:w="1380" w:type="dxa"/>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学习与人工智能）</w:t>
            </w: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《数据库系统概论》</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王珊，萨师煊</w:t>
            </w:r>
          </w:p>
        </w:tc>
        <w:tc>
          <w:tcPr>
            <w:tcW w:w="3120" w:type="dxa"/>
            <w:gridSpan w:val="2"/>
            <w:vAlign w:val="bottom"/>
          </w:tcPr>
          <w:p>
            <w:pPr>
              <w:spacing w:after="0" w:line="168"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4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40" w:type="dxa"/>
            <w:tcBorders>
              <w:bottom w:val="single" w:color="auto" w:sz="8" w:space="0"/>
            </w:tcBorders>
            <w:vAlign w:val="bottom"/>
          </w:tcPr>
          <w:p>
            <w:pPr>
              <w:spacing w:after="0"/>
              <w:rPr>
                <w:color w:val="auto"/>
                <w:sz w:val="7"/>
                <w:szCs w:val="7"/>
              </w:rPr>
            </w:pPr>
          </w:p>
        </w:tc>
        <w:tc>
          <w:tcPr>
            <w:tcW w:w="1380" w:type="dxa"/>
            <w:tcBorders>
              <w:bottom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《管理学》</w:t>
            </w: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斯蒂芬</w:t>
            </w:r>
            <w:r>
              <w:rPr>
                <w:rFonts w:ascii="Times New Roman" w:hAnsi="Times New Roman" w:eastAsia="Times New Roman" w:cs="Times New Roman"/>
                <w:color w:val="auto"/>
                <w:sz w:val="15"/>
                <w:szCs w:val="15"/>
              </w:rPr>
              <w:t xml:space="preserve"> .P. </w:t>
            </w:r>
            <w:r>
              <w:rPr>
                <w:rFonts w:ascii="宋体" w:hAnsi="宋体" w:eastAsia="宋体" w:cs="宋体"/>
                <w:color w:val="auto"/>
                <w:sz w:val="15"/>
                <w:szCs w:val="15"/>
              </w:rPr>
              <w:t>罗宾</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2012</w:t>
            </w:r>
          </w:p>
        </w:tc>
        <w:tc>
          <w:tcPr>
            <w:tcW w:w="1380" w:type="dxa"/>
            <w:vAlign w:val="bottom"/>
          </w:tcPr>
          <w:p>
            <w:pPr>
              <w:spacing w:after="0" w:line="183" w:lineRule="exact"/>
              <w:rPr>
                <w:color w:val="auto"/>
                <w:sz w:val="20"/>
                <w:szCs w:val="20"/>
              </w:rPr>
            </w:pPr>
            <w:r>
              <w:rPr>
                <w:rFonts w:ascii="宋体" w:hAnsi="宋体" w:eastAsia="宋体" w:cs="宋体"/>
                <w:color w:val="auto"/>
                <w:w w:val="95"/>
                <w:sz w:val="15"/>
                <w:szCs w:val="15"/>
              </w:rPr>
              <w:t>年第</w:t>
            </w:r>
            <w:r>
              <w:rPr>
                <w:rFonts w:ascii="Times New Roman" w:hAnsi="Times New Roman" w:eastAsia="Times New Roman" w:cs="Times New Roman"/>
                <w:color w:val="auto"/>
                <w:w w:val="95"/>
                <w:sz w:val="15"/>
                <w:szCs w:val="15"/>
              </w:rPr>
              <w:t xml:space="preserve"> 11 </w:t>
            </w:r>
            <w:r>
              <w:rPr>
                <w:rFonts w:ascii="宋体" w:hAnsi="宋体" w:eastAsia="宋体" w:cs="宋体"/>
                <w:color w:val="auto"/>
                <w:w w:val="95"/>
                <w:sz w:val="15"/>
                <w:szCs w:val="15"/>
              </w:rPr>
              <w:t>版（中译本）</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斯、玛丽</w:t>
            </w:r>
            <w:r>
              <w:rPr>
                <w:rFonts w:ascii="Times New Roman" w:hAnsi="Times New Roman" w:eastAsia="Times New Roman" w:cs="Times New Roman"/>
                <w:color w:val="auto"/>
                <w:sz w:val="15"/>
                <w:szCs w:val="15"/>
              </w:rPr>
              <w:t>.</w:t>
            </w:r>
            <w:r>
              <w:rPr>
                <w:rFonts w:ascii="宋体" w:hAnsi="宋体" w:eastAsia="宋体" w:cs="宋体"/>
                <w:color w:val="auto"/>
                <w:sz w:val="15"/>
                <w:szCs w:val="15"/>
              </w:rPr>
              <w:t>库尔</w:t>
            </w:r>
          </w:p>
        </w:tc>
        <w:tc>
          <w:tcPr>
            <w:tcW w:w="17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电子商务</w:t>
            </w:r>
          </w:p>
        </w:tc>
        <w:tc>
          <w:tcPr>
            <w:tcW w:w="186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《电子商务</w:t>
            </w:r>
            <w:r>
              <w:rPr>
                <w:rFonts w:ascii="Times New Roman" w:hAnsi="Times New Roman" w:eastAsia="Times New Roman" w:cs="Times New Roman"/>
                <w:color w:val="auto"/>
                <w:sz w:val="15"/>
                <w:szCs w:val="15"/>
              </w:rPr>
              <w:t>.</w:t>
            </w:r>
            <w:r>
              <w:rPr>
                <w:rFonts w:ascii="宋体" w:hAnsi="宋体" w:eastAsia="宋体" w:cs="宋体"/>
                <w:color w:val="auto"/>
                <w:sz w:val="15"/>
                <w:szCs w:val="15"/>
              </w:rPr>
              <w:t>管理与社交网</w:t>
            </w: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5"/>
                <w:sz w:val="15"/>
                <w:szCs w:val="15"/>
              </w:rPr>
              <w:t>埃弗雷姆</w:t>
            </w:r>
            <w:r>
              <w:rPr>
                <w:rFonts w:ascii="Times New Roman" w:hAnsi="Times New Roman" w:eastAsia="Times New Roman" w:cs="Times New Roman"/>
                <w:color w:val="auto"/>
                <w:w w:val="95"/>
                <w:sz w:val="15"/>
                <w:szCs w:val="15"/>
              </w:rPr>
              <w:t>,</w:t>
            </w:r>
            <w:r>
              <w:rPr>
                <w:rFonts w:ascii="宋体" w:hAnsi="宋体" w:eastAsia="宋体" w:cs="宋体"/>
                <w:color w:val="auto"/>
                <w:w w:val="95"/>
                <w:sz w:val="15"/>
                <w:szCs w:val="15"/>
              </w:rPr>
              <w:t>特班，</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2018</w:t>
            </w:r>
          </w:p>
        </w:tc>
        <w:tc>
          <w:tcPr>
            <w:tcW w:w="1380" w:type="dxa"/>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4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络视角》</w:t>
            </w:r>
          </w:p>
        </w:tc>
        <w:tc>
          <w:tcPr>
            <w:tcW w:w="1080" w:type="dxa"/>
            <w:tcBorders>
              <w:right w:val="single" w:color="auto" w:sz="8" w:space="0"/>
            </w:tcBorders>
            <w:vAlign w:val="bottom"/>
          </w:tcPr>
          <w:p>
            <w:pPr>
              <w:spacing w:after="0" w:line="168" w:lineRule="exact"/>
              <w:rPr>
                <w:color w:val="auto"/>
                <w:sz w:val="20"/>
                <w:szCs w:val="20"/>
              </w:rPr>
            </w:pPr>
            <w:r>
              <w:rPr>
                <w:rFonts w:ascii="宋体" w:hAnsi="宋体" w:eastAsia="宋体" w:cs="宋体"/>
                <w:color w:val="auto"/>
                <w:w w:val="95"/>
                <w:sz w:val="15"/>
                <w:szCs w:val="15"/>
              </w:rPr>
              <w:t>戴维</w:t>
            </w:r>
            <w:r>
              <w:rPr>
                <w:rFonts w:ascii="Times New Roman" w:hAnsi="Times New Roman" w:eastAsia="Times New Roman" w:cs="Times New Roman"/>
                <w:color w:val="auto"/>
                <w:w w:val="95"/>
                <w:sz w:val="15"/>
                <w:szCs w:val="15"/>
              </w:rPr>
              <w:t>.</w:t>
            </w:r>
            <w:r>
              <w:rPr>
                <w:rFonts w:ascii="宋体" w:hAnsi="宋体" w:eastAsia="宋体" w:cs="宋体"/>
                <w:color w:val="auto"/>
                <w:w w:val="95"/>
                <w:sz w:val="15"/>
                <w:szCs w:val="15"/>
              </w:rPr>
              <w:t>金，李在奎</w:t>
            </w:r>
          </w:p>
        </w:tc>
        <w:tc>
          <w:tcPr>
            <w:tcW w:w="1740" w:type="dxa"/>
            <w:vAlign w:val="bottom"/>
          </w:tcPr>
          <w:p>
            <w:pPr>
              <w:spacing w:after="0"/>
              <w:rPr>
                <w:color w:val="auto"/>
                <w:sz w:val="14"/>
                <w:szCs w:val="14"/>
              </w:rPr>
            </w:pPr>
          </w:p>
        </w:tc>
        <w:tc>
          <w:tcPr>
            <w:tcW w:w="1380" w:type="dxa"/>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等</w:t>
            </w:r>
          </w:p>
        </w:tc>
        <w:tc>
          <w:tcPr>
            <w:tcW w:w="17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《电子商务概论》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李洪心</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2014</w:t>
            </w:r>
          </w:p>
        </w:tc>
        <w:tc>
          <w:tcPr>
            <w:tcW w:w="1380" w:type="dxa"/>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8"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工程管理硕士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《项目管理学》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戚安邦</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科学出版社</w:t>
            </w:r>
            <w:r>
              <w:rPr>
                <w:rFonts w:ascii="Times New Roman" w:hAnsi="Times New Roman" w:eastAsia="Times New Roman" w:cs="Times New Roman"/>
                <w:color w:val="auto"/>
                <w:sz w:val="15"/>
                <w:szCs w:val="15"/>
              </w:rPr>
              <w:t xml:space="preserve"> 2013 </w:t>
            </w:r>
            <w:r>
              <w:rPr>
                <w:rFonts w:ascii="宋体" w:hAnsi="宋体" w:eastAsia="宋体" w:cs="宋体"/>
                <w:color w:val="auto"/>
                <w:sz w:val="15"/>
                <w:szCs w:val="15"/>
              </w:rPr>
              <w:t>年</w:t>
            </w: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9" w:hRule="atLeast"/>
        </w:trPr>
        <w:tc>
          <w:tcPr>
            <w:tcW w:w="1620" w:type="dxa"/>
            <w:tcBorders>
              <w:bottom w:val="single" w:color="auto" w:sz="8" w:space="0"/>
              <w:right w:val="single" w:color="auto" w:sz="8" w:space="0"/>
            </w:tcBorders>
            <w:vAlign w:val="bottom"/>
          </w:tcPr>
          <w:p>
            <w:pPr>
              <w:spacing w:after="0"/>
              <w:rPr>
                <w:color w:val="auto"/>
                <w:sz w:val="10"/>
                <w:szCs w:val="10"/>
              </w:rPr>
            </w:pPr>
          </w:p>
        </w:tc>
        <w:tc>
          <w:tcPr>
            <w:tcW w:w="1860" w:type="dxa"/>
            <w:tcBorders>
              <w:bottom w:val="single" w:color="auto" w:sz="8" w:space="0"/>
              <w:right w:val="single" w:color="auto" w:sz="8" w:space="0"/>
            </w:tcBorders>
            <w:vAlign w:val="bottom"/>
          </w:tcPr>
          <w:p>
            <w:pPr>
              <w:spacing w:after="0"/>
              <w:rPr>
                <w:color w:val="auto"/>
                <w:sz w:val="10"/>
                <w:szCs w:val="10"/>
              </w:rPr>
            </w:pPr>
          </w:p>
        </w:tc>
        <w:tc>
          <w:tcPr>
            <w:tcW w:w="1080" w:type="dxa"/>
            <w:tcBorders>
              <w:bottom w:val="single" w:color="auto" w:sz="8" w:space="0"/>
              <w:right w:val="single" w:color="auto" w:sz="8" w:space="0"/>
            </w:tcBorders>
            <w:vAlign w:val="bottom"/>
          </w:tcPr>
          <w:p>
            <w:pPr>
              <w:spacing w:after="0"/>
              <w:rPr>
                <w:color w:val="auto"/>
                <w:sz w:val="10"/>
                <w:szCs w:val="10"/>
              </w:rPr>
            </w:pPr>
          </w:p>
        </w:tc>
        <w:tc>
          <w:tcPr>
            <w:tcW w:w="1740" w:type="dxa"/>
            <w:tcBorders>
              <w:bottom w:val="single" w:color="auto" w:sz="8" w:space="0"/>
            </w:tcBorders>
            <w:vAlign w:val="bottom"/>
          </w:tcPr>
          <w:p>
            <w:pPr>
              <w:spacing w:after="0"/>
              <w:rPr>
                <w:color w:val="auto"/>
                <w:sz w:val="10"/>
                <w:szCs w:val="10"/>
              </w:rPr>
            </w:pPr>
          </w:p>
        </w:tc>
        <w:tc>
          <w:tcPr>
            <w:tcW w:w="1380" w:type="dxa"/>
            <w:tcBorders>
              <w:bottom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3480" w:type="dxa"/>
            <w:gridSpan w:val="2"/>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006 </w:t>
            </w:r>
            <w:r>
              <w:rPr>
                <w:rFonts w:ascii="宋体" w:hAnsi="宋体" w:eastAsia="宋体" w:cs="宋体"/>
                <w:b/>
                <w:bCs/>
                <w:color w:val="auto"/>
                <w:sz w:val="18"/>
                <w:szCs w:val="18"/>
              </w:rPr>
              <w:t>国际经济贸易学院</w:t>
            </w:r>
          </w:p>
        </w:tc>
        <w:tc>
          <w:tcPr>
            <w:tcW w:w="1080" w:type="dxa"/>
            <w:vAlign w:val="bottom"/>
          </w:tcPr>
          <w:p>
            <w:pPr>
              <w:spacing w:after="0"/>
              <w:rPr>
                <w:color w:val="auto"/>
                <w:sz w:val="24"/>
                <w:szCs w:val="24"/>
              </w:rPr>
            </w:pPr>
          </w:p>
        </w:tc>
        <w:tc>
          <w:tcPr>
            <w:tcW w:w="17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1740" w:type="dxa"/>
            <w:tcBorders>
              <w:bottom w:val="single" w:color="auto" w:sz="8" w:space="0"/>
            </w:tcBorders>
            <w:vAlign w:val="bottom"/>
          </w:tcPr>
          <w:p>
            <w:pPr>
              <w:spacing w:after="0"/>
              <w:rPr>
                <w:color w:val="auto"/>
                <w:sz w:val="17"/>
                <w:szCs w:val="17"/>
              </w:rPr>
            </w:pPr>
          </w:p>
        </w:tc>
        <w:tc>
          <w:tcPr>
            <w:tcW w:w="1380" w:type="dxa"/>
            <w:tcBorders>
              <w:bottom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世界经济</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《世界经济概论》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池元吉</w:t>
            </w:r>
          </w:p>
        </w:tc>
        <w:tc>
          <w:tcPr>
            <w:tcW w:w="1740" w:type="dxa"/>
            <w:vAlign w:val="bottom"/>
          </w:tcPr>
          <w:p>
            <w:pPr>
              <w:spacing w:after="0" w:line="183" w:lineRule="exact"/>
              <w:rPr>
                <w:color w:val="auto"/>
                <w:sz w:val="20"/>
                <w:szCs w:val="20"/>
              </w:rPr>
            </w:pPr>
            <w:r>
              <w:rPr>
                <w:rFonts w:ascii="宋体" w:hAnsi="宋体" w:eastAsia="宋体" w:cs="宋体"/>
                <w:color w:val="auto"/>
                <w:w w:val="99"/>
                <w:sz w:val="15"/>
                <w:szCs w:val="15"/>
              </w:rPr>
              <w:t>高等教育出版社</w:t>
            </w:r>
            <w:r>
              <w:rPr>
                <w:rFonts w:ascii="Times New Roman" w:hAnsi="Times New Roman" w:eastAsia="Times New Roman" w:cs="Times New Roman"/>
                <w:color w:val="auto"/>
                <w:w w:val="99"/>
                <w:sz w:val="15"/>
                <w:szCs w:val="15"/>
              </w:rPr>
              <w:t xml:space="preserve"> 2006 </w:t>
            </w:r>
            <w:r>
              <w:rPr>
                <w:rFonts w:ascii="宋体" w:hAnsi="宋体" w:eastAsia="宋体" w:cs="宋体"/>
                <w:color w:val="auto"/>
                <w:w w:val="99"/>
                <w:sz w:val="15"/>
                <w:szCs w:val="15"/>
              </w:rPr>
              <w:t>年版</w:t>
            </w:r>
          </w:p>
        </w:tc>
        <w:tc>
          <w:tcPr>
            <w:tcW w:w="1380" w:type="dxa"/>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4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《世界经济史》</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宋则行、樊亢</w:t>
            </w:r>
          </w:p>
        </w:tc>
        <w:tc>
          <w:tcPr>
            <w:tcW w:w="1740" w:type="dxa"/>
            <w:vAlign w:val="bottom"/>
          </w:tcPr>
          <w:p>
            <w:pPr>
              <w:spacing w:after="0" w:line="168" w:lineRule="exact"/>
              <w:rPr>
                <w:color w:val="auto"/>
                <w:sz w:val="20"/>
                <w:szCs w:val="20"/>
              </w:rPr>
            </w:pPr>
            <w:r>
              <w:rPr>
                <w:rFonts w:ascii="宋体" w:hAnsi="宋体" w:eastAsia="宋体" w:cs="宋体"/>
                <w:color w:val="auto"/>
                <w:w w:val="99"/>
                <w:sz w:val="15"/>
                <w:szCs w:val="15"/>
              </w:rPr>
              <w:t>经济科学出版社</w:t>
            </w:r>
            <w:r>
              <w:rPr>
                <w:rFonts w:ascii="Times New Roman" w:hAnsi="Times New Roman" w:eastAsia="Times New Roman" w:cs="Times New Roman"/>
                <w:color w:val="auto"/>
                <w:w w:val="99"/>
                <w:sz w:val="15"/>
                <w:szCs w:val="15"/>
              </w:rPr>
              <w:t xml:space="preserve"> 1994 </w:t>
            </w:r>
            <w:r>
              <w:rPr>
                <w:rFonts w:ascii="宋体" w:hAnsi="宋体" w:eastAsia="宋体" w:cs="宋体"/>
                <w:color w:val="auto"/>
                <w:w w:val="99"/>
                <w:sz w:val="15"/>
                <w:szCs w:val="15"/>
              </w:rPr>
              <w:t>年版</w:t>
            </w:r>
          </w:p>
        </w:tc>
        <w:tc>
          <w:tcPr>
            <w:tcW w:w="1380" w:type="dxa"/>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国际贸易学</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《国际经济学》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姜文学、邓立立</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4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《国际贸易实务》</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黄海东</w:t>
            </w:r>
          </w:p>
        </w:tc>
        <w:tc>
          <w:tcPr>
            <w:tcW w:w="1740" w:type="dxa"/>
            <w:vAlign w:val="bottom"/>
          </w:tcPr>
          <w:p>
            <w:pPr>
              <w:spacing w:after="0" w:line="168"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2014</w:t>
            </w:r>
          </w:p>
        </w:tc>
        <w:tc>
          <w:tcPr>
            <w:tcW w:w="1380" w:type="dxa"/>
            <w:vAlign w:val="bottom"/>
          </w:tcPr>
          <w:p>
            <w:pPr>
              <w:spacing w:after="0" w:line="156" w:lineRule="exact"/>
              <w:rPr>
                <w:color w:val="auto"/>
                <w:sz w:val="20"/>
                <w:szCs w:val="20"/>
              </w:rPr>
            </w:pP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国际商务硕士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《国际经济学》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姜文学、邓立立</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4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《国际商法》</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党伟</w:t>
            </w:r>
          </w:p>
        </w:tc>
        <w:tc>
          <w:tcPr>
            <w:tcW w:w="1740" w:type="dxa"/>
            <w:vAlign w:val="bottom"/>
          </w:tcPr>
          <w:p>
            <w:pPr>
              <w:spacing w:after="0" w:line="168"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w:t>
            </w:r>
          </w:p>
        </w:tc>
        <w:tc>
          <w:tcPr>
            <w:tcW w:w="1380" w:type="dxa"/>
            <w:vAlign w:val="bottom"/>
          </w:tcPr>
          <w:p>
            <w:pPr>
              <w:spacing w:after="0" w:line="156" w:lineRule="exact"/>
              <w:rPr>
                <w:color w:val="auto"/>
                <w:sz w:val="20"/>
                <w:szCs w:val="20"/>
              </w:rPr>
            </w:pP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bl>
    <w:p>
      <w:pPr>
        <w:spacing w:after="0" w:line="192"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882650</wp:posOffset>
                </wp:positionH>
                <wp:positionV relativeFrom="page">
                  <wp:posOffset>851535</wp:posOffset>
                </wp:positionV>
                <wp:extent cx="0" cy="7616825"/>
                <wp:effectExtent l="8890" t="0" r="10160" b="3175"/>
                <wp:wrapNone/>
                <wp:docPr id="8" name="Shape 8"/>
                <wp:cNvGraphicFramePr/>
                <a:graphic xmlns:a="http://schemas.openxmlformats.org/drawingml/2006/main">
                  <a:graphicData uri="http://schemas.microsoft.com/office/word/2010/wordprocessingShape">
                    <wps:wsp>
                      <wps:cNvCnPr/>
                      <wps:spPr>
                        <a:xfrm>
                          <a:off x="0" y="0"/>
                          <a:ext cx="4763" cy="7616825"/>
                        </a:xfrm>
                        <a:prstGeom prst="line">
                          <a:avLst/>
                        </a:prstGeom>
                        <a:solidFill>
                          <a:srgbClr val="FFFFFF"/>
                        </a:solidFill>
                        <a:ln w="18288">
                          <a:solidFill>
                            <a:srgbClr val="000000"/>
                          </a:solidFill>
                          <a:miter lim="800000"/>
                        </a:ln>
                      </wps:spPr>
                      <wps:bodyPr/>
                    </wps:wsp>
                  </a:graphicData>
                </a:graphic>
              </wp:anchor>
            </w:drawing>
          </mc:Choice>
          <mc:Fallback>
            <w:pict>
              <v:line id="Shape 8" o:spid="_x0000_s1026" o:spt="20" style="position:absolute;left:0pt;margin-left:69.5pt;margin-top:67.05pt;height:599.75pt;width:0pt;mso-position-horizontal-relative:page;mso-position-vertical-relative:page;z-index:-251658240;mso-width-relative:page;mso-height-relative:page;" fillcolor="#FFFFFF" filled="t" stroked="t" coordsize="21600,21600" o:allowincell="f" o:gfxdata="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dSKa2QAAAAwBAAAPAAAAAAAAAAEAIAAAACIA&#10;AABkcnMvZG93bnJldi54bWxQSwECFAAUAAAACACHTuJAR6VliZYBAABMAwAADgAAAAAAAAABACAA&#10;AAAoAQAAZHJzL2Uyb0RvYy54bWxQSwUGAAAAAAYABgBZAQAAMAU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5743575</wp:posOffset>
                </wp:positionH>
                <wp:positionV relativeFrom="page">
                  <wp:posOffset>851535</wp:posOffset>
                </wp:positionV>
                <wp:extent cx="0" cy="4513580"/>
                <wp:effectExtent l="8890" t="0" r="10160" b="1270"/>
                <wp:wrapNone/>
                <wp:docPr id="9" name="Shape 9"/>
                <wp:cNvGraphicFramePr/>
                <a:graphic xmlns:a="http://schemas.openxmlformats.org/drawingml/2006/main">
                  <a:graphicData uri="http://schemas.microsoft.com/office/word/2010/wordprocessingShape">
                    <wps:wsp>
                      <wps:cNvCnPr/>
                      <wps:spPr>
                        <a:xfrm>
                          <a:off x="0" y="0"/>
                          <a:ext cx="4763" cy="4513580"/>
                        </a:xfrm>
                        <a:prstGeom prst="line">
                          <a:avLst/>
                        </a:prstGeom>
                        <a:solidFill>
                          <a:srgbClr val="FFFFFF"/>
                        </a:solidFill>
                        <a:ln w="18288">
                          <a:solidFill>
                            <a:srgbClr val="000000"/>
                          </a:solidFill>
                          <a:miter lim="800000"/>
                        </a:ln>
                      </wps:spPr>
                      <wps:bodyPr/>
                    </wps:wsp>
                  </a:graphicData>
                </a:graphic>
              </wp:anchor>
            </w:drawing>
          </mc:Choice>
          <mc:Fallback>
            <w:pict>
              <v:line id="Shape 9" o:spid="_x0000_s1026" o:spt="20" style="position:absolute;left:0pt;margin-left:452.25pt;margin-top:67.05pt;height:355.4pt;width:0pt;mso-position-horizontal-relative:page;mso-position-vertical-relative:page;z-index:-251658240;mso-width-relative:page;mso-height-relative:page;" fillcolor="#FFFFFF" filled="t" stroked="t" coordsize="21600,21600" o:allowincell="f" o:gfxdata="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ww9tjbAAAACwEAAA8AAAAAAAAAAQAg&#10;AAAAIgAAAGRycy9kb3ducmV2LnhtbFBLAQIUABQAAAAIAIdO4kAbZWOnmQEAAEwDAAAOAAAAAAAA&#10;AAEAIAAAACoBAABkcnMvZTJvRG9jLnhtbFBLBQYAAAAABgAGAFkBAAA1BQAAAAA=&#10;">
                <v:fill on="t" focussize="0,0"/>
                <v:stroke weight="1.44pt" color="#000000" miterlimit="8" joinstyle="miter"/>
                <v:imagedata o:title=""/>
                <o:lock v:ext="edit" aspectratio="f"/>
              </v:line>
            </w:pict>
          </mc:Fallback>
        </mc:AlternateContent>
      </w:r>
    </w:p>
    <w:p>
      <w:pPr>
        <w:numPr>
          <w:ilvl w:val="0"/>
          <w:numId w:val="4"/>
        </w:numPr>
        <w:tabs>
          <w:tab w:val="left" w:pos="400"/>
        </w:tabs>
        <w:spacing w:after="0" w:line="219" w:lineRule="exact"/>
        <w:ind w:left="400" w:hanging="361"/>
        <w:rPr>
          <w:rFonts w:ascii="Arial" w:hAnsi="Arial" w:eastAsia="Arial" w:cs="Arial"/>
          <w:b/>
          <w:bCs/>
          <w:color w:val="auto"/>
          <w:sz w:val="18"/>
          <w:szCs w:val="18"/>
        </w:rPr>
      </w:pPr>
      <w:r>
        <w:rPr>
          <w:rFonts w:ascii="宋体" w:hAnsi="宋体" w:eastAsia="宋体" w:cs="宋体"/>
          <w:b/>
          <w:bCs/>
          <w:color w:val="auto"/>
          <w:sz w:val="18"/>
          <w:szCs w:val="18"/>
        </w:rPr>
        <w:t>国际商务外语学院</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132715</wp:posOffset>
                </wp:positionV>
                <wp:extent cx="18415" cy="12065"/>
                <wp:effectExtent l="0" t="0" r="0" b="0"/>
                <wp:wrapNone/>
                <wp:docPr id="10" name="Shape 10"/>
                <wp:cNvGraphicFramePr/>
                <a:graphic xmlns:a="http://schemas.openxmlformats.org/drawingml/2006/main">
                  <a:graphicData uri="http://schemas.microsoft.com/office/word/2010/wordprocessingShape">
                    <wps:wsp>
                      <wps:cNvSpPr/>
                      <wps:spPr>
                        <a:xfrm>
                          <a:off x="0" y="0"/>
                          <a:ext cx="18415" cy="12065"/>
                        </a:xfrm>
                        <a:prstGeom prst="rect">
                          <a:avLst/>
                        </a:prstGeom>
                        <a:solidFill>
                          <a:srgbClr val="000000"/>
                        </a:solidFill>
                      </wps:spPr>
                      <wps:bodyPr/>
                    </wps:wsp>
                  </a:graphicData>
                </a:graphic>
              </wp:anchor>
            </w:drawing>
          </mc:Choice>
          <mc:Fallback>
            <w:pict>
              <v:rect id="Shape 10" o:spid="_x0000_s1026" o:spt="1" style="position:absolute;left:0pt;margin-left:382.5pt;margin-top:10.45pt;height:0.95pt;width:1.45pt;z-index:-251658240;mso-width-relative:page;mso-height-relative:page;" fillcolor="#000000" filled="t" stroked="f" coordsize="21600,21600" o:allowincell="f" o:gfxdata="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JnMu9XZAAAA&#10;CQEAAA8AAAAAAAAAAQAgAAAAIgAAAGRycy9kb3ducmV2LnhtbFBLAQIUABQAAAAIAIdO4kAhdQUF&#10;cQEAAOsCAAAOAAAAAAAAAAEAIAAAACgBAABkcnMvZTJvRG9jLnhtbFBLBQYAAAAABgAGAFkBAAAL&#10;BQAAAAA=&#10;">
                <v:fill on="t" focussize="0,0"/>
                <v:stroke on="f"/>
                <v:imagedata o:title=""/>
                <o:lock v:ext="edit" aspectratio="f"/>
              </v:rect>
            </w:pict>
          </mc:Fallback>
        </mc:AlternateContent>
      </w:r>
    </w:p>
    <w:p>
      <w:pPr>
        <w:spacing w:after="0" w:line="174" w:lineRule="exact"/>
        <w:rPr>
          <w:color w:val="auto"/>
          <w:sz w:val="20"/>
          <w:szCs w:val="20"/>
        </w:rPr>
      </w:pPr>
    </w:p>
    <w:tbl>
      <w:tblPr>
        <w:tblStyle w:val="3"/>
        <w:tblW w:w="8040" w:type="dxa"/>
        <w:tblInd w:w="0" w:type="dxa"/>
        <w:tblLayout w:type="fixed"/>
        <w:tblCellMar>
          <w:top w:w="0" w:type="dxa"/>
          <w:left w:w="0" w:type="dxa"/>
          <w:bottom w:w="0" w:type="dxa"/>
          <w:right w:w="0" w:type="dxa"/>
        </w:tblCellMar>
      </w:tblPr>
      <w:tblGrid>
        <w:gridCol w:w="1620"/>
        <w:gridCol w:w="1860"/>
        <w:gridCol w:w="1080"/>
        <w:gridCol w:w="3100"/>
        <w:gridCol w:w="20"/>
        <w:gridCol w:w="360"/>
      </w:tblGrid>
      <w:tr>
        <w:tblPrEx>
          <w:tblLayout w:type="fixed"/>
          <w:tblCellMar>
            <w:top w:w="0" w:type="dxa"/>
            <w:left w:w="0" w:type="dxa"/>
            <w:bottom w:w="0" w:type="dxa"/>
            <w:right w:w="0" w:type="dxa"/>
          </w:tblCellMar>
        </w:tblPrEx>
        <w:trPr>
          <w:trHeight w:val="238" w:hRule="atLeast"/>
        </w:trPr>
        <w:tc>
          <w:tcPr>
            <w:tcW w:w="1620" w:type="dxa"/>
            <w:tcBorders>
              <w:top w:val="single" w:color="auto" w:sz="8" w:space="0"/>
              <w:right w:val="single" w:color="auto" w:sz="8" w:space="0"/>
            </w:tcBorders>
            <w:vAlign w:val="bottom"/>
          </w:tcPr>
          <w:p>
            <w:pPr>
              <w:spacing w:after="0"/>
              <w:rPr>
                <w:color w:val="auto"/>
                <w:sz w:val="20"/>
                <w:szCs w:val="20"/>
              </w:rPr>
            </w:pPr>
          </w:p>
        </w:tc>
        <w:tc>
          <w:tcPr>
            <w:tcW w:w="1860" w:type="dxa"/>
            <w:tcBorders>
              <w:top w:val="single" w:color="auto" w:sz="8" w:space="0"/>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《英语国家社会与文化》</w:t>
            </w:r>
          </w:p>
        </w:tc>
        <w:tc>
          <w:tcPr>
            <w:tcW w:w="1080" w:type="dxa"/>
            <w:tcBorders>
              <w:top w:val="single" w:color="auto" w:sz="8" w:space="0"/>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梅仁毅</w:t>
            </w:r>
          </w:p>
        </w:tc>
        <w:tc>
          <w:tcPr>
            <w:tcW w:w="3100" w:type="dxa"/>
            <w:tcBorders>
              <w:top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外语教学与研究出版社</w:t>
            </w:r>
          </w:p>
        </w:tc>
        <w:tc>
          <w:tcPr>
            <w:tcW w:w="20" w:type="dxa"/>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外国语言学及应用语言</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《国际商务英语阅读》</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孟广君、苗颖</w:t>
            </w:r>
          </w:p>
        </w:tc>
        <w:tc>
          <w:tcPr>
            <w:tcW w:w="3120" w:type="dxa"/>
            <w:gridSpan w:val="2"/>
            <w:vAlign w:val="bottom"/>
          </w:tcPr>
          <w:p>
            <w:pPr>
              <w:spacing w:after="0" w:line="172" w:lineRule="exact"/>
              <w:rPr>
                <w:color w:val="auto"/>
                <w:sz w:val="20"/>
                <w:szCs w:val="20"/>
              </w:rPr>
            </w:pPr>
            <w:r>
              <w:rPr>
                <w:rFonts w:ascii="宋体" w:hAnsi="宋体" w:eastAsia="宋体" w:cs="宋体"/>
                <w:color w:val="auto"/>
                <w:sz w:val="15"/>
                <w:szCs w:val="15"/>
              </w:rPr>
              <w:t>上海交通大学出版社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5"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学（商务英语）</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《跨文化沟通》（第四版）</w:t>
            </w: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5"/>
                <w:sz w:val="15"/>
                <w:szCs w:val="15"/>
              </w:rPr>
              <w:t>琳达</w:t>
            </w:r>
            <w:r>
              <w:rPr>
                <w:rFonts w:ascii="Times New Roman" w:hAnsi="Times New Roman" w:eastAsia="Times New Roman" w:cs="Times New Roman"/>
                <w:color w:val="auto"/>
                <w:w w:val="95"/>
                <w:sz w:val="15"/>
                <w:szCs w:val="15"/>
              </w:rPr>
              <w:t>.</w:t>
            </w:r>
            <w:r>
              <w:rPr>
                <w:rFonts w:ascii="宋体" w:hAnsi="宋体" w:eastAsia="宋体" w:cs="宋体"/>
                <w:color w:val="auto"/>
                <w:w w:val="95"/>
                <w:sz w:val="15"/>
                <w:szCs w:val="15"/>
              </w:rPr>
              <w:t>比默、艾里</w:t>
            </w:r>
          </w:p>
        </w:tc>
        <w:tc>
          <w:tcPr>
            <w:tcW w:w="3120" w:type="dxa"/>
            <w:gridSpan w:val="2"/>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斯</w:t>
            </w:r>
            <w:r>
              <w:rPr>
                <w:rFonts w:ascii="Times New Roman" w:hAnsi="Times New Roman" w:eastAsia="Times New Roman" w:cs="Times New Roman"/>
                <w:color w:val="auto"/>
                <w:sz w:val="15"/>
                <w:szCs w:val="15"/>
              </w:rPr>
              <w:t>.</w:t>
            </w:r>
            <w:r>
              <w:rPr>
                <w:rFonts w:ascii="宋体" w:hAnsi="宋体" w:eastAsia="宋体" w:cs="宋体"/>
                <w:color w:val="auto"/>
                <w:sz w:val="15"/>
                <w:szCs w:val="15"/>
              </w:rPr>
              <w:t>瓦尔纳</w:t>
            </w:r>
          </w:p>
        </w:tc>
        <w:tc>
          <w:tcPr>
            <w:tcW w:w="31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00" w:type="dxa"/>
            <w:tcBorders>
              <w:bottom w:val="single" w:color="auto" w:sz="8" w:space="0"/>
            </w:tcBorders>
            <w:vAlign w:val="bottom"/>
          </w:tcPr>
          <w:p>
            <w:pPr>
              <w:spacing w:after="0"/>
              <w:rPr>
                <w:color w:val="auto"/>
                <w:sz w:val="6"/>
                <w:szCs w:val="6"/>
              </w:rPr>
            </w:pPr>
          </w:p>
        </w:tc>
        <w:tc>
          <w:tcPr>
            <w:tcW w:w="2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right w:val="single" w:color="auto" w:sz="8" w:space="0"/>
            </w:tcBorders>
            <w:vAlign w:val="bottom"/>
          </w:tcPr>
          <w:p>
            <w:pPr>
              <w:spacing w:after="0"/>
              <w:rPr>
                <w:color w:val="auto"/>
                <w:sz w:val="18"/>
                <w:szCs w:val="18"/>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《语言学教程》</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胡壮麟</w:t>
            </w:r>
          </w:p>
        </w:tc>
        <w:tc>
          <w:tcPr>
            <w:tcW w:w="3120" w:type="dxa"/>
            <w:gridSpan w:val="2"/>
            <w:vAlign w:val="bottom"/>
          </w:tcPr>
          <w:p>
            <w:pPr>
              <w:spacing w:after="0" w:line="172" w:lineRule="exact"/>
              <w:rPr>
                <w:color w:val="auto"/>
                <w:sz w:val="20"/>
                <w:szCs w:val="20"/>
              </w:rPr>
            </w:pPr>
            <w:r>
              <w:rPr>
                <w:rFonts w:ascii="宋体" w:hAnsi="宋体" w:eastAsia="宋体" w:cs="宋体"/>
                <w:color w:val="auto"/>
                <w:sz w:val="15"/>
                <w:szCs w:val="15"/>
              </w:rPr>
              <w:t>北京大学出版社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英语语言文学（英语语</w:t>
            </w: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100" w:type="dxa"/>
            <w:vAlign w:val="bottom"/>
          </w:tcPr>
          <w:p>
            <w:pPr>
              <w:spacing w:after="0"/>
              <w:rPr>
                <w:color w:val="auto"/>
                <w:sz w:val="13"/>
                <w:szCs w:val="13"/>
              </w:rPr>
            </w:pPr>
          </w:p>
        </w:tc>
        <w:tc>
          <w:tcPr>
            <w:tcW w:w="2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《英美文学欣赏》</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罗良功、刘芳</w:t>
            </w:r>
          </w:p>
        </w:tc>
        <w:tc>
          <w:tcPr>
            <w:tcW w:w="3120" w:type="dxa"/>
            <w:gridSpan w:val="2"/>
            <w:vAlign w:val="bottom"/>
          </w:tcPr>
          <w:p>
            <w:pPr>
              <w:spacing w:after="0" w:line="156" w:lineRule="exact"/>
              <w:rPr>
                <w:color w:val="auto"/>
                <w:sz w:val="20"/>
                <w:szCs w:val="20"/>
              </w:rPr>
            </w:pPr>
            <w:r>
              <w:rPr>
                <w:rFonts w:ascii="宋体" w:hAnsi="宋体" w:eastAsia="宋体" w:cs="宋体"/>
                <w:color w:val="auto"/>
                <w:sz w:val="15"/>
                <w:szCs w:val="15"/>
              </w:rPr>
              <w:t>华中师范大学出版社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言文化）</w:t>
            </w: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100" w:type="dxa"/>
            <w:vAlign w:val="bottom"/>
          </w:tcPr>
          <w:p>
            <w:pPr>
              <w:spacing w:after="0"/>
              <w:rPr>
                <w:color w:val="auto"/>
                <w:sz w:val="13"/>
                <w:szCs w:val="13"/>
              </w:rPr>
            </w:pPr>
          </w:p>
        </w:tc>
        <w:tc>
          <w:tcPr>
            <w:tcW w:w="2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《英语国家社会与文化》</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梅仁毅</w:t>
            </w:r>
          </w:p>
        </w:tc>
        <w:tc>
          <w:tcPr>
            <w:tcW w:w="3120" w:type="dxa"/>
            <w:gridSpan w:val="2"/>
            <w:vAlign w:val="bottom"/>
          </w:tcPr>
          <w:p>
            <w:pPr>
              <w:spacing w:after="0" w:line="156" w:lineRule="exact"/>
              <w:rPr>
                <w:color w:val="auto"/>
                <w:sz w:val="20"/>
                <w:szCs w:val="20"/>
              </w:rPr>
            </w:pPr>
            <w:r>
              <w:rPr>
                <w:rFonts w:ascii="宋体" w:hAnsi="宋体" w:eastAsia="宋体" w:cs="宋体"/>
                <w:color w:val="auto"/>
                <w:sz w:val="15"/>
                <w:szCs w:val="15"/>
              </w:rPr>
              <w:t>外语教学与研究出版社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00" w:type="dxa"/>
            <w:tcBorders>
              <w:bottom w:val="single" w:color="auto" w:sz="8" w:space="0"/>
            </w:tcBorders>
            <w:vAlign w:val="bottom"/>
          </w:tcPr>
          <w:p>
            <w:pPr>
              <w:spacing w:after="0"/>
              <w:rPr>
                <w:color w:val="auto"/>
                <w:sz w:val="7"/>
                <w:szCs w:val="7"/>
              </w:rPr>
            </w:pPr>
          </w:p>
        </w:tc>
        <w:tc>
          <w:tcPr>
            <w:tcW w:w="20" w:type="dxa"/>
            <w:tcBorders>
              <w:bottom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日语语言文学（日语语</w:t>
            </w:r>
          </w:p>
        </w:tc>
        <w:tc>
          <w:tcPr>
            <w:tcW w:w="1860" w:type="dxa"/>
            <w:tcBorders>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3100" w:type="dxa"/>
            <w:vAlign w:val="bottom"/>
          </w:tcPr>
          <w:p>
            <w:pPr>
              <w:spacing w:after="0"/>
              <w:rPr>
                <w:color w:val="auto"/>
                <w:sz w:val="18"/>
                <w:szCs w:val="18"/>
              </w:rPr>
            </w:pPr>
          </w:p>
        </w:tc>
        <w:tc>
          <w:tcPr>
            <w:tcW w:w="20" w:type="dxa"/>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120" w:type="dxa"/>
            <w:gridSpan w:val="2"/>
            <w:vAlign w:val="bottom"/>
          </w:tcPr>
          <w:p>
            <w:pPr>
              <w:spacing w:after="0" w:line="156" w:lineRule="exact"/>
              <w:rPr>
                <w:color w:val="auto"/>
                <w:sz w:val="20"/>
                <w:szCs w:val="20"/>
              </w:rPr>
            </w:pPr>
            <w:r>
              <w:rPr>
                <w:rFonts w:ascii="宋体" w:hAnsi="宋体" w:eastAsia="宋体" w:cs="宋体"/>
                <w:color w:val="auto"/>
                <w:sz w:val="15"/>
                <w:szCs w:val="15"/>
              </w:rPr>
              <w:t>无指定参考书目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言文化）</w:t>
            </w: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100" w:type="dxa"/>
            <w:vAlign w:val="bottom"/>
          </w:tcPr>
          <w:p>
            <w:pPr>
              <w:spacing w:after="0"/>
              <w:rPr>
                <w:color w:val="auto"/>
                <w:sz w:val="13"/>
                <w:szCs w:val="13"/>
              </w:rPr>
            </w:pPr>
          </w:p>
        </w:tc>
        <w:tc>
          <w:tcPr>
            <w:tcW w:w="2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00" w:type="dxa"/>
            <w:tcBorders>
              <w:bottom w:val="single" w:color="auto" w:sz="8" w:space="0"/>
            </w:tcBorders>
            <w:vAlign w:val="bottom"/>
          </w:tcPr>
          <w:p>
            <w:pPr>
              <w:spacing w:after="0"/>
              <w:rPr>
                <w:color w:val="auto"/>
                <w:sz w:val="7"/>
                <w:szCs w:val="7"/>
              </w:rPr>
            </w:pPr>
          </w:p>
        </w:tc>
        <w:tc>
          <w:tcPr>
            <w:tcW w:w="20" w:type="dxa"/>
            <w:tcBorders>
              <w:bottom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外国语言学及应用语言</w:t>
            </w:r>
          </w:p>
        </w:tc>
        <w:tc>
          <w:tcPr>
            <w:tcW w:w="1860" w:type="dxa"/>
            <w:tcBorders>
              <w:right w:val="single" w:color="auto" w:sz="8" w:space="0"/>
            </w:tcBorders>
            <w:vAlign w:val="bottom"/>
          </w:tcPr>
          <w:p>
            <w:pPr>
              <w:spacing w:after="0"/>
              <w:rPr>
                <w:color w:val="auto"/>
                <w:sz w:val="19"/>
                <w:szCs w:val="19"/>
              </w:rPr>
            </w:pPr>
          </w:p>
        </w:tc>
        <w:tc>
          <w:tcPr>
            <w:tcW w:w="1080" w:type="dxa"/>
            <w:tcBorders>
              <w:right w:val="single" w:color="auto" w:sz="8" w:space="0"/>
            </w:tcBorders>
            <w:vAlign w:val="bottom"/>
          </w:tcPr>
          <w:p>
            <w:pPr>
              <w:spacing w:after="0"/>
              <w:rPr>
                <w:color w:val="auto"/>
                <w:sz w:val="19"/>
                <w:szCs w:val="19"/>
              </w:rPr>
            </w:pPr>
          </w:p>
        </w:tc>
        <w:tc>
          <w:tcPr>
            <w:tcW w:w="3100" w:type="dxa"/>
            <w:vAlign w:val="bottom"/>
          </w:tcPr>
          <w:p>
            <w:pPr>
              <w:spacing w:after="0"/>
              <w:rPr>
                <w:color w:val="auto"/>
                <w:sz w:val="19"/>
                <w:szCs w:val="19"/>
              </w:rPr>
            </w:pPr>
          </w:p>
        </w:tc>
        <w:tc>
          <w:tcPr>
            <w:tcW w:w="20" w:type="dxa"/>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学（俄语，国际商务方</w:t>
            </w:r>
          </w:p>
        </w:tc>
        <w:tc>
          <w:tcPr>
            <w:tcW w:w="1860" w:type="dxa"/>
            <w:tcBorders>
              <w:right w:val="single" w:color="auto" w:sz="8" w:space="0"/>
            </w:tcBorders>
            <w:vAlign w:val="bottom"/>
          </w:tcPr>
          <w:p>
            <w:pPr>
              <w:spacing w:after="0" w:line="168" w:lineRule="exact"/>
              <w:rPr>
                <w:color w:val="auto"/>
                <w:sz w:val="20"/>
                <w:szCs w:val="20"/>
              </w:rPr>
            </w:pPr>
            <w:r>
              <w:rPr>
                <w:rFonts w:ascii="宋体" w:hAnsi="宋体" w:eastAsia="宋体" w:cs="宋体"/>
                <w:color w:val="auto"/>
                <w:w w:val="90"/>
                <w:sz w:val="15"/>
                <w:szCs w:val="15"/>
              </w:rPr>
              <w:t>《大学俄语（东方新版）》</w:t>
            </w:r>
            <w:r>
              <w:rPr>
                <w:rFonts w:ascii="Times New Roman" w:hAnsi="Times New Roman" w:eastAsia="Times New Roman" w:cs="Times New Roman"/>
                <w:color w:val="auto"/>
                <w:w w:val="90"/>
                <w:sz w:val="15"/>
                <w:szCs w:val="15"/>
              </w:rPr>
              <w:t>1-6</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史铁强</w:t>
            </w:r>
          </w:p>
        </w:tc>
        <w:tc>
          <w:tcPr>
            <w:tcW w:w="3120" w:type="dxa"/>
            <w:gridSpan w:val="2"/>
            <w:vAlign w:val="bottom"/>
          </w:tcPr>
          <w:p>
            <w:pPr>
              <w:spacing w:after="0" w:line="156" w:lineRule="exact"/>
              <w:rPr>
                <w:color w:val="auto"/>
                <w:sz w:val="20"/>
                <w:szCs w:val="20"/>
              </w:rPr>
            </w:pPr>
            <w:r>
              <w:rPr>
                <w:rFonts w:ascii="宋体" w:hAnsi="宋体" w:eastAsia="宋体" w:cs="宋体"/>
                <w:color w:val="auto"/>
                <w:sz w:val="15"/>
                <w:szCs w:val="15"/>
              </w:rPr>
              <w:t>北京外国语大学俄语学院编著，外语教学与研</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3100" w:type="dxa"/>
            <w:vAlign w:val="bottom"/>
          </w:tcPr>
          <w:p>
            <w:pPr>
              <w:spacing w:after="0"/>
              <w:rPr>
                <w:color w:val="auto"/>
                <w:sz w:val="12"/>
                <w:szCs w:val="12"/>
              </w:rPr>
            </w:pPr>
          </w:p>
        </w:tc>
        <w:tc>
          <w:tcPr>
            <w:tcW w:w="2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line="157" w:lineRule="exact"/>
              <w:rPr>
                <w:color w:val="auto"/>
                <w:sz w:val="20"/>
                <w:szCs w:val="20"/>
              </w:rPr>
            </w:pPr>
            <w:r>
              <w:rPr>
                <w:rFonts w:ascii="宋体" w:hAnsi="宋体" w:eastAsia="宋体" w:cs="宋体"/>
                <w:color w:val="auto"/>
                <w:sz w:val="15"/>
                <w:szCs w:val="15"/>
              </w:rPr>
              <w:t>册</w:t>
            </w:r>
          </w:p>
        </w:tc>
        <w:tc>
          <w:tcPr>
            <w:tcW w:w="1080" w:type="dxa"/>
            <w:tcBorders>
              <w:right w:val="single" w:color="auto" w:sz="8" w:space="0"/>
            </w:tcBorders>
            <w:vAlign w:val="bottom"/>
          </w:tcPr>
          <w:p>
            <w:pPr>
              <w:spacing w:after="0"/>
              <w:rPr>
                <w:color w:val="auto"/>
                <w:sz w:val="13"/>
                <w:szCs w:val="13"/>
              </w:rPr>
            </w:pPr>
          </w:p>
        </w:tc>
        <w:tc>
          <w:tcPr>
            <w:tcW w:w="3120" w:type="dxa"/>
            <w:gridSpan w:val="2"/>
            <w:vAlign w:val="bottom"/>
          </w:tcPr>
          <w:p>
            <w:pPr>
              <w:spacing w:after="0" w:line="157" w:lineRule="exact"/>
              <w:rPr>
                <w:color w:val="auto"/>
                <w:sz w:val="20"/>
                <w:szCs w:val="20"/>
              </w:rPr>
            </w:pPr>
            <w:r>
              <w:rPr>
                <w:rFonts w:ascii="宋体" w:hAnsi="宋体" w:eastAsia="宋体" w:cs="宋体"/>
                <w:color w:val="auto"/>
                <w:sz w:val="15"/>
                <w:szCs w:val="15"/>
              </w:rPr>
              <w:t>究出版社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向）</w:t>
            </w: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100" w:type="dxa"/>
            <w:vAlign w:val="bottom"/>
          </w:tcPr>
          <w:p>
            <w:pPr>
              <w:spacing w:after="0"/>
              <w:rPr>
                <w:color w:val="auto"/>
                <w:sz w:val="13"/>
                <w:szCs w:val="13"/>
              </w:rPr>
            </w:pPr>
          </w:p>
        </w:tc>
        <w:tc>
          <w:tcPr>
            <w:tcW w:w="2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00" w:type="dxa"/>
            <w:tcBorders>
              <w:bottom w:val="single" w:color="auto" w:sz="8" w:space="0"/>
            </w:tcBorders>
            <w:vAlign w:val="bottom"/>
          </w:tcPr>
          <w:p>
            <w:pPr>
              <w:spacing w:after="0"/>
              <w:rPr>
                <w:color w:val="auto"/>
                <w:sz w:val="7"/>
                <w:szCs w:val="7"/>
              </w:rPr>
            </w:pPr>
          </w:p>
        </w:tc>
        <w:tc>
          <w:tcPr>
            <w:tcW w:w="20" w:type="dxa"/>
            <w:tcBorders>
              <w:bottom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6"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翻译硕士</w:t>
            </w:r>
          </w:p>
        </w:tc>
        <w:tc>
          <w:tcPr>
            <w:tcW w:w="18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3120" w:type="dxa"/>
            <w:gridSpan w:val="2"/>
            <w:vAlign w:val="bottom"/>
          </w:tcPr>
          <w:p>
            <w:pPr>
              <w:spacing w:after="0" w:line="172" w:lineRule="exact"/>
              <w:rPr>
                <w:color w:val="auto"/>
                <w:sz w:val="20"/>
                <w:szCs w:val="20"/>
              </w:rPr>
            </w:pPr>
            <w:r>
              <w:rPr>
                <w:rFonts w:ascii="宋体" w:hAnsi="宋体" w:eastAsia="宋体" w:cs="宋体"/>
                <w:color w:val="auto"/>
                <w:sz w:val="15"/>
                <w:szCs w:val="15"/>
              </w:rPr>
              <w:t>无指定参考书目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3" w:hRule="atLeast"/>
        </w:trPr>
        <w:tc>
          <w:tcPr>
            <w:tcW w:w="1620" w:type="dxa"/>
            <w:tcBorders>
              <w:bottom w:val="single" w:color="auto" w:sz="8" w:space="0"/>
              <w:right w:val="single" w:color="auto" w:sz="8" w:space="0"/>
            </w:tcBorders>
            <w:vAlign w:val="bottom"/>
          </w:tcPr>
          <w:p>
            <w:pPr>
              <w:spacing w:after="0"/>
              <w:rPr>
                <w:color w:val="auto"/>
                <w:sz w:val="13"/>
                <w:szCs w:val="13"/>
              </w:rPr>
            </w:pPr>
          </w:p>
        </w:tc>
        <w:tc>
          <w:tcPr>
            <w:tcW w:w="1860" w:type="dxa"/>
            <w:tcBorders>
              <w:bottom w:val="single" w:color="auto" w:sz="8" w:space="0"/>
              <w:right w:val="single" w:color="auto" w:sz="8" w:space="0"/>
            </w:tcBorders>
            <w:vAlign w:val="bottom"/>
          </w:tcPr>
          <w:p>
            <w:pPr>
              <w:spacing w:after="0"/>
              <w:rPr>
                <w:color w:val="auto"/>
                <w:sz w:val="13"/>
                <w:szCs w:val="13"/>
              </w:rPr>
            </w:pPr>
          </w:p>
        </w:tc>
        <w:tc>
          <w:tcPr>
            <w:tcW w:w="1080" w:type="dxa"/>
            <w:tcBorders>
              <w:bottom w:val="single" w:color="auto" w:sz="8" w:space="0"/>
              <w:right w:val="single" w:color="auto" w:sz="8" w:space="0"/>
            </w:tcBorders>
            <w:vAlign w:val="bottom"/>
          </w:tcPr>
          <w:p>
            <w:pPr>
              <w:spacing w:after="0"/>
              <w:rPr>
                <w:color w:val="auto"/>
                <w:sz w:val="13"/>
                <w:szCs w:val="13"/>
              </w:rPr>
            </w:pPr>
          </w:p>
        </w:tc>
        <w:tc>
          <w:tcPr>
            <w:tcW w:w="3100" w:type="dxa"/>
            <w:tcBorders>
              <w:bottom w:val="single" w:color="auto" w:sz="8" w:space="0"/>
            </w:tcBorders>
            <w:vAlign w:val="bottom"/>
          </w:tcPr>
          <w:p>
            <w:pPr>
              <w:spacing w:after="0"/>
              <w:rPr>
                <w:color w:val="auto"/>
                <w:sz w:val="13"/>
                <w:szCs w:val="13"/>
              </w:rPr>
            </w:pPr>
          </w:p>
        </w:tc>
        <w:tc>
          <w:tcPr>
            <w:tcW w:w="20" w:type="dxa"/>
            <w:tcBorders>
              <w:bottom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4867275</wp:posOffset>
                </wp:positionH>
                <wp:positionV relativeFrom="paragraph">
                  <wp:posOffset>-2694940</wp:posOffset>
                </wp:positionV>
                <wp:extent cx="0" cy="3096895"/>
                <wp:effectExtent l="8890" t="0" r="10160" b="8255"/>
                <wp:wrapNone/>
                <wp:docPr id="11" name="Shape 11"/>
                <wp:cNvGraphicFramePr/>
                <a:graphic xmlns:a="http://schemas.openxmlformats.org/drawingml/2006/main">
                  <a:graphicData uri="http://schemas.microsoft.com/office/word/2010/wordprocessingShape">
                    <wps:wsp>
                      <wps:cNvCnPr/>
                      <wps:spPr>
                        <a:xfrm>
                          <a:off x="0" y="0"/>
                          <a:ext cx="4763" cy="3096895"/>
                        </a:xfrm>
                        <a:prstGeom prst="line">
                          <a:avLst/>
                        </a:prstGeom>
                        <a:solidFill>
                          <a:srgbClr val="FFFFFF"/>
                        </a:solidFill>
                        <a:ln w="18288">
                          <a:solidFill>
                            <a:srgbClr val="000000"/>
                          </a:solidFill>
                          <a:miter lim="800000"/>
                        </a:ln>
                      </wps:spPr>
                      <wps:bodyPr/>
                    </wps:wsp>
                  </a:graphicData>
                </a:graphic>
              </wp:anchor>
            </w:drawing>
          </mc:Choice>
          <mc:Fallback>
            <w:pict>
              <v:line id="Shape 11" o:spid="_x0000_s1026" o:spt="20" style="position:absolute;left:0pt;margin-left:383.25pt;margin-top:-212.2pt;height:243.85pt;width:0pt;z-index:-251658240;mso-width-relative:page;mso-height-relative:page;" fillcolor="#FFFFFF" filled="t" stroked="t" coordsize="21600,21600" o:allowincell="f" o:gfxdata="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jBzOhdwAAAALAQAADwAAAAAAAAABACAA&#10;AAAiAAAAZHJzL2Rvd25yZXYueG1sUEsBAhQAFAAAAAgAh07iQG/IvzaXAQAATgMAAA4AAAAAAAAA&#10;AQAgAAAAKwEAAGRycy9lMm9Eb2MueG1sUEsFBgAAAAAGAAYAWQEAADQFAAAAAA==&#10;">
                <v:fill on="t" focussize="0,0"/>
                <v:stroke weight="1.44pt" color="#000000" miterlimit="8" joinstyle="miter"/>
                <v:imagedata o:title=""/>
                <o:lock v:ext="edit" aspectratio="f"/>
              </v:line>
            </w:pict>
          </mc:Fallback>
        </mc:AlternateContent>
      </w:r>
    </w:p>
    <w:p>
      <w:pPr>
        <w:spacing w:after="0" w:line="172" w:lineRule="exact"/>
        <w:rPr>
          <w:color w:val="auto"/>
          <w:sz w:val="20"/>
          <w:szCs w:val="20"/>
        </w:rPr>
      </w:pPr>
    </w:p>
    <w:p>
      <w:pPr>
        <w:spacing w:after="0" w:line="219" w:lineRule="exact"/>
        <w:ind w:left="40"/>
        <w:rPr>
          <w:color w:val="auto"/>
          <w:sz w:val="20"/>
          <w:szCs w:val="20"/>
        </w:rPr>
      </w:pPr>
      <w:r>
        <w:rPr>
          <w:rFonts w:ascii="Arial" w:hAnsi="Arial" w:eastAsia="Arial" w:cs="Arial"/>
          <w:b/>
          <w:bCs/>
          <w:color w:val="auto"/>
          <w:sz w:val="18"/>
          <w:szCs w:val="18"/>
        </w:rPr>
        <w:t xml:space="preserve">008 </w:t>
      </w:r>
      <w:r>
        <w:rPr>
          <w:rFonts w:ascii="宋体" w:hAnsi="宋体" w:eastAsia="宋体" w:cs="宋体"/>
          <w:b/>
          <w:bCs/>
          <w:color w:val="auto"/>
          <w:sz w:val="18"/>
          <w:szCs w:val="18"/>
        </w:rPr>
        <w:t>国际商学院</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-2540</wp:posOffset>
                </wp:positionH>
                <wp:positionV relativeFrom="paragraph">
                  <wp:posOffset>139065</wp:posOffset>
                </wp:positionV>
                <wp:extent cx="4878705" cy="0"/>
                <wp:effectExtent l="0" t="0" r="0" b="0"/>
                <wp:wrapNone/>
                <wp:docPr id="12" name="Shape 12"/>
                <wp:cNvGraphicFramePr/>
                <a:graphic xmlns:a="http://schemas.openxmlformats.org/drawingml/2006/main">
                  <a:graphicData uri="http://schemas.microsoft.com/office/word/2010/wordprocessingShape">
                    <wps:wsp>
                      <wps:cNvCnPr/>
                      <wps:spPr>
                        <a:xfrm>
                          <a:off x="0" y="0"/>
                          <a:ext cx="4878705" cy="4763"/>
                        </a:xfrm>
                        <a:prstGeom prst="line">
                          <a:avLst/>
                        </a:prstGeom>
                        <a:solidFill>
                          <a:srgbClr val="FFFFFF"/>
                        </a:solidFill>
                        <a:ln w="6096">
                          <a:solidFill>
                            <a:srgbClr val="000000"/>
                          </a:solidFill>
                          <a:miter lim="800000"/>
                        </a:ln>
                      </wps:spPr>
                      <wps:bodyPr/>
                    </wps:wsp>
                  </a:graphicData>
                </a:graphic>
              </wp:anchor>
            </w:drawing>
          </mc:Choice>
          <mc:Fallback>
            <w:pict>
              <v:line id="Shape 12" o:spid="_x0000_s1026" o:spt="20" style="position:absolute;left:0pt;margin-left:-0.2pt;margin-top:10.95pt;height:0pt;width:384.15pt;z-index:-251658240;mso-width-relative:page;mso-height-relative:page;" fillcolor="#FFFFFF" filled="t" stroked="t" coordsize="21600,21600" o:allowincell="f" o:gfxdata="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&#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6eagftYAAAAHAQAADwAAAAAAAAABACAAAAAiAAAA&#10;ZHJzL2Rvd25yZXYueG1sUEsBAhQAFAAAAAgAh07iQOn3r62XAQAATQMAAA4AAAAAAAAAAQAgAAAA&#10;JQEAAGRycy9lMm9Eb2MueG1sUEsFBgAAAAAGAAYAWQEAAC4FAAAAAA==&#10;">
                <v:fill on="t" focussize="0,0"/>
                <v:stroke weight="0.48pt" color="#000000" miterlimit="8" joinstyle="miter"/>
                <v:imagedata o:title=""/>
                <o:lock v:ext="edit" aspectratio="f"/>
              </v:line>
            </w:pict>
          </mc:Fallback>
        </mc:AlternateContent>
      </w:r>
    </w:p>
    <w:p>
      <w:pPr>
        <w:spacing w:after="0" w:line="265"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- 32 -</w:t>
      </w:r>
    </w:p>
    <w:p>
      <w:pPr>
        <w:sectPr>
          <w:pgSz w:w="10440" w:h="14743"/>
          <w:pgMar w:top="1321" w:right="1373" w:bottom="574" w:left="1380" w:header="0" w:footer="0" w:gutter="0"/>
          <w:cols w:equalWidth="0" w:num="1">
            <w:col w:w="7680"/>
          </w:cols>
        </w:sectPr>
      </w:pPr>
    </w:p>
    <w:tbl>
      <w:tblPr>
        <w:tblStyle w:val="3"/>
        <w:tblW w:w="8040" w:type="dxa"/>
        <w:tblInd w:w="10" w:type="dxa"/>
        <w:tblLayout w:type="fixed"/>
        <w:tblCellMar>
          <w:top w:w="0" w:type="dxa"/>
          <w:left w:w="0" w:type="dxa"/>
          <w:bottom w:w="0" w:type="dxa"/>
          <w:right w:w="0" w:type="dxa"/>
        </w:tblCellMar>
      </w:tblPr>
      <w:tblGrid>
        <w:gridCol w:w="1620"/>
        <w:gridCol w:w="1860"/>
        <w:gridCol w:w="1080"/>
        <w:gridCol w:w="1400"/>
        <w:gridCol w:w="340"/>
        <w:gridCol w:w="1380"/>
        <w:gridCol w:w="360"/>
      </w:tblGrid>
      <w:tr>
        <w:tblPrEx>
          <w:tblLayout w:type="fixed"/>
          <w:tblCellMar>
            <w:top w:w="0" w:type="dxa"/>
            <w:left w:w="0" w:type="dxa"/>
            <w:bottom w:w="0" w:type="dxa"/>
            <w:right w:w="0" w:type="dxa"/>
          </w:tblCellMar>
        </w:tblPrEx>
        <w:trPr>
          <w:trHeight w:val="286" w:hRule="atLeast"/>
        </w:trPr>
        <w:tc>
          <w:tcPr>
            <w:tcW w:w="1620" w:type="dxa"/>
            <w:tcBorders>
              <w:top w:val="single" w:color="auto" w:sz="8" w:space="0"/>
              <w:left w:val="single" w:color="auto" w:sz="8" w:space="0"/>
              <w:right w:val="single" w:color="auto" w:sz="8" w:space="0"/>
            </w:tcBorders>
            <w:vAlign w:val="bottom"/>
          </w:tcPr>
          <w:p>
            <w:pPr>
              <w:spacing w:after="0" w:line="206" w:lineRule="exact"/>
              <w:ind w:left="80"/>
              <w:rPr>
                <w:color w:val="auto"/>
                <w:sz w:val="20"/>
                <w:szCs w:val="20"/>
              </w:rPr>
            </w:pPr>
            <w:bookmarkStart w:id="25" w:name="page35"/>
            <w:bookmarkEnd w:id="25"/>
            <w:r>
              <w:rPr>
                <w:rFonts w:ascii="宋体" w:hAnsi="宋体" w:eastAsia="宋体" w:cs="宋体"/>
                <w:color w:val="auto"/>
                <w:sz w:val="18"/>
                <w:szCs w:val="18"/>
              </w:rPr>
              <w:t>报考专业（方向）</w:t>
            </w:r>
          </w:p>
        </w:tc>
        <w:tc>
          <w:tcPr>
            <w:tcW w:w="1860" w:type="dxa"/>
            <w:tcBorders>
              <w:top w:val="single" w:color="auto" w:sz="8" w:space="0"/>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复试笔试考试科目内容</w:t>
            </w:r>
          </w:p>
        </w:tc>
        <w:tc>
          <w:tcPr>
            <w:tcW w:w="108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编著者</w:t>
            </w:r>
          </w:p>
        </w:tc>
        <w:tc>
          <w:tcPr>
            <w:tcW w:w="1740" w:type="dxa"/>
            <w:gridSpan w:val="2"/>
            <w:tcBorders>
              <w:top w:val="single" w:color="auto" w:sz="8" w:space="0"/>
            </w:tcBorders>
            <w:vAlign w:val="bottom"/>
          </w:tcPr>
          <w:p>
            <w:pPr>
              <w:spacing w:after="0" w:line="206" w:lineRule="exact"/>
              <w:ind w:left="1100"/>
              <w:rPr>
                <w:color w:val="auto"/>
                <w:sz w:val="20"/>
                <w:szCs w:val="20"/>
              </w:rPr>
            </w:pPr>
            <w:r>
              <w:rPr>
                <w:rFonts w:ascii="宋体" w:hAnsi="宋体" w:eastAsia="宋体" w:cs="宋体"/>
                <w:color w:val="auto"/>
                <w:sz w:val="18"/>
                <w:szCs w:val="18"/>
              </w:rPr>
              <w:t>出  版</w:t>
            </w:r>
          </w:p>
        </w:tc>
        <w:tc>
          <w:tcPr>
            <w:tcW w:w="1380" w:type="dxa"/>
            <w:tcBorders>
              <w:top w:val="single" w:color="auto" w:sz="8" w:space="0"/>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40" w:type="dxa"/>
            <w:gridSpan w:val="2"/>
            <w:tcBorders>
              <w:bottom w:val="single" w:color="auto" w:sz="8" w:space="0"/>
            </w:tcBorders>
            <w:vAlign w:val="bottom"/>
          </w:tcPr>
          <w:p>
            <w:pPr>
              <w:spacing w:after="0"/>
              <w:rPr>
                <w:color w:val="auto"/>
                <w:sz w:val="7"/>
                <w:szCs w:val="7"/>
              </w:rPr>
            </w:pPr>
          </w:p>
        </w:tc>
        <w:tc>
          <w:tcPr>
            <w:tcW w:w="138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w:t>
            </w:r>
            <w:r>
              <w:rPr>
                <w:rFonts w:ascii="Times New Roman" w:hAnsi="Times New Roman" w:eastAsia="Times New Roman" w:cs="Times New Roman"/>
                <w:color w:val="auto"/>
                <w:sz w:val="15"/>
                <w:szCs w:val="15"/>
              </w:rPr>
              <w:t>Fundamentals of Corporate</w:t>
            </w:r>
          </w:p>
        </w:tc>
        <w:tc>
          <w:tcPr>
            <w:tcW w:w="1080" w:type="dxa"/>
            <w:tcBorders>
              <w:right w:val="single" w:color="auto" w:sz="8" w:space="0"/>
            </w:tcBorders>
            <w:vAlign w:val="bottom"/>
          </w:tcPr>
          <w:p>
            <w:pPr>
              <w:spacing w:after="0" w:line="183" w:lineRule="exact"/>
              <w:jc w:val="center"/>
              <w:rPr>
                <w:color w:val="auto"/>
                <w:sz w:val="20"/>
                <w:szCs w:val="20"/>
              </w:rPr>
            </w:pPr>
            <w:r>
              <w:rPr>
                <w:rFonts w:ascii="宋体" w:hAnsi="宋体" w:eastAsia="宋体" w:cs="宋体"/>
                <w:color w:val="auto"/>
                <w:sz w:val="15"/>
                <w:szCs w:val="15"/>
              </w:rPr>
              <w:t>斯蒂芬</w:t>
            </w:r>
            <w:r>
              <w:rPr>
                <w:rFonts w:ascii="Times New Roman" w:hAnsi="Times New Roman" w:eastAsia="Times New Roman" w:cs="Times New Roman"/>
                <w:color w:val="auto"/>
                <w:sz w:val="15"/>
                <w:szCs w:val="15"/>
              </w:rPr>
              <w:t xml:space="preserve"> .A. </w:t>
            </w:r>
            <w:r>
              <w:rPr>
                <w:rFonts w:ascii="宋体" w:hAnsi="宋体" w:eastAsia="宋体" w:cs="宋体"/>
                <w:color w:val="auto"/>
                <w:sz w:val="15"/>
                <w:szCs w:val="15"/>
              </w:rPr>
              <w:t>罗斯</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机械工业出版社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9</w:t>
            </w:r>
          </w:p>
        </w:tc>
        <w:tc>
          <w:tcPr>
            <w:tcW w:w="13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月，精要版英文原书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金融硕士（金融分析师</w:t>
            </w:r>
          </w:p>
        </w:tc>
        <w:tc>
          <w:tcPr>
            <w:tcW w:w="1860" w:type="dxa"/>
            <w:tcBorders>
              <w:right w:val="single" w:color="auto" w:sz="8" w:space="0"/>
            </w:tcBorders>
            <w:vAlign w:val="bottom"/>
          </w:tcPr>
          <w:p>
            <w:pPr>
              <w:spacing w:after="0" w:line="183" w:lineRule="exact"/>
              <w:rPr>
                <w:color w:val="auto"/>
                <w:sz w:val="20"/>
                <w:szCs w:val="20"/>
              </w:rPr>
            </w:pPr>
            <w:r>
              <w:rPr>
                <w:rFonts w:ascii="Times New Roman" w:hAnsi="Times New Roman" w:eastAsia="Times New Roman" w:cs="Times New Roman"/>
                <w:color w:val="auto"/>
                <w:sz w:val="15"/>
                <w:szCs w:val="15"/>
              </w:rPr>
              <w:t xml:space="preserve">Finance </w:t>
            </w:r>
            <w:r>
              <w:rPr>
                <w:rFonts w:ascii="宋体" w:hAnsi="宋体" w:eastAsia="宋体" w:cs="宋体"/>
                <w:color w:val="auto"/>
                <w:sz w:val="15"/>
                <w:szCs w:val="15"/>
              </w:rPr>
              <w:t>公司理财》</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等</w:t>
            </w:r>
          </w:p>
        </w:tc>
        <w:tc>
          <w:tcPr>
            <w:tcW w:w="1400" w:type="dxa"/>
            <w:vAlign w:val="bottom"/>
          </w:tcPr>
          <w:p>
            <w:pPr>
              <w:spacing w:after="0" w:line="183" w:lineRule="exact"/>
              <w:rPr>
                <w:color w:val="auto"/>
                <w:sz w:val="20"/>
                <w:szCs w:val="20"/>
              </w:rPr>
            </w:pPr>
            <w:r>
              <w:rPr>
                <w:rFonts w:ascii="宋体" w:hAnsi="宋体" w:eastAsia="宋体" w:cs="宋体"/>
                <w:color w:val="auto"/>
                <w:sz w:val="15"/>
                <w:szCs w:val="15"/>
              </w:rPr>
              <w:t>第</w:t>
            </w:r>
            <w:r>
              <w:rPr>
                <w:rFonts w:ascii="Times New Roman" w:hAnsi="Times New Roman" w:eastAsia="Times New Roman" w:cs="Times New Roman"/>
                <w:color w:val="auto"/>
                <w:sz w:val="15"/>
                <w:szCs w:val="15"/>
              </w:rPr>
              <w:t xml:space="preserve"> 10 </w:t>
            </w:r>
            <w:r>
              <w:rPr>
                <w:rFonts w:ascii="宋体" w:hAnsi="宋体" w:eastAsia="宋体" w:cs="宋体"/>
                <w:color w:val="auto"/>
                <w:sz w:val="15"/>
                <w:szCs w:val="15"/>
              </w:rPr>
              <w:t>版</w:t>
            </w:r>
          </w:p>
        </w:tc>
        <w:tc>
          <w:tcPr>
            <w:tcW w:w="340" w:type="dxa"/>
            <w:vAlign w:val="bottom"/>
          </w:tcPr>
          <w:p>
            <w:pPr>
              <w:spacing w:after="0"/>
              <w:rPr>
                <w:color w:val="auto"/>
                <w:sz w:val="24"/>
                <w:szCs w:val="24"/>
              </w:rPr>
            </w:pPr>
          </w:p>
        </w:tc>
        <w:tc>
          <w:tcPr>
            <w:tcW w:w="13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方向）</w:t>
            </w:r>
          </w:p>
        </w:tc>
        <w:tc>
          <w:tcPr>
            <w:tcW w:w="18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0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3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《证券投资学》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邢天才、王玉霞</w:t>
            </w:r>
          </w:p>
        </w:tc>
        <w:tc>
          <w:tcPr>
            <w:tcW w:w="140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1720" w:type="dxa"/>
            <w:gridSpan w:val="2"/>
            <w:tcBorders>
              <w:right w:val="single" w:color="auto" w:sz="8" w:space="0"/>
            </w:tcBorders>
            <w:vAlign w:val="bottom"/>
          </w:tcPr>
          <w:p>
            <w:pPr>
              <w:spacing w:after="0" w:line="183" w:lineRule="exact"/>
              <w:ind w:left="40"/>
              <w:rPr>
                <w:color w:val="auto"/>
                <w:sz w:val="20"/>
                <w:szCs w:val="20"/>
              </w:rPr>
            </w:pPr>
            <w:r>
              <w:rPr>
                <w:rFonts w:ascii="Times New Roman" w:hAnsi="Times New Roman" w:eastAsia="Times New Roman" w:cs="Times New Roman"/>
                <w:color w:val="auto"/>
                <w:sz w:val="15"/>
                <w:szCs w:val="15"/>
              </w:rPr>
              <w:t xml:space="preserve">2017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gridSpan w:val="2"/>
            <w:tcBorders>
              <w:bottom w:val="single" w:color="auto" w:sz="8" w:space="0"/>
            </w:tcBorders>
            <w:vAlign w:val="bottom"/>
          </w:tcPr>
          <w:p>
            <w:pPr>
              <w:spacing w:after="0"/>
              <w:rPr>
                <w:color w:val="auto"/>
                <w:sz w:val="6"/>
                <w:szCs w:val="6"/>
              </w:rPr>
            </w:pPr>
          </w:p>
        </w:tc>
        <w:tc>
          <w:tcPr>
            <w:tcW w:w="13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应用统计硕士（商业数</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《概率论与数理统计》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陈希儒</w:t>
            </w:r>
          </w:p>
        </w:tc>
        <w:tc>
          <w:tcPr>
            <w:tcW w:w="1740" w:type="dxa"/>
            <w:gridSpan w:val="2"/>
            <w:vAlign w:val="bottom"/>
          </w:tcPr>
          <w:p>
            <w:pPr>
              <w:spacing w:after="0" w:line="183" w:lineRule="exact"/>
              <w:rPr>
                <w:color w:val="auto"/>
                <w:sz w:val="20"/>
                <w:szCs w:val="20"/>
              </w:rPr>
            </w:pPr>
            <w:r>
              <w:rPr>
                <w:rFonts w:ascii="宋体" w:hAnsi="宋体" w:eastAsia="宋体" w:cs="宋体"/>
                <w:color w:val="auto"/>
                <w:w w:val="99"/>
                <w:sz w:val="15"/>
                <w:szCs w:val="15"/>
              </w:rPr>
              <w:t>科学出版社</w:t>
            </w:r>
            <w:r>
              <w:rPr>
                <w:rFonts w:ascii="Times New Roman" w:hAnsi="Times New Roman" w:eastAsia="Times New Roman" w:cs="Times New Roman"/>
                <w:color w:val="auto"/>
                <w:w w:val="99"/>
                <w:sz w:val="15"/>
                <w:szCs w:val="15"/>
              </w:rPr>
              <w:t xml:space="preserve"> 2017 </w:t>
            </w:r>
            <w:r>
              <w:rPr>
                <w:rFonts w:ascii="宋体" w:hAnsi="宋体" w:eastAsia="宋体" w:cs="宋体"/>
                <w:color w:val="auto"/>
                <w:w w:val="99"/>
                <w:sz w:val="15"/>
                <w:szCs w:val="15"/>
              </w:rPr>
              <w:t>年</w:t>
            </w:r>
            <w:r>
              <w:rPr>
                <w:rFonts w:ascii="Times New Roman" w:hAnsi="Times New Roman" w:eastAsia="Times New Roman" w:cs="Times New Roman"/>
                <w:color w:val="auto"/>
                <w:w w:val="99"/>
                <w:sz w:val="15"/>
                <w:szCs w:val="15"/>
              </w:rPr>
              <w:t xml:space="preserve"> 2 </w:t>
            </w:r>
            <w:r>
              <w:rPr>
                <w:rFonts w:ascii="宋体" w:hAnsi="宋体" w:eastAsia="宋体" w:cs="宋体"/>
                <w:color w:val="auto"/>
                <w:w w:val="99"/>
                <w:sz w:val="15"/>
                <w:szCs w:val="15"/>
              </w:rPr>
              <w:t>月版</w:t>
            </w:r>
          </w:p>
        </w:tc>
        <w:tc>
          <w:tcPr>
            <w:tcW w:w="138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据分析方向）</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《数理统计学》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茆诗松、吕晓玲</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2016</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gridSpan w:val="2"/>
            <w:tcBorders>
              <w:bottom w:val="single" w:color="auto" w:sz="8" w:space="0"/>
            </w:tcBorders>
            <w:vAlign w:val="bottom"/>
          </w:tcPr>
          <w:p>
            <w:pPr>
              <w:spacing w:after="0"/>
              <w:rPr>
                <w:color w:val="auto"/>
                <w:sz w:val="6"/>
                <w:szCs w:val="6"/>
              </w:rPr>
            </w:pPr>
          </w:p>
        </w:tc>
        <w:tc>
          <w:tcPr>
            <w:tcW w:w="13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《中级财务会计》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刘永泽、陈立军</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3"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会计硕士（澳洲注册会</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《管理会计》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吴大军、牛彦秀</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计师方向）</w:t>
            </w:r>
          </w:p>
        </w:tc>
        <w:tc>
          <w:tcPr>
            <w:tcW w:w="186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w:t>
            </w:r>
            <w:r>
              <w:rPr>
                <w:rFonts w:ascii="Times New Roman" w:hAnsi="Times New Roman" w:eastAsia="Times New Roman" w:cs="Times New Roman"/>
                <w:color w:val="auto"/>
                <w:sz w:val="15"/>
                <w:szCs w:val="15"/>
              </w:rPr>
              <w:t>Fundamentals of Corporate</w:t>
            </w:r>
          </w:p>
        </w:tc>
        <w:tc>
          <w:tcPr>
            <w:tcW w:w="1080" w:type="dxa"/>
            <w:tcBorders>
              <w:right w:val="single" w:color="auto" w:sz="8" w:space="0"/>
            </w:tcBorders>
            <w:vAlign w:val="bottom"/>
          </w:tcPr>
          <w:p>
            <w:pPr>
              <w:spacing w:after="0" w:line="183" w:lineRule="exact"/>
              <w:jc w:val="center"/>
              <w:rPr>
                <w:color w:val="auto"/>
                <w:sz w:val="20"/>
                <w:szCs w:val="20"/>
              </w:rPr>
            </w:pPr>
            <w:r>
              <w:rPr>
                <w:rFonts w:ascii="宋体" w:hAnsi="宋体" w:eastAsia="宋体" w:cs="宋体"/>
                <w:color w:val="auto"/>
                <w:sz w:val="15"/>
                <w:szCs w:val="15"/>
              </w:rPr>
              <w:t>斯蒂芬</w:t>
            </w:r>
            <w:r>
              <w:rPr>
                <w:rFonts w:ascii="Times New Roman" w:hAnsi="Times New Roman" w:eastAsia="Times New Roman" w:cs="Times New Roman"/>
                <w:color w:val="auto"/>
                <w:sz w:val="15"/>
                <w:szCs w:val="15"/>
              </w:rPr>
              <w:t xml:space="preserve"> A.</w:t>
            </w:r>
            <w:r>
              <w:rPr>
                <w:rFonts w:ascii="宋体" w:hAnsi="宋体" w:eastAsia="宋体" w:cs="宋体"/>
                <w:color w:val="auto"/>
                <w:sz w:val="15"/>
                <w:szCs w:val="15"/>
              </w:rPr>
              <w:t>罗斯</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机械工业出版社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9</w:t>
            </w:r>
          </w:p>
        </w:tc>
        <w:tc>
          <w:tcPr>
            <w:tcW w:w="13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月；精要版英文原书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83" w:lineRule="exact"/>
              <w:rPr>
                <w:color w:val="auto"/>
                <w:sz w:val="20"/>
                <w:szCs w:val="20"/>
              </w:rPr>
            </w:pPr>
            <w:r>
              <w:rPr>
                <w:rFonts w:ascii="Times New Roman" w:hAnsi="Times New Roman" w:eastAsia="Times New Roman" w:cs="Times New Roman"/>
                <w:color w:val="auto"/>
                <w:sz w:val="15"/>
                <w:szCs w:val="15"/>
              </w:rPr>
              <w:t xml:space="preserve">Finance </w:t>
            </w:r>
            <w:r>
              <w:rPr>
                <w:rFonts w:ascii="宋体" w:hAnsi="宋体" w:eastAsia="宋体" w:cs="宋体"/>
                <w:color w:val="auto"/>
                <w:sz w:val="15"/>
                <w:szCs w:val="15"/>
              </w:rPr>
              <w:t>公司理财》</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等</w:t>
            </w:r>
          </w:p>
        </w:tc>
        <w:tc>
          <w:tcPr>
            <w:tcW w:w="1400" w:type="dxa"/>
            <w:vAlign w:val="bottom"/>
          </w:tcPr>
          <w:p>
            <w:pPr>
              <w:spacing w:after="0" w:line="183" w:lineRule="exact"/>
              <w:rPr>
                <w:color w:val="auto"/>
                <w:sz w:val="20"/>
                <w:szCs w:val="20"/>
              </w:rPr>
            </w:pPr>
            <w:r>
              <w:rPr>
                <w:rFonts w:ascii="宋体" w:hAnsi="宋体" w:eastAsia="宋体" w:cs="宋体"/>
                <w:color w:val="auto"/>
                <w:sz w:val="15"/>
                <w:szCs w:val="15"/>
              </w:rPr>
              <w:t>第</w:t>
            </w:r>
            <w:r>
              <w:rPr>
                <w:rFonts w:ascii="Times New Roman" w:hAnsi="Times New Roman" w:eastAsia="Times New Roman" w:cs="Times New Roman"/>
                <w:color w:val="auto"/>
                <w:sz w:val="15"/>
                <w:szCs w:val="15"/>
              </w:rPr>
              <w:t xml:space="preserve"> 10 </w:t>
            </w:r>
            <w:r>
              <w:rPr>
                <w:rFonts w:ascii="宋体" w:hAnsi="宋体" w:eastAsia="宋体" w:cs="宋体"/>
                <w:color w:val="auto"/>
                <w:sz w:val="15"/>
                <w:szCs w:val="15"/>
              </w:rPr>
              <w:t>版</w:t>
            </w:r>
          </w:p>
        </w:tc>
        <w:tc>
          <w:tcPr>
            <w:tcW w:w="340" w:type="dxa"/>
            <w:vAlign w:val="bottom"/>
          </w:tcPr>
          <w:p>
            <w:pPr>
              <w:spacing w:after="0"/>
              <w:rPr>
                <w:color w:val="auto"/>
                <w:sz w:val="24"/>
                <w:szCs w:val="24"/>
              </w:rPr>
            </w:pPr>
          </w:p>
        </w:tc>
        <w:tc>
          <w:tcPr>
            <w:tcW w:w="13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400" w:type="dxa"/>
            <w:tcBorders>
              <w:bottom w:val="single" w:color="auto" w:sz="8" w:space="0"/>
            </w:tcBorders>
            <w:vAlign w:val="bottom"/>
          </w:tcPr>
          <w:p>
            <w:pPr>
              <w:spacing w:after="0"/>
              <w:rPr>
                <w:color w:val="auto"/>
                <w:sz w:val="6"/>
                <w:szCs w:val="6"/>
              </w:rPr>
            </w:pPr>
          </w:p>
        </w:tc>
        <w:tc>
          <w:tcPr>
            <w:tcW w:w="340" w:type="dxa"/>
            <w:tcBorders>
              <w:bottom w:val="single" w:color="auto" w:sz="8" w:space="0"/>
            </w:tcBorders>
            <w:vAlign w:val="bottom"/>
          </w:tcPr>
          <w:p>
            <w:pPr>
              <w:spacing w:after="0"/>
              <w:rPr>
                <w:color w:val="auto"/>
                <w:sz w:val="6"/>
                <w:szCs w:val="6"/>
              </w:rPr>
            </w:pPr>
          </w:p>
        </w:tc>
        <w:tc>
          <w:tcPr>
            <w:tcW w:w="13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2" w:hRule="atLeast"/>
        </w:trPr>
        <w:tc>
          <w:tcPr>
            <w:tcW w:w="1620" w:type="dxa"/>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009 </w:t>
            </w:r>
            <w:r>
              <w:rPr>
                <w:rFonts w:ascii="宋体" w:hAnsi="宋体" w:eastAsia="宋体" w:cs="宋体"/>
                <w:b/>
                <w:bCs/>
                <w:color w:val="auto"/>
                <w:sz w:val="18"/>
                <w:szCs w:val="18"/>
              </w:rPr>
              <w:t>金融学院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40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3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2820" w:type="dxa"/>
            <w:gridSpan w:val="3"/>
            <w:tcBorders>
              <w:bottom w:val="single" w:color="auto" w:sz="8" w:space="0"/>
            </w:tcBorders>
            <w:vAlign w:val="bottom"/>
          </w:tcPr>
          <w:p>
            <w:pPr>
              <w:spacing w:after="0"/>
              <w:rPr>
                <w:color w:val="auto"/>
                <w:sz w:val="17"/>
                <w:szCs w:val="17"/>
              </w:rPr>
            </w:pPr>
          </w:p>
        </w:tc>
        <w:tc>
          <w:tcPr>
            <w:tcW w:w="138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《货币银行学》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艾洪德、范立夫</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金融学、金融硕士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《证券投资学》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邢天才、王玉霞</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《国际金融学》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王月溪、贺铟璇</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2018</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gridSpan w:val="2"/>
            <w:tcBorders>
              <w:bottom w:val="single" w:color="auto" w:sz="8" w:space="0"/>
            </w:tcBorders>
            <w:vAlign w:val="bottom"/>
          </w:tcPr>
          <w:p>
            <w:pPr>
              <w:spacing w:after="0"/>
              <w:rPr>
                <w:color w:val="auto"/>
                <w:sz w:val="6"/>
                <w:szCs w:val="6"/>
              </w:rPr>
            </w:pPr>
          </w:p>
        </w:tc>
        <w:tc>
          <w:tcPr>
            <w:tcW w:w="13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1"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《货币银行学》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艾洪德、范立夫</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保险学、保险硕士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《证券投资学》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邢天才、王玉霞</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《保险学概论》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刘子操、刘波</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中国金融出版社</w:t>
            </w:r>
            <w:r>
              <w:rPr>
                <w:rFonts w:ascii="Times New Roman" w:hAnsi="Times New Roman" w:eastAsia="Times New Roman" w:cs="Times New Roman"/>
                <w:color w:val="auto"/>
                <w:sz w:val="15"/>
                <w:szCs w:val="15"/>
              </w:rPr>
              <w:t xml:space="preserve"> 2012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gridSpan w:val="2"/>
            <w:tcBorders>
              <w:bottom w:val="single" w:color="auto" w:sz="8" w:space="0"/>
            </w:tcBorders>
            <w:vAlign w:val="bottom"/>
          </w:tcPr>
          <w:p>
            <w:pPr>
              <w:spacing w:after="0"/>
              <w:rPr>
                <w:color w:val="auto"/>
                <w:sz w:val="6"/>
                <w:szCs w:val="6"/>
              </w:rPr>
            </w:pPr>
          </w:p>
        </w:tc>
        <w:tc>
          <w:tcPr>
            <w:tcW w:w="13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《货币银行学》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艾洪德、范立夫</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金融工程</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《证券投资学》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邢天才、王玉霞</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《金融工程学》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李健元、李刚</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2016</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 </w:t>
            </w:r>
            <w:r>
              <w:rPr>
                <w:rFonts w:ascii="宋体" w:hAnsi="宋体" w:eastAsia="宋体" w:cs="宋体"/>
                <w:color w:val="auto"/>
                <w:sz w:val="15"/>
                <w:szCs w:val="15"/>
              </w:rPr>
              <w:t>月</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400" w:type="dxa"/>
            <w:tcBorders>
              <w:bottom w:val="single" w:color="auto" w:sz="8" w:space="0"/>
            </w:tcBorders>
            <w:vAlign w:val="bottom"/>
          </w:tcPr>
          <w:p>
            <w:pPr>
              <w:spacing w:after="0"/>
              <w:rPr>
                <w:color w:val="auto"/>
                <w:sz w:val="6"/>
                <w:szCs w:val="6"/>
              </w:rPr>
            </w:pPr>
          </w:p>
        </w:tc>
        <w:tc>
          <w:tcPr>
            <w:tcW w:w="340" w:type="dxa"/>
            <w:tcBorders>
              <w:bottom w:val="single" w:color="auto" w:sz="8" w:space="0"/>
            </w:tcBorders>
            <w:vAlign w:val="bottom"/>
          </w:tcPr>
          <w:p>
            <w:pPr>
              <w:spacing w:after="0"/>
              <w:rPr>
                <w:color w:val="auto"/>
                <w:sz w:val="6"/>
                <w:szCs w:val="6"/>
              </w:rPr>
            </w:pPr>
          </w:p>
        </w:tc>
        <w:tc>
          <w:tcPr>
            <w:tcW w:w="13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620" w:type="dxa"/>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010 </w:t>
            </w:r>
            <w:r>
              <w:rPr>
                <w:rFonts w:ascii="宋体" w:hAnsi="宋体" w:eastAsia="宋体" w:cs="宋体"/>
                <w:b/>
                <w:bCs/>
                <w:color w:val="auto"/>
                <w:sz w:val="18"/>
                <w:szCs w:val="18"/>
              </w:rPr>
              <w:t>经济学院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40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3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1740" w:type="dxa"/>
            <w:gridSpan w:val="2"/>
            <w:tcBorders>
              <w:bottom w:val="single" w:color="auto" w:sz="8" w:space="0"/>
            </w:tcBorders>
            <w:vAlign w:val="bottom"/>
          </w:tcPr>
          <w:p>
            <w:pPr>
              <w:spacing w:after="0"/>
              <w:rPr>
                <w:color w:val="auto"/>
                <w:sz w:val="17"/>
                <w:szCs w:val="17"/>
              </w:rPr>
            </w:pPr>
          </w:p>
        </w:tc>
        <w:tc>
          <w:tcPr>
            <w:tcW w:w="138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8"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经济思想史</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《经济学说史》</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邓春玲</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2017</w:t>
            </w:r>
          </w:p>
        </w:tc>
        <w:tc>
          <w:tcPr>
            <w:tcW w:w="13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162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1860" w:type="dxa"/>
            <w:tcBorders>
              <w:bottom w:val="single" w:color="auto" w:sz="8" w:space="0"/>
              <w:right w:val="single" w:color="auto" w:sz="8" w:space="0"/>
            </w:tcBorders>
            <w:vAlign w:val="bottom"/>
          </w:tcPr>
          <w:p>
            <w:pPr>
              <w:spacing w:after="0"/>
              <w:rPr>
                <w:color w:val="auto"/>
                <w:sz w:val="12"/>
                <w:szCs w:val="12"/>
              </w:rPr>
            </w:pPr>
          </w:p>
        </w:tc>
        <w:tc>
          <w:tcPr>
            <w:tcW w:w="1080" w:type="dxa"/>
            <w:tcBorders>
              <w:bottom w:val="single" w:color="auto" w:sz="8" w:space="0"/>
              <w:right w:val="single" w:color="auto" w:sz="8" w:space="0"/>
            </w:tcBorders>
            <w:vAlign w:val="bottom"/>
          </w:tcPr>
          <w:p>
            <w:pPr>
              <w:spacing w:after="0"/>
              <w:rPr>
                <w:color w:val="auto"/>
                <w:sz w:val="12"/>
                <w:szCs w:val="12"/>
              </w:rPr>
            </w:pPr>
          </w:p>
        </w:tc>
        <w:tc>
          <w:tcPr>
            <w:tcW w:w="1740" w:type="dxa"/>
            <w:gridSpan w:val="2"/>
            <w:tcBorders>
              <w:bottom w:val="single" w:color="auto" w:sz="8" w:space="0"/>
            </w:tcBorders>
            <w:vAlign w:val="bottom"/>
          </w:tcPr>
          <w:p>
            <w:pPr>
              <w:spacing w:after="0"/>
              <w:rPr>
                <w:color w:val="auto"/>
                <w:sz w:val="12"/>
                <w:szCs w:val="12"/>
              </w:rPr>
            </w:pPr>
          </w:p>
        </w:tc>
        <w:tc>
          <w:tcPr>
            <w:tcW w:w="1380" w:type="dxa"/>
            <w:tcBorders>
              <w:bottom w:val="single" w:color="auto" w:sz="8" w:space="0"/>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3"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经济史</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《中国经济史》</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王玉茹</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2008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1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16"/>
                <w:szCs w:val="16"/>
              </w:rPr>
            </w:pPr>
          </w:p>
        </w:tc>
        <w:tc>
          <w:tcPr>
            <w:tcW w:w="1860" w:type="dxa"/>
            <w:tcBorders>
              <w:bottom w:val="single" w:color="auto" w:sz="8" w:space="0"/>
              <w:right w:val="single" w:color="auto" w:sz="8" w:space="0"/>
            </w:tcBorders>
            <w:vAlign w:val="bottom"/>
          </w:tcPr>
          <w:p>
            <w:pPr>
              <w:spacing w:after="0"/>
              <w:rPr>
                <w:color w:val="auto"/>
                <w:sz w:val="16"/>
                <w:szCs w:val="16"/>
              </w:rPr>
            </w:pPr>
          </w:p>
        </w:tc>
        <w:tc>
          <w:tcPr>
            <w:tcW w:w="1080" w:type="dxa"/>
            <w:tcBorders>
              <w:bottom w:val="single" w:color="auto" w:sz="8" w:space="0"/>
              <w:right w:val="single" w:color="auto" w:sz="8" w:space="0"/>
            </w:tcBorders>
            <w:vAlign w:val="bottom"/>
          </w:tcPr>
          <w:p>
            <w:pPr>
              <w:spacing w:after="0"/>
              <w:rPr>
                <w:color w:val="auto"/>
                <w:sz w:val="16"/>
                <w:szCs w:val="16"/>
              </w:rPr>
            </w:pPr>
          </w:p>
        </w:tc>
        <w:tc>
          <w:tcPr>
            <w:tcW w:w="1400" w:type="dxa"/>
            <w:tcBorders>
              <w:bottom w:val="single" w:color="auto" w:sz="8" w:space="0"/>
            </w:tcBorders>
            <w:vAlign w:val="bottom"/>
          </w:tcPr>
          <w:p>
            <w:pPr>
              <w:spacing w:after="0"/>
              <w:rPr>
                <w:color w:val="auto"/>
                <w:sz w:val="16"/>
                <w:szCs w:val="16"/>
              </w:rPr>
            </w:pPr>
          </w:p>
        </w:tc>
        <w:tc>
          <w:tcPr>
            <w:tcW w:w="340" w:type="dxa"/>
            <w:tcBorders>
              <w:bottom w:val="single" w:color="auto" w:sz="8" w:space="0"/>
            </w:tcBorders>
            <w:vAlign w:val="bottom"/>
          </w:tcPr>
          <w:p>
            <w:pPr>
              <w:spacing w:after="0"/>
              <w:rPr>
                <w:color w:val="auto"/>
                <w:sz w:val="16"/>
                <w:szCs w:val="16"/>
              </w:rPr>
            </w:pPr>
          </w:p>
        </w:tc>
        <w:tc>
          <w:tcPr>
            <w:tcW w:w="138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left w:val="single" w:color="auto" w:sz="8" w:space="0"/>
              <w:right w:val="single" w:color="auto" w:sz="8" w:space="0"/>
            </w:tcBorders>
            <w:vAlign w:val="bottom"/>
          </w:tcPr>
          <w:p>
            <w:pPr>
              <w:spacing w:after="0"/>
              <w:rPr>
                <w:color w:val="auto"/>
                <w:sz w:val="18"/>
                <w:szCs w:val="18"/>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《西方经济学》</w:t>
            </w:r>
          </w:p>
        </w:tc>
        <w:tc>
          <w:tcPr>
            <w:tcW w:w="1080" w:type="dxa"/>
            <w:tcBorders>
              <w:right w:val="single" w:color="auto" w:sz="8" w:space="0"/>
            </w:tcBorders>
            <w:vAlign w:val="bottom"/>
          </w:tcPr>
          <w:p>
            <w:pPr>
              <w:spacing w:after="0"/>
              <w:rPr>
                <w:color w:val="auto"/>
                <w:sz w:val="18"/>
                <w:szCs w:val="18"/>
              </w:rPr>
            </w:pPr>
          </w:p>
        </w:tc>
        <w:tc>
          <w:tcPr>
            <w:tcW w:w="1400" w:type="dxa"/>
            <w:vAlign w:val="bottom"/>
          </w:tcPr>
          <w:p>
            <w:pPr>
              <w:spacing w:after="0"/>
              <w:rPr>
                <w:color w:val="auto"/>
                <w:sz w:val="18"/>
                <w:szCs w:val="18"/>
              </w:rPr>
            </w:pPr>
          </w:p>
        </w:tc>
        <w:tc>
          <w:tcPr>
            <w:tcW w:w="340" w:type="dxa"/>
            <w:vAlign w:val="bottom"/>
          </w:tcPr>
          <w:p>
            <w:pPr>
              <w:spacing w:after="0"/>
              <w:rPr>
                <w:color w:val="auto"/>
                <w:sz w:val="18"/>
                <w:szCs w:val="18"/>
              </w:rPr>
            </w:pPr>
          </w:p>
        </w:tc>
        <w:tc>
          <w:tcPr>
            <w:tcW w:w="138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西方经济学</w:t>
            </w:r>
          </w:p>
        </w:tc>
        <w:tc>
          <w:tcPr>
            <w:tcW w:w="186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（微观部分、宏观部分）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高鸿业</w:t>
            </w:r>
          </w:p>
        </w:tc>
        <w:tc>
          <w:tcPr>
            <w:tcW w:w="1740" w:type="dxa"/>
            <w:gridSpan w:val="2"/>
            <w:vAlign w:val="bottom"/>
          </w:tcPr>
          <w:p>
            <w:pPr>
              <w:spacing w:after="0" w:line="168"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2014</w:t>
            </w:r>
          </w:p>
        </w:tc>
        <w:tc>
          <w:tcPr>
            <w:tcW w:w="1380" w:type="dxa"/>
            <w:tcBorders>
              <w:right w:val="single" w:color="auto" w:sz="8" w:space="0"/>
            </w:tcBorders>
            <w:vAlign w:val="bottom"/>
          </w:tcPr>
          <w:p>
            <w:pPr>
              <w:spacing w:after="0" w:line="168" w:lineRule="exact"/>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tcBorders>
              <w:left w:val="single" w:color="auto" w:sz="8" w:space="0"/>
              <w:right w:val="single" w:color="auto" w:sz="8" w:space="0"/>
            </w:tcBorders>
            <w:vAlign w:val="bottom"/>
          </w:tcPr>
          <w:p>
            <w:pPr>
              <w:spacing w:after="0"/>
              <w:rPr>
                <w:color w:val="auto"/>
                <w:sz w:val="12"/>
                <w:szCs w:val="12"/>
              </w:rPr>
            </w:pPr>
          </w:p>
        </w:tc>
        <w:tc>
          <w:tcPr>
            <w:tcW w:w="1860" w:type="dxa"/>
            <w:vMerge w:val="continue"/>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0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3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400" w:type="dxa"/>
            <w:tcBorders>
              <w:bottom w:val="single" w:color="auto" w:sz="8" w:space="0"/>
            </w:tcBorders>
            <w:vAlign w:val="bottom"/>
          </w:tcPr>
          <w:p>
            <w:pPr>
              <w:spacing w:after="0"/>
              <w:rPr>
                <w:color w:val="auto"/>
                <w:sz w:val="7"/>
                <w:szCs w:val="7"/>
              </w:rPr>
            </w:pPr>
          </w:p>
        </w:tc>
        <w:tc>
          <w:tcPr>
            <w:tcW w:w="340" w:type="dxa"/>
            <w:tcBorders>
              <w:bottom w:val="single" w:color="auto" w:sz="8" w:space="0"/>
            </w:tcBorders>
            <w:vAlign w:val="bottom"/>
          </w:tcPr>
          <w:p>
            <w:pPr>
              <w:spacing w:after="0"/>
              <w:rPr>
                <w:color w:val="auto"/>
                <w:sz w:val="7"/>
                <w:szCs w:val="7"/>
              </w:rPr>
            </w:pPr>
          </w:p>
        </w:tc>
        <w:tc>
          <w:tcPr>
            <w:tcW w:w="138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人口、资源与环境经济</w:t>
            </w:r>
          </w:p>
        </w:tc>
        <w:tc>
          <w:tcPr>
            <w:tcW w:w="1860" w:type="dxa"/>
            <w:tcBorders>
              <w:right w:val="single" w:color="auto" w:sz="8" w:space="0"/>
            </w:tcBorders>
            <w:vAlign w:val="bottom"/>
          </w:tcPr>
          <w:p>
            <w:pPr>
              <w:spacing w:after="0"/>
              <w:rPr>
                <w:color w:val="auto"/>
                <w:sz w:val="19"/>
                <w:szCs w:val="19"/>
              </w:rPr>
            </w:pPr>
          </w:p>
        </w:tc>
        <w:tc>
          <w:tcPr>
            <w:tcW w:w="1080" w:type="dxa"/>
            <w:tcBorders>
              <w:right w:val="single" w:color="auto" w:sz="8" w:space="0"/>
            </w:tcBorders>
            <w:vAlign w:val="bottom"/>
          </w:tcPr>
          <w:p>
            <w:pPr>
              <w:spacing w:after="0"/>
              <w:rPr>
                <w:color w:val="auto"/>
                <w:sz w:val="19"/>
                <w:szCs w:val="19"/>
              </w:rPr>
            </w:pPr>
          </w:p>
        </w:tc>
        <w:tc>
          <w:tcPr>
            <w:tcW w:w="1400" w:type="dxa"/>
            <w:vAlign w:val="bottom"/>
          </w:tcPr>
          <w:p>
            <w:pPr>
              <w:spacing w:after="0"/>
              <w:rPr>
                <w:color w:val="auto"/>
                <w:sz w:val="19"/>
                <w:szCs w:val="19"/>
              </w:rPr>
            </w:pPr>
          </w:p>
        </w:tc>
        <w:tc>
          <w:tcPr>
            <w:tcW w:w="340" w:type="dxa"/>
            <w:vAlign w:val="bottom"/>
          </w:tcPr>
          <w:p>
            <w:pPr>
              <w:spacing w:after="0"/>
              <w:rPr>
                <w:color w:val="auto"/>
                <w:sz w:val="19"/>
                <w:szCs w:val="19"/>
              </w:rPr>
            </w:pPr>
          </w:p>
        </w:tc>
        <w:tc>
          <w:tcPr>
            <w:tcW w:w="138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学</w:t>
            </w: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《人口理论新编》</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李竞能</w:t>
            </w:r>
          </w:p>
        </w:tc>
        <w:tc>
          <w:tcPr>
            <w:tcW w:w="1740" w:type="dxa"/>
            <w:gridSpan w:val="2"/>
            <w:vAlign w:val="bottom"/>
          </w:tcPr>
          <w:p>
            <w:pPr>
              <w:spacing w:after="0" w:line="168" w:lineRule="exact"/>
              <w:rPr>
                <w:color w:val="auto"/>
                <w:sz w:val="20"/>
                <w:szCs w:val="20"/>
              </w:rPr>
            </w:pPr>
            <w:r>
              <w:rPr>
                <w:rFonts w:ascii="宋体" w:hAnsi="宋体" w:eastAsia="宋体" w:cs="宋体"/>
                <w:color w:val="auto"/>
                <w:w w:val="99"/>
                <w:sz w:val="15"/>
                <w:szCs w:val="15"/>
              </w:rPr>
              <w:t>中国人口出版社</w:t>
            </w:r>
            <w:r>
              <w:rPr>
                <w:rFonts w:ascii="Times New Roman" w:hAnsi="Times New Roman" w:eastAsia="Times New Roman" w:cs="Times New Roman"/>
                <w:color w:val="auto"/>
                <w:w w:val="99"/>
                <w:sz w:val="15"/>
                <w:szCs w:val="15"/>
              </w:rPr>
              <w:t xml:space="preserve"> 2001 </w:t>
            </w:r>
            <w:r>
              <w:rPr>
                <w:rFonts w:ascii="宋体" w:hAnsi="宋体" w:eastAsia="宋体" w:cs="宋体"/>
                <w:color w:val="auto"/>
                <w:w w:val="99"/>
                <w:sz w:val="15"/>
                <w:szCs w:val="15"/>
              </w:rPr>
              <w:t>年版</w:t>
            </w:r>
          </w:p>
        </w:tc>
        <w:tc>
          <w:tcPr>
            <w:tcW w:w="138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0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3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40" w:type="dxa"/>
            <w:gridSpan w:val="2"/>
            <w:tcBorders>
              <w:bottom w:val="single" w:color="auto" w:sz="8" w:space="0"/>
            </w:tcBorders>
            <w:vAlign w:val="bottom"/>
          </w:tcPr>
          <w:p>
            <w:pPr>
              <w:spacing w:after="0"/>
              <w:rPr>
                <w:color w:val="auto"/>
                <w:sz w:val="7"/>
                <w:szCs w:val="7"/>
              </w:rPr>
            </w:pPr>
          </w:p>
        </w:tc>
        <w:tc>
          <w:tcPr>
            <w:tcW w:w="138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《产业经济学》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肖兴志</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2016</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产业经济学</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《西方经济学》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高鸿业</w:t>
            </w:r>
          </w:p>
        </w:tc>
        <w:tc>
          <w:tcPr>
            <w:tcW w:w="1740" w:type="dxa"/>
            <w:gridSpan w:val="2"/>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2014</w:t>
            </w:r>
          </w:p>
        </w:tc>
        <w:tc>
          <w:tcPr>
            <w:tcW w:w="13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（微观部分、宏观部分）</w:t>
            </w:r>
          </w:p>
        </w:tc>
        <w:tc>
          <w:tcPr>
            <w:tcW w:w="1080" w:type="dxa"/>
            <w:tcBorders>
              <w:right w:val="single" w:color="auto" w:sz="8" w:space="0"/>
            </w:tcBorders>
            <w:vAlign w:val="bottom"/>
          </w:tcPr>
          <w:p>
            <w:pPr>
              <w:spacing w:after="0"/>
              <w:rPr>
                <w:color w:val="auto"/>
                <w:sz w:val="24"/>
                <w:szCs w:val="24"/>
              </w:rPr>
            </w:pPr>
          </w:p>
        </w:tc>
        <w:tc>
          <w:tcPr>
            <w:tcW w:w="140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3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400" w:type="dxa"/>
            <w:tcBorders>
              <w:bottom w:val="single" w:color="auto" w:sz="8" w:space="0"/>
            </w:tcBorders>
            <w:vAlign w:val="bottom"/>
          </w:tcPr>
          <w:p>
            <w:pPr>
              <w:spacing w:after="0"/>
              <w:rPr>
                <w:color w:val="auto"/>
                <w:sz w:val="7"/>
                <w:szCs w:val="7"/>
              </w:rPr>
            </w:pPr>
          </w:p>
        </w:tc>
        <w:tc>
          <w:tcPr>
            <w:tcW w:w="340" w:type="dxa"/>
            <w:tcBorders>
              <w:bottom w:val="single" w:color="auto" w:sz="8" w:space="0"/>
            </w:tcBorders>
            <w:vAlign w:val="bottom"/>
          </w:tcPr>
          <w:p>
            <w:pPr>
              <w:spacing w:after="0"/>
              <w:rPr>
                <w:color w:val="auto"/>
                <w:sz w:val="7"/>
                <w:szCs w:val="7"/>
              </w:rPr>
            </w:pPr>
          </w:p>
        </w:tc>
        <w:tc>
          <w:tcPr>
            <w:tcW w:w="138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1"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- 33 -</w:t>
      </w:r>
    </w:p>
    <w:p>
      <w:pPr>
        <w:sectPr>
          <w:pgSz w:w="10440" w:h="14743"/>
          <w:pgMar w:top="1321" w:right="1373" w:bottom="574" w:left="1380" w:header="0" w:footer="0" w:gutter="0"/>
          <w:cols w:equalWidth="0" w:num="1">
            <w:col w:w="7680"/>
          </w:cols>
        </w:sectPr>
      </w:pPr>
    </w:p>
    <w:tbl>
      <w:tblPr>
        <w:tblStyle w:val="3"/>
        <w:tblW w:w="8040" w:type="dxa"/>
        <w:tblInd w:w="10" w:type="dxa"/>
        <w:tblLayout w:type="fixed"/>
        <w:tblCellMar>
          <w:top w:w="0" w:type="dxa"/>
          <w:left w:w="0" w:type="dxa"/>
          <w:bottom w:w="0" w:type="dxa"/>
          <w:right w:w="0" w:type="dxa"/>
        </w:tblCellMar>
      </w:tblPr>
      <w:tblGrid>
        <w:gridCol w:w="1620"/>
        <w:gridCol w:w="1860"/>
        <w:gridCol w:w="1080"/>
        <w:gridCol w:w="1380"/>
        <w:gridCol w:w="340"/>
        <w:gridCol w:w="1400"/>
        <w:gridCol w:w="360"/>
      </w:tblGrid>
      <w:tr>
        <w:tblPrEx>
          <w:tblLayout w:type="fixed"/>
          <w:tblCellMar>
            <w:top w:w="0" w:type="dxa"/>
            <w:left w:w="0" w:type="dxa"/>
            <w:bottom w:w="0" w:type="dxa"/>
            <w:right w:w="0" w:type="dxa"/>
          </w:tblCellMar>
        </w:tblPrEx>
        <w:trPr>
          <w:trHeight w:val="286" w:hRule="atLeast"/>
        </w:trPr>
        <w:tc>
          <w:tcPr>
            <w:tcW w:w="1620" w:type="dxa"/>
            <w:tcBorders>
              <w:top w:val="single" w:color="auto" w:sz="8" w:space="0"/>
              <w:left w:val="single" w:color="auto" w:sz="8" w:space="0"/>
              <w:right w:val="single" w:color="auto" w:sz="8" w:space="0"/>
            </w:tcBorders>
            <w:vAlign w:val="bottom"/>
          </w:tcPr>
          <w:p>
            <w:pPr>
              <w:spacing w:after="0" w:line="206" w:lineRule="exact"/>
              <w:ind w:left="80"/>
              <w:rPr>
                <w:color w:val="auto"/>
                <w:sz w:val="20"/>
                <w:szCs w:val="20"/>
              </w:rPr>
            </w:pPr>
            <w:bookmarkStart w:id="26" w:name="page36"/>
            <w:bookmarkEnd w:id="26"/>
            <w:r>
              <w:rPr>
                <w:rFonts w:ascii="宋体" w:hAnsi="宋体" w:eastAsia="宋体" w:cs="宋体"/>
                <w:color w:val="auto"/>
                <w:sz w:val="18"/>
                <w:szCs w:val="18"/>
              </w:rPr>
              <w:t>报考专业（方向）</w:t>
            </w:r>
          </w:p>
        </w:tc>
        <w:tc>
          <w:tcPr>
            <w:tcW w:w="1860" w:type="dxa"/>
            <w:tcBorders>
              <w:top w:val="single" w:color="auto" w:sz="8" w:space="0"/>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复试笔试考试科目内容</w:t>
            </w:r>
          </w:p>
        </w:tc>
        <w:tc>
          <w:tcPr>
            <w:tcW w:w="1080" w:type="dxa"/>
            <w:tcBorders>
              <w:top w:val="single" w:color="auto" w:sz="8" w:space="0"/>
              <w:right w:val="single" w:color="auto" w:sz="8" w:space="0"/>
            </w:tcBorders>
            <w:vAlign w:val="bottom"/>
          </w:tcPr>
          <w:p>
            <w:pPr>
              <w:spacing w:after="0" w:line="206" w:lineRule="exact"/>
              <w:ind w:left="240"/>
              <w:rPr>
                <w:color w:val="auto"/>
                <w:sz w:val="20"/>
                <w:szCs w:val="20"/>
              </w:rPr>
            </w:pPr>
            <w:r>
              <w:rPr>
                <w:rFonts w:ascii="宋体" w:hAnsi="宋体" w:eastAsia="宋体" w:cs="宋体"/>
                <w:color w:val="auto"/>
                <w:sz w:val="18"/>
                <w:szCs w:val="18"/>
              </w:rPr>
              <w:t>编著者</w:t>
            </w:r>
          </w:p>
        </w:tc>
        <w:tc>
          <w:tcPr>
            <w:tcW w:w="1380" w:type="dxa"/>
            <w:tcBorders>
              <w:top w:val="single" w:color="auto" w:sz="8" w:space="0"/>
            </w:tcBorders>
            <w:vAlign w:val="bottom"/>
          </w:tcPr>
          <w:p>
            <w:pPr>
              <w:spacing w:after="0" w:line="206" w:lineRule="exact"/>
              <w:ind w:left="1100"/>
              <w:rPr>
                <w:color w:val="auto"/>
                <w:sz w:val="20"/>
                <w:szCs w:val="20"/>
              </w:rPr>
            </w:pPr>
            <w:r>
              <w:rPr>
                <w:rFonts w:ascii="宋体" w:hAnsi="宋体" w:eastAsia="宋体" w:cs="宋体"/>
                <w:color w:val="auto"/>
                <w:sz w:val="18"/>
                <w:szCs w:val="18"/>
              </w:rPr>
              <w:t>出</w:t>
            </w:r>
          </w:p>
        </w:tc>
        <w:tc>
          <w:tcPr>
            <w:tcW w:w="340" w:type="dxa"/>
            <w:tcBorders>
              <w:top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版</w:t>
            </w:r>
          </w:p>
        </w:tc>
        <w:tc>
          <w:tcPr>
            <w:tcW w:w="1400" w:type="dxa"/>
            <w:tcBorders>
              <w:top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380" w:type="dxa"/>
            <w:tcBorders>
              <w:bottom w:val="single" w:color="auto" w:sz="8" w:space="0"/>
            </w:tcBorders>
            <w:vAlign w:val="bottom"/>
          </w:tcPr>
          <w:p>
            <w:pPr>
              <w:spacing w:after="0"/>
              <w:rPr>
                <w:color w:val="auto"/>
                <w:sz w:val="7"/>
                <w:szCs w:val="7"/>
              </w:rPr>
            </w:pPr>
          </w:p>
        </w:tc>
        <w:tc>
          <w:tcPr>
            <w:tcW w:w="1740" w:type="dxa"/>
            <w:gridSpan w:val="2"/>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《现代劳动经济学</w:t>
            </w:r>
            <w:r>
              <w:rPr>
                <w:rFonts w:ascii="Times New Roman" w:hAnsi="Times New Roman" w:eastAsia="Times New Roman" w:cs="Times New Roman"/>
                <w:color w:val="auto"/>
                <w:sz w:val="15"/>
                <w:szCs w:val="15"/>
              </w:rPr>
              <w:t>---</w:t>
            </w:r>
            <w:r>
              <w:rPr>
                <w:rFonts w:ascii="宋体" w:hAnsi="宋体" w:eastAsia="宋体" w:cs="宋体"/>
                <w:color w:val="auto"/>
                <w:sz w:val="15"/>
                <w:szCs w:val="15"/>
              </w:rPr>
              <w:t>理论与</w:t>
            </w: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罗纳德</w:t>
            </w:r>
            <w:r>
              <w:rPr>
                <w:rFonts w:ascii="Times New Roman" w:hAnsi="Times New Roman" w:eastAsia="Times New Roman" w:cs="Times New Roman"/>
                <w:color w:val="auto"/>
                <w:sz w:val="15"/>
                <w:szCs w:val="15"/>
              </w:rPr>
              <w:t xml:space="preserve">. </w:t>
            </w:r>
            <w:r>
              <w:rPr>
                <w:rFonts w:ascii="宋体" w:hAnsi="宋体" w:eastAsia="宋体" w:cs="宋体"/>
                <w:color w:val="auto"/>
                <w:sz w:val="15"/>
                <w:szCs w:val="15"/>
              </w:rPr>
              <w:t>伊兰伯</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中国人民大学出版社</w:t>
            </w:r>
          </w:p>
        </w:tc>
        <w:tc>
          <w:tcPr>
            <w:tcW w:w="1740" w:type="dxa"/>
            <w:gridSpan w:val="2"/>
            <w:tcBorders>
              <w:right w:val="single" w:color="auto" w:sz="8" w:space="0"/>
            </w:tcBorders>
            <w:vAlign w:val="bottom"/>
          </w:tcPr>
          <w:p>
            <w:pPr>
              <w:spacing w:after="0" w:line="183" w:lineRule="exact"/>
              <w:ind w:left="20"/>
              <w:rPr>
                <w:color w:val="auto"/>
                <w:sz w:val="20"/>
                <w:szCs w:val="20"/>
              </w:rPr>
            </w:pPr>
            <w:r>
              <w:rPr>
                <w:rFonts w:ascii="Times New Roman" w:hAnsi="Times New Roman" w:eastAsia="Times New Roman" w:cs="Times New Roman"/>
                <w:color w:val="auto"/>
                <w:sz w:val="15"/>
                <w:szCs w:val="15"/>
              </w:rPr>
              <w:t xml:space="preserve">2011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11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10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公共政策》</w:t>
            </w: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5"/>
                <w:sz w:val="15"/>
                <w:szCs w:val="15"/>
              </w:rPr>
              <w:t>格、罗伯特</w:t>
            </w:r>
            <w:r>
              <w:rPr>
                <w:rFonts w:ascii="Times New Roman" w:hAnsi="Times New Roman" w:eastAsia="Times New Roman" w:cs="Times New Roman"/>
                <w:color w:val="auto"/>
                <w:w w:val="95"/>
                <w:sz w:val="15"/>
                <w:szCs w:val="15"/>
              </w:rPr>
              <w:t>.</w:t>
            </w:r>
            <w:r>
              <w:rPr>
                <w:rFonts w:ascii="宋体" w:hAnsi="宋体" w:eastAsia="宋体" w:cs="宋体"/>
                <w:color w:val="auto"/>
                <w:w w:val="95"/>
                <w:sz w:val="15"/>
                <w:szCs w:val="15"/>
              </w:rPr>
              <w:t>史密</w:t>
            </w:r>
          </w:p>
        </w:tc>
        <w:tc>
          <w:tcPr>
            <w:tcW w:w="138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劳动经济学</w:t>
            </w:r>
          </w:p>
        </w:tc>
        <w:tc>
          <w:tcPr>
            <w:tcW w:w="18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斯</w:t>
            </w:r>
          </w:p>
        </w:tc>
        <w:tc>
          <w:tcPr>
            <w:tcW w:w="138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《西方经济学》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高鸿业</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中国人民大学出版社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2014</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（微观部分、宏观部分）</w:t>
            </w:r>
          </w:p>
        </w:tc>
        <w:tc>
          <w:tcPr>
            <w:tcW w:w="1080" w:type="dxa"/>
            <w:tcBorders>
              <w:right w:val="single" w:color="auto" w:sz="8" w:space="0"/>
            </w:tcBorders>
            <w:vAlign w:val="bottom"/>
          </w:tcPr>
          <w:p>
            <w:pPr>
              <w:spacing w:after="0"/>
              <w:rPr>
                <w:color w:val="auto"/>
                <w:sz w:val="24"/>
                <w:szCs w:val="24"/>
              </w:rPr>
            </w:pPr>
          </w:p>
        </w:tc>
        <w:tc>
          <w:tcPr>
            <w:tcW w:w="138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20" w:type="dxa"/>
            <w:gridSpan w:val="3"/>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数量经济学</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《经济计量学精要》</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古扎拉蒂</w:t>
            </w:r>
          </w:p>
        </w:tc>
        <w:tc>
          <w:tcPr>
            <w:tcW w:w="3120" w:type="dxa"/>
            <w:gridSpan w:val="3"/>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机械工业出版社</w:t>
            </w:r>
            <w:r>
              <w:rPr>
                <w:rFonts w:ascii="Times New Roman" w:hAnsi="Times New Roman" w:eastAsia="Times New Roman" w:cs="Times New Roman"/>
                <w:color w:val="auto"/>
                <w:sz w:val="15"/>
                <w:szCs w:val="15"/>
              </w:rPr>
              <w:t xml:space="preserve"> 2010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340" w:type="dxa"/>
            <w:tcBorders>
              <w:bottom w:val="single" w:color="auto" w:sz="8" w:space="0"/>
            </w:tcBorders>
            <w:vAlign w:val="bottom"/>
          </w:tcPr>
          <w:p>
            <w:pPr>
              <w:spacing w:after="0"/>
              <w:rPr>
                <w:color w:val="auto"/>
                <w:sz w:val="6"/>
                <w:szCs w:val="6"/>
              </w:rPr>
            </w:pPr>
          </w:p>
        </w:tc>
        <w:tc>
          <w:tcPr>
            <w:tcW w:w="140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620" w:type="dxa"/>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011 </w:t>
            </w:r>
            <w:r>
              <w:rPr>
                <w:rFonts w:ascii="宋体" w:hAnsi="宋体" w:eastAsia="宋体" w:cs="宋体"/>
                <w:b/>
                <w:bCs/>
                <w:color w:val="auto"/>
                <w:sz w:val="18"/>
                <w:szCs w:val="18"/>
              </w:rPr>
              <w:t>会计学院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2460" w:type="dxa"/>
            <w:gridSpan w:val="2"/>
            <w:tcBorders>
              <w:bottom w:val="single" w:color="auto" w:sz="8" w:space="0"/>
            </w:tcBorders>
            <w:vAlign w:val="bottom"/>
          </w:tcPr>
          <w:p>
            <w:pPr>
              <w:spacing w:after="0"/>
              <w:rPr>
                <w:color w:val="auto"/>
                <w:sz w:val="17"/>
                <w:szCs w:val="17"/>
              </w:rPr>
            </w:pPr>
          </w:p>
        </w:tc>
        <w:tc>
          <w:tcPr>
            <w:tcW w:w="340" w:type="dxa"/>
            <w:tcBorders>
              <w:bottom w:val="single" w:color="auto" w:sz="8" w:space="0"/>
            </w:tcBorders>
            <w:vAlign w:val="bottom"/>
          </w:tcPr>
          <w:p>
            <w:pPr>
              <w:spacing w:after="0"/>
              <w:rPr>
                <w:color w:val="auto"/>
                <w:sz w:val="17"/>
                <w:szCs w:val="17"/>
              </w:rPr>
            </w:pPr>
          </w:p>
        </w:tc>
        <w:tc>
          <w:tcPr>
            <w:tcW w:w="140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《成本会计》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万寿义、任月君</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2016</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会计学</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《高级财务会计》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刘永泽、傅荣</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2018</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《审计》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刘明辉、史德刚</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2018</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340" w:type="dxa"/>
            <w:tcBorders>
              <w:bottom w:val="single" w:color="auto" w:sz="8" w:space="0"/>
            </w:tcBorders>
            <w:vAlign w:val="bottom"/>
          </w:tcPr>
          <w:p>
            <w:pPr>
              <w:spacing w:after="0"/>
              <w:rPr>
                <w:color w:val="auto"/>
                <w:sz w:val="6"/>
                <w:szCs w:val="6"/>
              </w:rPr>
            </w:pPr>
          </w:p>
        </w:tc>
        <w:tc>
          <w:tcPr>
            <w:tcW w:w="140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《财务管理》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刘淑莲</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2017</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财务管理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《财务分析》</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张先治、陈友邦</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2017</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8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《中级财务会计》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刘永泽、陈立军</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2018</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340" w:type="dxa"/>
            <w:tcBorders>
              <w:bottom w:val="single" w:color="auto" w:sz="8" w:space="0"/>
            </w:tcBorders>
            <w:vAlign w:val="bottom"/>
          </w:tcPr>
          <w:p>
            <w:pPr>
              <w:spacing w:after="0"/>
              <w:rPr>
                <w:color w:val="auto"/>
                <w:sz w:val="6"/>
                <w:szCs w:val="6"/>
              </w:rPr>
            </w:pPr>
          </w:p>
        </w:tc>
        <w:tc>
          <w:tcPr>
            <w:tcW w:w="140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《资产评估》</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姜楠、王景升</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2016</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资产评估硕士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《会计学》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刘永泽、陈文铭</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2018</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《财务管理》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刘淑莲</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2017</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340" w:type="dxa"/>
            <w:tcBorders>
              <w:bottom w:val="single" w:color="auto" w:sz="8" w:space="0"/>
            </w:tcBorders>
            <w:vAlign w:val="bottom"/>
          </w:tcPr>
          <w:p>
            <w:pPr>
              <w:spacing w:after="0"/>
              <w:rPr>
                <w:color w:val="auto"/>
                <w:sz w:val="6"/>
                <w:szCs w:val="6"/>
              </w:rPr>
            </w:pPr>
          </w:p>
        </w:tc>
        <w:tc>
          <w:tcPr>
            <w:tcW w:w="140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会计硕士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《中级财务会计》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刘永泽、陈立军</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2018</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38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《财务管理》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刘淑莲</w:t>
            </w:r>
          </w:p>
        </w:tc>
        <w:tc>
          <w:tcPr>
            <w:tcW w:w="1380" w:type="dxa"/>
            <w:vAlign w:val="bottom"/>
          </w:tcPr>
          <w:p>
            <w:pPr>
              <w:spacing w:after="0" w:line="156"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line="168" w:lineRule="exact"/>
              <w:ind w:left="20"/>
              <w:rPr>
                <w:color w:val="auto"/>
                <w:sz w:val="20"/>
                <w:szCs w:val="20"/>
              </w:rPr>
            </w:pPr>
            <w:r>
              <w:rPr>
                <w:rFonts w:ascii="Times New Roman" w:hAnsi="Times New Roman" w:eastAsia="Times New Roman" w:cs="Times New Roman"/>
                <w:color w:val="auto"/>
                <w:w w:val="99"/>
                <w:sz w:val="15"/>
                <w:szCs w:val="15"/>
              </w:rPr>
              <w:t>2017</w:t>
            </w:r>
          </w:p>
        </w:tc>
        <w:tc>
          <w:tcPr>
            <w:tcW w:w="1400" w:type="dxa"/>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340" w:type="dxa"/>
            <w:tcBorders>
              <w:bottom w:val="single" w:color="auto" w:sz="8" w:space="0"/>
            </w:tcBorders>
            <w:vAlign w:val="bottom"/>
          </w:tcPr>
          <w:p>
            <w:pPr>
              <w:spacing w:after="0"/>
              <w:rPr>
                <w:color w:val="auto"/>
                <w:sz w:val="6"/>
                <w:szCs w:val="6"/>
              </w:rPr>
            </w:pPr>
          </w:p>
        </w:tc>
        <w:tc>
          <w:tcPr>
            <w:tcW w:w="140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审计硕士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《中级财务会计》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刘永泽、陈立军</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2018</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38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《审计》</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w w:val="99"/>
                <w:sz w:val="15"/>
                <w:szCs w:val="15"/>
              </w:rPr>
              <w:t>刘明辉、史德刚</w:t>
            </w:r>
          </w:p>
        </w:tc>
        <w:tc>
          <w:tcPr>
            <w:tcW w:w="1380" w:type="dxa"/>
            <w:vAlign w:val="bottom"/>
          </w:tcPr>
          <w:p>
            <w:pPr>
              <w:spacing w:after="0" w:line="156" w:lineRule="exact"/>
              <w:rPr>
                <w:color w:val="auto"/>
                <w:sz w:val="20"/>
                <w:szCs w:val="20"/>
              </w:rPr>
            </w:pPr>
            <w:r>
              <w:rPr>
                <w:rFonts w:ascii="宋体" w:hAnsi="宋体" w:eastAsia="宋体" w:cs="宋体"/>
                <w:color w:val="auto"/>
                <w:sz w:val="15"/>
                <w:szCs w:val="15"/>
              </w:rPr>
              <w:t>东北财经大学出版社</w:t>
            </w:r>
          </w:p>
        </w:tc>
        <w:tc>
          <w:tcPr>
            <w:tcW w:w="340" w:type="dxa"/>
            <w:vAlign w:val="bottom"/>
          </w:tcPr>
          <w:p>
            <w:pPr>
              <w:spacing w:after="0" w:line="168" w:lineRule="exact"/>
              <w:ind w:left="20"/>
              <w:rPr>
                <w:color w:val="auto"/>
                <w:sz w:val="20"/>
                <w:szCs w:val="20"/>
              </w:rPr>
            </w:pPr>
            <w:r>
              <w:rPr>
                <w:rFonts w:ascii="Times New Roman" w:hAnsi="Times New Roman" w:eastAsia="Times New Roman" w:cs="Times New Roman"/>
                <w:color w:val="auto"/>
                <w:w w:val="99"/>
                <w:sz w:val="15"/>
                <w:szCs w:val="15"/>
              </w:rPr>
              <w:t>2018</w:t>
            </w:r>
          </w:p>
        </w:tc>
        <w:tc>
          <w:tcPr>
            <w:tcW w:w="1400" w:type="dxa"/>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340" w:type="dxa"/>
            <w:tcBorders>
              <w:bottom w:val="single" w:color="auto" w:sz="8" w:space="0"/>
            </w:tcBorders>
            <w:vAlign w:val="bottom"/>
          </w:tcPr>
          <w:p>
            <w:pPr>
              <w:spacing w:after="0"/>
              <w:rPr>
                <w:color w:val="auto"/>
                <w:sz w:val="6"/>
                <w:szCs w:val="6"/>
              </w:rPr>
            </w:pPr>
          </w:p>
        </w:tc>
        <w:tc>
          <w:tcPr>
            <w:tcW w:w="140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3480" w:type="dxa"/>
            <w:gridSpan w:val="2"/>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012 </w:t>
            </w:r>
            <w:r>
              <w:rPr>
                <w:rFonts w:ascii="宋体" w:hAnsi="宋体" w:eastAsia="宋体" w:cs="宋体"/>
                <w:b/>
                <w:bCs/>
                <w:color w:val="auto"/>
                <w:sz w:val="18"/>
                <w:szCs w:val="18"/>
              </w:rPr>
              <w:t>萨里国际学院  旅游与酒店管理学院</w:t>
            </w:r>
          </w:p>
        </w:tc>
        <w:tc>
          <w:tcPr>
            <w:tcW w:w="108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4200" w:type="dxa"/>
            <w:gridSpan w:val="4"/>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旅游管理（节事管理、</w:t>
            </w:r>
          </w:p>
        </w:tc>
        <w:tc>
          <w:tcPr>
            <w:tcW w:w="186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《旅游市场营销》</w:t>
            </w:r>
          </w:p>
        </w:tc>
        <w:tc>
          <w:tcPr>
            <w:tcW w:w="1080" w:type="dxa"/>
            <w:tcBorders>
              <w:right w:val="single" w:color="auto" w:sz="8" w:space="0"/>
            </w:tcBorders>
            <w:vAlign w:val="bottom"/>
          </w:tcPr>
          <w:p>
            <w:pPr>
              <w:spacing w:after="0" w:line="183" w:lineRule="exact"/>
              <w:jc w:val="right"/>
              <w:rPr>
                <w:color w:val="auto"/>
                <w:sz w:val="20"/>
                <w:szCs w:val="20"/>
              </w:rPr>
            </w:pPr>
            <w:r>
              <w:rPr>
                <w:rFonts w:ascii="Times New Roman" w:hAnsi="Times New Roman" w:eastAsia="Times New Roman" w:cs="Times New Roman"/>
                <w:color w:val="auto"/>
                <w:sz w:val="15"/>
                <w:szCs w:val="15"/>
              </w:rPr>
              <w:t xml:space="preserve">( </w:t>
            </w:r>
            <w:r>
              <w:rPr>
                <w:rFonts w:ascii="宋体" w:hAnsi="宋体" w:eastAsia="宋体" w:cs="宋体"/>
                <w:color w:val="auto"/>
                <w:sz w:val="15"/>
                <w:szCs w:val="15"/>
              </w:rPr>
              <w:t>美</w:t>
            </w:r>
            <w:r>
              <w:rPr>
                <w:rFonts w:ascii="Times New Roman" w:hAnsi="Times New Roman" w:eastAsia="Times New Roman" w:cs="Times New Roman"/>
                <w:color w:val="auto"/>
                <w:sz w:val="15"/>
                <w:szCs w:val="15"/>
              </w:rPr>
              <w:t xml:space="preserve"> ) </w:t>
            </w:r>
            <w:r>
              <w:rPr>
                <w:rFonts w:ascii="宋体" w:hAnsi="宋体" w:eastAsia="宋体" w:cs="宋体"/>
                <w:color w:val="auto"/>
                <w:sz w:val="15"/>
                <w:szCs w:val="15"/>
              </w:rPr>
              <w:t>科 特 勒</w:t>
            </w:r>
          </w:p>
        </w:tc>
        <w:tc>
          <w:tcPr>
            <w:tcW w:w="3120" w:type="dxa"/>
            <w:gridSpan w:val="3"/>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vMerge w:val="continue"/>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38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旅游体验）</w:t>
            </w:r>
          </w:p>
        </w:tc>
        <w:tc>
          <w:tcPr>
            <w:tcW w:w="1860" w:type="dxa"/>
            <w:tcBorders>
              <w:right w:val="single" w:color="auto" w:sz="8" w:space="0"/>
            </w:tcBorders>
            <w:vAlign w:val="bottom"/>
          </w:tcPr>
          <w:p>
            <w:pPr>
              <w:spacing w:after="0"/>
              <w:rPr>
                <w:color w:val="auto"/>
                <w:sz w:val="14"/>
                <w:szCs w:val="14"/>
              </w:rPr>
            </w:pPr>
          </w:p>
        </w:tc>
        <w:tc>
          <w:tcPr>
            <w:tcW w:w="1080" w:type="dxa"/>
            <w:tcBorders>
              <w:right w:val="single" w:color="auto" w:sz="8" w:space="0"/>
            </w:tcBorders>
            <w:vAlign w:val="bottom"/>
          </w:tcPr>
          <w:p>
            <w:pPr>
              <w:spacing w:after="0" w:line="168" w:lineRule="exact"/>
              <w:jc w:val="right"/>
              <w:rPr>
                <w:color w:val="auto"/>
                <w:sz w:val="20"/>
                <w:szCs w:val="20"/>
              </w:rPr>
            </w:pPr>
            <w:r>
              <w:rPr>
                <w:rFonts w:ascii="Times New Roman" w:hAnsi="Times New Roman" w:eastAsia="Times New Roman" w:cs="Times New Roman"/>
                <w:color w:val="auto"/>
                <w:w w:val="93"/>
                <w:sz w:val="15"/>
                <w:szCs w:val="15"/>
              </w:rPr>
              <w:t>(Kotler,P.)</w:t>
            </w:r>
            <w:r>
              <w:rPr>
                <w:rFonts w:ascii="宋体" w:hAnsi="宋体" w:eastAsia="宋体" w:cs="宋体"/>
                <w:color w:val="auto"/>
                <w:w w:val="93"/>
                <w:sz w:val="15"/>
                <w:szCs w:val="15"/>
              </w:rPr>
              <w:t>著，谢</w:t>
            </w:r>
          </w:p>
        </w:tc>
        <w:tc>
          <w:tcPr>
            <w:tcW w:w="1380" w:type="dxa"/>
            <w:vAlign w:val="bottom"/>
          </w:tcPr>
          <w:p>
            <w:pPr>
              <w:spacing w:after="0"/>
              <w:rPr>
                <w:color w:val="auto"/>
                <w:sz w:val="14"/>
                <w:szCs w:val="14"/>
              </w:rPr>
            </w:pPr>
          </w:p>
        </w:tc>
        <w:tc>
          <w:tcPr>
            <w:tcW w:w="340" w:type="dxa"/>
            <w:vAlign w:val="bottom"/>
          </w:tcPr>
          <w:p>
            <w:pPr>
              <w:spacing w:after="0"/>
              <w:rPr>
                <w:color w:val="auto"/>
                <w:sz w:val="14"/>
                <w:szCs w:val="14"/>
              </w:rPr>
            </w:pPr>
          </w:p>
        </w:tc>
        <w:tc>
          <w:tcPr>
            <w:tcW w:w="140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38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彦君主译</w:t>
            </w:r>
          </w:p>
        </w:tc>
        <w:tc>
          <w:tcPr>
            <w:tcW w:w="1380" w:type="dxa"/>
            <w:vAlign w:val="bottom"/>
          </w:tcPr>
          <w:p>
            <w:pPr>
              <w:spacing w:after="0"/>
              <w:rPr>
                <w:color w:val="auto"/>
                <w:sz w:val="13"/>
                <w:szCs w:val="13"/>
              </w:rPr>
            </w:pPr>
          </w:p>
        </w:tc>
        <w:tc>
          <w:tcPr>
            <w:tcW w:w="340" w:type="dxa"/>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380" w:type="dxa"/>
            <w:tcBorders>
              <w:bottom w:val="single" w:color="auto" w:sz="8" w:space="0"/>
            </w:tcBorders>
            <w:vAlign w:val="bottom"/>
          </w:tcPr>
          <w:p>
            <w:pPr>
              <w:spacing w:after="0"/>
              <w:rPr>
                <w:color w:val="auto"/>
                <w:sz w:val="7"/>
                <w:szCs w:val="7"/>
              </w:rPr>
            </w:pPr>
          </w:p>
        </w:tc>
        <w:tc>
          <w:tcPr>
            <w:tcW w:w="340" w:type="dxa"/>
            <w:tcBorders>
              <w:bottom w:val="single" w:color="auto" w:sz="8" w:space="0"/>
            </w:tcBorders>
            <w:vAlign w:val="bottom"/>
          </w:tcPr>
          <w:p>
            <w:pPr>
              <w:spacing w:after="0"/>
              <w:rPr>
                <w:color w:val="auto"/>
                <w:sz w:val="7"/>
                <w:szCs w:val="7"/>
              </w:rPr>
            </w:pPr>
          </w:p>
        </w:tc>
        <w:tc>
          <w:tcPr>
            <w:tcW w:w="140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旅游管理硕士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《基础旅游学》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谢彦君</w:t>
            </w:r>
          </w:p>
        </w:tc>
        <w:tc>
          <w:tcPr>
            <w:tcW w:w="1380" w:type="dxa"/>
            <w:vAlign w:val="bottom"/>
          </w:tcPr>
          <w:p>
            <w:pPr>
              <w:spacing w:after="0" w:line="183" w:lineRule="exact"/>
              <w:rPr>
                <w:color w:val="auto"/>
                <w:sz w:val="20"/>
                <w:szCs w:val="20"/>
              </w:rPr>
            </w:pPr>
            <w:r>
              <w:rPr>
                <w:rFonts w:ascii="宋体" w:hAnsi="宋体" w:eastAsia="宋体" w:cs="宋体"/>
                <w:color w:val="auto"/>
                <w:sz w:val="15"/>
                <w:szCs w:val="15"/>
              </w:rPr>
              <w:t>商务印书馆，第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340" w:type="dxa"/>
            <w:vAlign w:val="bottom"/>
          </w:tcPr>
          <w:p>
            <w:pPr>
              <w:spacing w:after="0"/>
              <w:rPr>
                <w:color w:val="auto"/>
                <w:sz w:val="20"/>
                <w:szCs w:val="20"/>
              </w:rPr>
            </w:pPr>
          </w:p>
        </w:tc>
        <w:tc>
          <w:tcPr>
            <w:tcW w:w="140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340" w:type="dxa"/>
            <w:tcBorders>
              <w:bottom w:val="single" w:color="auto" w:sz="8" w:space="0"/>
            </w:tcBorders>
            <w:vAlign w:val="bottom"/>
          </w:tcPr>
          <w:p>
            <w:pPr>
              <w:spacing w:after="0"/>
              <w:rPr>
                <w:color w:val="auto"/>
                <w:sz w:val="6"/>
                <w:szCs w:val="6"/>
              </w:rPr>
            </w:pPr>
          </w:p>
        </w:tc>
        <w:tc>
          <w:tcPr>
            <w:tcW w:w="140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企业管理（商业智能）</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《商务智能：数据分析的管</w:t>
            </w: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5"/>
                <w:sz w:val="15"/>
                <w:szCs w:val="15"/>
              </w:rPr>
              <w:t>杜尔森</w:t>
            </w:r>
            <w:r>
              <w:rPr>
                <w:rFonts w:ascii="Times New Roman" w:hAnsi="Times New Roman" w:eastAsia="Times New Roman" w:cs="Times New Roman"/>
                <w:color w:val="auto"/>
                <w:w w:val="95"/>
                <w:sz w:val="15"/>
                <w:szCs w:val="15"/>
              </w:rPr>
              <w:t>.</w:t>
            </w:r>
            <w:r>
              <w:rPr>
                <w:rFonts w:ascii="宋体" w:hAnsi="宋体" w:eastAsia="宋体" w:cs="宋体"/>
                <w:color w:val="auto"/>
                <w:w w:val="95"/>
                <w:sz w:val="15"/>
                <w:szCs w:val="15"/>
              </w:rPr>
              <w:t>德伦著；</w:t>
            </w:r>
          </w:p>
        </w:tc>
        <w:tc>
          <w:tcPr>
            <w:tcW w:w="1720" w:type="dxa"/>
            <w:gridSpan w:val="2"/>
            <w:vMerge w:val="restart"/>
            <w:vAlign w:val="bottom"/>
          </w:tcPr>
          <w:p>
            <w:pPr>
              <w:spacing w:after="0" w:line="183" w:lineRule="exact"/>
              <w:rPr>
                <w:color w:val="auto"/>
                <w:sz w:val="20"/>
                <w:szCs w:val="20"/>
              </w:rPr>
            </w:pPr>
            <w:r>
              <w:rPr>
                <w:rFonts w:ascii="宋体" w:hAnsi="宋体" w:eastAsia="宋体" w:cs="宋体"/>
                <w:color w:val="auto"/>
                <w:sz w:val="15"/>
                <w:szCs w:val="15"/>
              </w:rPr>
              <w:t>机械工业出版社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w:t>
            </w:r>
          </w:p>
        </w:tc>
        <w:tc>
          <w:tcPr>
            <w:tcW w:w="1400" w:type="dxa"/>
            <w:vMerge w:val="restart"/>
            <w:tcBorders>
              <w:right w:val="single" w:color="auto" w:sz="8" w:space="0"/>
            </w:tcBorders>
            <w:vAlign w:val="bottom"/>
          </w:tcPr>
          <w:p>
            <w:pPr>
              <w:spacing w:after="0" w:line="172" w:lineRule="exact"/>
              <w:ind w:left="20"/>
              <w:rPr>
                <w:color w:val="auto"/>
                <w:sz w:val="20"/>
                <w:szCs w:val="20"/>
              </w:rPr>
            </w:pPr>
            <w:r>
              <w:rPr>
                <w:rFonts w:ascii="宋体" w:hAnsi="宋体" w:eastAsia="宋体" w:cs="宋体"/>
                <w:color w:val="auto"/>
                <w:sz w:val="15"/>
                <w:szCs w:val="15"/>
              </w:rPr>
              <w:t>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vMerge w:val="continue"/>
            <w:tcBorders>
              <w:left w:val="single" w:color="auto" w:sz="8" w:space="0"/>
              <w:right w:val="single" w:color="auto" w:sz="8" w:space="0"/>
            </w:tcBorders>
            <w:vAlign w:val="bottom"/>
          </w:tcPr>
          <w:p>
            <w:pPr>
              <w:spacing w:after="0"/>
              <w:rPr>
                <w:color w:val="auto"/>
                <w:sz w:val="13"/>
                <w:szCs w:val="13"/>
              </w:rPr>
            </w:pPr>
          </w:p>
        </w:tc>
        <w:tc>
          <w:tcPr>
            <w:tcW w:w="186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理视角》</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赵卫东译</w:t>
            </w:r>
          </w:p>
        </w:tc>
        <w:tc>
          <w:tcPr>
            <w:tcW w:w="1720" w:type="dxa"/>
            <w:gridSpan w:val="2"/>
            <w:vMerge w:val="continue"/>
            <w:vAlign w:val="bottom"/>
          </w:tcPr>
          <w:p>
            <w:pPr>
              <w:spacing w:after="0"/>
              <w:rPr>
                <w:color w:val="auto"/>
                <w:sz w:val="13"/>
                <w:szCs w:val="13"/>
              </w:rPr>
            </w:pPr>
          </w:p>
        </w:tc>
        <w:tc>
          <w:tcPr>
            <w:tcW w:w="140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tcBorders>
              <w:left w:val="single" w:color="auto" w:sz="8" w:space="0"/>
              <w:right w:val="single" w:color="auto" w:sz="8" w:space="0"/>
            </w:tcBorders>
            <w:vAlign w:val="bottom"/>
          </w:tcPr>
          <w:p>
            <w:pPr>
              <w:spacing w:after="0"/>
              <w:rPr>
                <w:color w:val="auto"/>
                <w:sz w:val="12"/>
                <w:szCs w:val="12"/>
              </w:rPr>
            </w:pPr>
          </w:p>
        </w:tc>
        <w:tc>
          <w:tcPr>
            <w:tcW w:w="1860" w:type="dxa"/>
            <w:vMerge w:val="continue"/>
            <w:tcBorders>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38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380" w:type="dxa"/>
            <w:tcBorders>
              <w:bottom w:val="single" w:color="auto" w:sz="8" w:space="0"/>
            </w:tcBorders>
            <w:vAlign w:val="bottom"/>
          </w:tcPr>
          <w:p>
            <w:pPr>
              <w:spacing w:after="0"/>
              <w:rPr>
                <w:color w:val="auto"/>
                <w:sz w:val="7"/>
                <w:szCs w:val="7"/>
              </w:rPr>
            </w:pPr>
          </w:p>
        </w:tc>
        <w:tc>
          <w:tcPr>
            <w:tcW w:w="340" w:type="dxa"/>
            <w:tcBorders>
              <w:bottom w:val="single" w:color="auto" w:sz="8" w:space="0"/>
            </w:tcBorders>
            <w:vAlign w:val="bottom"/>
          </w:tcPr>
          <w:p>
            <w:pPr>
              <w:spacing w:after="0"/>
              <w:rPr>
                <w:color w:val="auto"/>
                <w:sz w:val="7"/>
                <w:szCs w:val="7"/>
              </w:rPr>
            </w:pPr>
          </w:p>
        </w:tc>
        <w:tc>
          <w:tcPr>
            <w:tcW w:w="140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620" w:type="dxa"/>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w w:val="95"/>
                <w:sz w:val="18"/>
                <w:szCs w:val="18"/>
              </w:rPr>
              <w:t xml:space="preserve">013 </w:t>
            </w:r>
            <w:r>
              <w:rPr>
                <w:rFonts w:ascii="宋体" w:hAnsi="宋体" w:eastAsia="宋体" w:cs="宋体"/>
                <w:b/>
                <w:bCs/>
                <w:color w:val="auto"/>
                <w:w w:val="95"/>
                <w:sz w:val="18"/>
                <w:szCs w:val="18"/>
              </w:rPr>
              <w:t>马克思主义学院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1380" w:type="dxa"/>
            <w:tcBorders>
              <w:bottom w:val="single" w:color="auto" w:sz="8" w:space="0"/>
            </w:tcBorders>
            <w:vAlign w:val="bottom"/>
          </w:tcPr>
          <w:p>
            <w:pPr>
              <w:spacing w:after="0"/>
              <w:rPr>
                <w:color w:val="auto"/>
                <w:sz w:val="17"/>
                <w:szCs w:val="17"/>
              </w:rPr>
            </w:pPr>
          </w:p>
        </w:tc>
        <w:tc>
          <w:tcPr>
            <w:tcW w:w="340" w:type="dxa"/>
            <w:tcBorders>
              <w:bottom w:val="single" w:color="auto" w:sz="8" w:space="0"/>
            </w:tcBorders>
            <w:vAlign w:val="bottom"/>
          </w:tcPr>
          <w:p>
            <w:pPr>
              <w:spacing w:after="0"/>
              <w:rPr>
                <w:color w:val="auto"/>
                <w:sz w:val="17"/>
                <w:szCs w:val="17"/>
              </w:rPr>
            </w:pPr>
          </w:p>
        </w:tc>
        <w:tc>
          <w:tcPr>
            <w:tcW w:w="140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left w:val="single" w:color="auto" w:sz="8" w:space="0"/>
              <w:right w:val="single" w:color="auto" w:sz="8" w:space="0"/>
            </w:tcBorders>
            <w:vAlign w:val="bottom"/>
          </w:tcPr>
          <w:p>
            <w:pPr>
              <w:spacing w:after="0"/>
              <w:rPr>
                <w:color w:val="auto"/>
                <w:sz w:val="18"/>
                <w:szCs w:val="18"/>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《马克思主义政治经济学概</w:t>
            </w:r>
          </w:p>
        </w:tc>
        <w:tc>
          <w:tcPr>
            <w:tcW w:w="1080" w:type="dxa"/>
            <w:tcBorders>
              <w:right w:val="single" w:color="auto" w:sz="8" w:space="0"/>
            </w:tcBorders>
            <w:vAlign w:val="bottom"/>
          </w:tcPr>
          <w:p>
            <w:pPr>
              <w:spacing w:after="0"/>
              <w:rPr>
                <w:color w:val="auto"/>
                <w:sz w:val="18"/>
                <w:szCs w:val="18"/>
              </w:rPr>
            </w:pPr>
          </w:p>
        </w:tc>
        <w:tc>
          <w:tcPr>
            <w:tcW w:w="1380" w:type="dxa"/>
            <w:vAlign w:val="bottom"/>
          </w:tcPr>
          <w:p>
            <w:pPr>
              <w:spacing w:after="0"/>
              <w:rPr>
                <w:color w:val="auto"/>
                <w:sz w:val="18"/>
                <w:szCs w:val="18"/>
              </w:rPr>
            </w:pPr>
          </w:p>
        </w:tc>
        <w:tc>
          <w:tcPr>
            <w:tcW w:w="340" w:type="dxa"/>
            <w:vAlign w:val="bottom"/>
          </w:tcPr>
          <w:p>
            <w:pPr>
              <w:spacing w:after="0"/>
              <w:rPr>
                <w:color w:val="auto"/>
                <w:sz w:val="18"/>
                <w:szCs w:val="18"/>
              </w:rPr>
            </w:pPr>
          </w:p>
        </w:tc>
        <w:tc>
          <w:tcPr>
            <w:tcW w:w="140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政治经济学</w:t>
            </w:r>
          </w:p>
        </w:tc>
        <w:tc>
          <w:tcPr>
            <w:tcW w:w="186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论》</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本书编写组</w:t>
            </w:r>
          </w:p>
        </w:tc>
        <w:tc>
          <w:tcPr>
            <w:tcW w:w="3120" w:type="dxa"/>
            <w:gridSpan w:val="3"/>
            <w:tcBorders>
              <w:right w:val="single" w:color="auto" w:sz="8" w:space="0"/>
            </w:tcBorders>
            <w:vAlign w:val="bottom"/>
          </w:tcPr>
          <w:p>
            <w:pPr>
              <w:spacing w:after="0" w:line="168"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2017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tcBorders>
              <w:left w:val="single" w:color="auto" w:sz="8" w:space="0"/>
              <w:right w:val="single" w:color="auto" w:sz="8" w:space="0"/>
            </w:tcBorders>
            <w:vAlign w:val="bottom"/>
          </w:tcPr>
          <w:p>
            <w:pPr>
              <w:spacing w:after="0"/>
              <w:rPr>
                <w:color w:val="auto"/>
                <w:sz w:val="12"/>
                <w:szCs w:val="12"/>
              </w:rPr>
            </w:pPr>
          </w:p>
        </w:tc>
        <w:tc>
          <w:tcPr>
            <w:tcW w:w="1860" w:type="dxa"/>
            <w:vMerge w:val="continue"/>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38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380" w:type="dxa"/>
            <w:tcBorders>
              <w:bottom w:val="single" w:color="auto" w:sz="8" w:space="0"/>
            </w:tcBorders>
            <w:vAlign w:val="bottom"/>
          </w:tcPr>
          <w:p>
            <w:pPr>
              <w:spacing w:after="0"/>
              <w:rPr>
                <w:color w:val="auto"/>
                <w:sz w:val="7"/>
                <w:szCs w:val="7"/>
              </w:rPr>
            </w:pPr>
          </w:p>
        </w:tc>
        <w:tc>
          <w:tcPr>
            <w:tcW w:w="340" w:type="dxa"/>
            <w:tcBorders>
              <w:bottom w:val="single" w:color="auto" w:sz="8" w:space="0"/>
            </w:tcBorders>
            <w:vAlign w:val="bottom"/>
          </w:tcPr>
          <w:p>
            <w:pPr>
              <w:spacing w:after="0"/>
              <w:rPr>
                <w:color w:val="auto"/>
                <w:sz w:val="7"/>
                <w:szCs w:val="7"/>
              </w:rPr>
            </w:pPr>
          </w:p>
        </w:tc>
        <w:tc>
          <w:tcPr>
            <w:tcW w:w="140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马克思主义基本原理、</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《马克思主义哲学原理》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陈先达、杨耕</w:t>
            </w:r>
          </w:p>
        </w:tc>
        <w:tc>
          <w:tcPr>
            <w:tcW w:w="1380" w:type="dxa"/>
            <w:vAlign w:val="bottom"/>
          </w:tcPr>
          <w:p>
            <w:pPr>
              <w:spacing w:after="0" w:line="172" w:lineRule="exact"/>
              <w:rPr>
                <w:color w:val="auto"/>
                <w:sz w:val="20"/>
                <w:szCs w:val="20"/>
              </w:rPr>
            </w:pPr>
            <w:r>
              <w:rPr>
                <w:rFonts w:ascii="宋体" w:hAnsi="宋体" w:eastAsia="宋体" w:cs="宋体"/>
                <w:color w:val="auto"/>
                <w:sz w:val="15"/>
                <w:szCs w:val="15"/>
              </w:rPr>
              <w:t>中国人民大学出版社</w:t>
            </w:r>
          </w:p>
        </w:tc>
        <w:tc>
          <w:tcPr>
            <w:tcW w:w="340" w:type="dxa"/>
            <w:vAlign w:val="bottom"/>
          </w:tcPr>
          <w:p>
            <w:pPr>
              <w:spacing w:after="0"/>
              <w:ind w:left="20"/>
              <w:rPr>
                <w:color w:val="auto"/>
                <w:sz w:val="20"/>
                <w:szCs w:val="20"/>
              </w:rPr>
            </w:pPr>
            <w:r>
              <w:rPr>
                <w:rFonts w:ascii="Times New Roman" w:hAnsi="Times New Roman" w:eastAsia="Times New Roman" w:cs="Times New Roman"/>
                <w:color w:val="auto"/>
                <w:w w:val="99"/>
                <w:sz w:val="15"/>
                <w:szCs w:val="15"/>
              </w:rPr>
              <w:t>2016</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38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马克思主义中国化研究</w:t>
            </w: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《毛泽东思想和中国特色社</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本书编写组</w:t>
            </w:r>
          </w:p>
        </w:tc>
        <w:tc>
          <w:tcPr>
            <w:tcW w:w="3120" w:type="dxa"/>
            <w:gridSpan w:val="3"/>
            <w:tcBorders>
              <w:right w:val="single" w:color="auto" w:sz="8" w:space="0"/>
            </w:tcBorders>
            <w:vAlign w:val="bottom"/>
          </w:tcPr>
          <w:p>
            <w:pPr>
              <w:spacing w:after="0" w:line="168"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2018 </w:t>
            </w:r>
            <w:r>
              <w:rPr>
                <w:rFonts w:ascii="宋体" w:hAnsi="宋体" w:eastAsia="宋体" w:cs="宋体"/>
                <w:color w:val="auto"/>
                <w:sz w:val="15"/>
                <w:szCs w:val="15"/>
              </w:rPr>
              <w:t>年修订版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380" w:type="dxa"/>
            <w:vAlign w:val="bottom"/>
          </w:tcPr>
          <w:p>
            <w:pPr>
              <w:spacing w:after="0"/>
              <w:rPr>
                <w:color w:val="auto"/>
                <w:sz w:val="12"/>
                <w:szCs w:val="12"/>
              </w:rPr>
            </w:pPr>
          </w:p>
        </w:tc>
        <w:tc>
          <w:tcPr>
            <w:tcW w:w="34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left w:val="single" w:color="auto" w:sz="8" w:space="0"/>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会主义理论体系概论》</w:t>
            </w:r>
          </w:p>
        </w:tc>
        <w:tc>
          <w:tcPr>
            <w:tcW w:w="1080" w:type="dxa"/>
            <w:tcBorders>
              <w:right w:val="single" w:color="auto" w:sz="8" w:space="0"/>
            </w:tcBorders>
            <w:vAlign w:val="bottom"/>
          </w:tcPr>
          <w:p>
            <w:pPr>
              <w:spacing w:after="0"/>
              <w:rPr>
                <w:color w:val="auto"/>
                <w:sz w:val="13"/>
                <w:szCs w:val="13"/>
              </w:rPr>
            </w:pPr>
          </w:p>
        </w:tc>
        <w:tc>
          <w:tcPr>
            <w:tcW w:w="1380" w:type="dxa"/>
            <w:vAlign w:val="bottom"/>
          </w:tcPr>
          <w:p>
            <w:pPr>
              <w:spacing w:after="0"/>
              <w:rPr>
                <w:color w:val="auto"/>
                <w:sz w:val="13"/>
                <w:szCs w:val="13"/>
              </w:rPr>
            </w:pPr>
          </w:p>
        </w:tc>
        <w:tc>
          <w:tcPr>
            <w:tcW w:w="340" w:type="dxa"/>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2" w:hRule="atLeast"/>
        </w:trPr>
        <w:tc>
          <w:tcPr>
            <w:tcW w:w="1620" w:type="dxa"/>
            <w:tcBorders>
              <w:left w:val="single" w:color="auto" w:sz="8" w:space="0"/>
              <w:bottom w:val="single" w:color="auto" w:sz="8" w:space="0"/>
              <w:right w:val="single" w:color="auto" w:sz="8" w:space="0"/>
            </w:tcBorders>
            <w:vAlign w:val="bottom"/>
          </w:tcPr>
          <w:p>
            <w:pPr>
              <w:spacing w:after="0"/>
              <w:rPr>
                <w:color w:val="auto"/>
                <w:sz w:val="8"/>
                <w:szCs w:val="8"/>
              </w:rPr>
            </w:pPr>
          </w:p>
        </w:tc>
        <w:tc>
          <w:tcPr>
            <w:tcW w:w="1860" w:type="dxa"/>
            <w:tcBorders>
              <w:bottom w:val="single" w:color="auto" w:sz="8" w:space="0"/>
              <w:right w:val="single" w:color="auto" w:sz="8" w:space="0"/>
            </w:tcBorders>
            <w:vAlign w:val="bottom"/>
          </w:tcPr>
          <w:p>
            <w:pPr>
              <w:spacing w:after="0"/>
              <w:rPr>
                <w:color w:val="auto"/>
                <w:sz w:val="8"/>
                <w:szCs w:val="8"/>
              </w:rPr>
            </w:pPr>
          </w:p>
        </w:tc>
        <w:tc>
          <w:tcPr>
            <w:tcW w:w="1080" w:type="dxa"/>
            <w:tcBorders>
              <w:bottom w:val="single" w:color="auto" w:sz="8" w:space="0"/>
              <w:right w:val="single" w:color="auto" w:sz="8" w:space="0"/>
            </w:tcBorders>
            <w:vAlign w:val="bottom"/>
          </w:tcPr>
          <w:p>
            <w:pPr>
              <w:spacing w:after="0"/>
              <w:rPr>
                <w:color w:val="auto"/>
                <w:sz w:val="8"/>
                <w:szCs w:val="8"/>
              </w:rPr>
            </w:pPr>
          </w:p>
        </w:tc>
        <w:tc>
          <w:tcPr>
            <w:tcW w:w="1380" w:type="dxa"/>
            <w:tcBorders>
              <w:bottom w:val="single" w:color="auto" w:sz="8" w:space="0"/>
            </w:tcBorders>
            <w:vAlign w:val="bottom"/>
          </w:tcPr>
          <w:p>
            <w:pPr>
              <w:spacing w:after="0"/>
              <w:rPr>
                <w:color w:val="auto"/>
                <w:sz w:val="8"/>
                <w:szCs w:val="8"/>
              </w:rPr>
            </w:pPr>
          </w:p>
        </w:tc>
        <w:tc>
          <w:tcPr>
            <w:tcW w:w="340" w:type="dxa"/>
            <w:tcBorders>
              <w:bottom w:val="single" w:color="auto" w:sz="8" w:space="0"/>
            </w:tcBorders>
            <w:vAlign w:val="bottom"/>
          </w:tcPr>
          <w:p>
            <w:pPr>
              <w:spacing w:after="0"/>
              <w:rPr>
                <w:color w:val="auto"/>
                <w:sz w:val="8"/>
                <w:szCs w:val="8"/>
              </w:rPr>
            </w:pPr>
          </w:p>
        </w:tc>
        <w:tc>
          <w:tcPr>
            <w:tcW w:w="1400" w:type="dxa"/>
            <w:tcBorders>
              <w:bottom w:val="single" w:color="auto" w:sz="8" w:space="0"/>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2" w:hRule="atLeast"/>
        </w:trPr>
        <w:tc>
          <w:tcPr>
            <w:tcW w:w="1620" w:type="dxa"/>
            <w:vAlign w:val="bottom"/>
          </w:tcPr>
          <w:p>
            <w:pPr>
              <w:spacing w:after="0"/>
              <w:rPr>
                <w:color w:val="auto"/>
                <w:sz w:val="24"/>
                <w:szCs w:val="24"/>
              </w:rPr>
            </w:pPr>
          </w:p>
        </w:tc>
        <w:tc>
          <w:tcPr>
            <w:tcW w:w="1860" w:type="dxa"/>
            <w:vAlign w:val="bottom"/>
          </w:tcPr>
          <w:p>
            <w:pPr>
              <w:spacing w:after="0"/>
              <w:rPr>
                <w:color w:val="auto"/>
                <w:sz w:val="24"/>
                <w:szCs w:val="24"/>
              </w:rPr>
            </w:pPr>
          </w:p>
        </w:tc>
        <w:tc>
          <w:tcPr>
            <w:tcW w:w="1080" w:type="dxa"/>
            <w:vAlign w:val="bottom"/>
          </w:tcPr>
          <w:p>
            <w:pPr>
              <w:spacing w:after="0"/>
              <w:ind w:left="160"/>
              <w:rPr>
                <w:color w:val="auto"/>
                <w:sz w:val="20"/>
                <w:szCs w:val="20"/>
              </w:rPr>
            </w:pPr>
            <w:r>
              <w:rPr>
                <w:rFonts w:ascii="Times New Roman" w:hAnsi="Times New Roman" w:eastAsia="Times New Roman" w:cs="Times New Roman"/>
                <w:color w:val="auto"/>
                <w:sz w:val="18"/>
                <w:szCs w:val="18"/>
              </w:rPr>
              <w:t>- 34 -</w:t>
            </w:r>
          </w:p>
        </w:tc>
        <w:tc>
          <w:tcPr>
            <w:tcW w:w="138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1400" w:type="dxa"/>
            <w:vAlign w:val="bottom"/>
          </w:tcPr>
          <w:p>
            <w:pPr>
              <w:spacing w:after="0"/>
              <w:rPr>
                <w:color w:val="auto"/>
                <w:sz w:val="24"/>
                <w:szCs w:val="24"/>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-2941320</wp:posOffset>
                </wp:positionV>
                <wp:extent cx="18415" cy="12065"/>
                <wp:effectExtent l="0" t="0" r="0" b="0"/>
                <wp:wrapNone/>
                <wp:docPr id="13" name="Shape 13"/>
                <wp:cNvGraphicFramePr/>
                <a:graphic xmlns:a="http://schemas.openxmlformats.org/drawingml/2006/main">
                  <a:graphicData uri="http://schemas.microsoft.com/office/word/2010/wordprocessingShape">
                    <wps:wsp>
                      <wps:cNvSpPr/>
                      <wps:spPr>
                        <a:xfrm>
                          <a:off x="0" y="0"/>
                          <a:ext cx="18415" cy="12065"/>
                        </a:xfrm>
                        <a:prstGeom prst="rect">
                          <a:avLst/>
                        </a:prstGeom>
                        <a:solidFill>
                          <a:srgbClr val="000000"/>
                        </a:solidFill>
                      </wps:spPr>
                      <wps:bodyPr/>
                    </wps:wsp>
                  </a:graphicData>
                </a:graphic>
              </wp:anchor>
            </w:drawing>
          </mc:Choice>
          <mc:Fallback>
            <w:pict>
              <v:rect id="Shape 13" o:spid="_x0000_s1026" o:spt="1" style="position:absolute;left:0pt;margin-left:382.5pt;margin-top:-231.6pt;height:0.95pt;width:1.45pt;z-index:-251658240;mso-width-relative:page;mso-height-relative:page;" fillcolor="#000000" filled="t" stroked="f" coordsize="21600,21600" o:allowincell="f" o:gfxdata="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BveyJo&#10;3AAAAA0BAAAPAAAAAAAAAAEAIAAAACIAAABkcnMvZG93bnJldi54bWxQSwECFAAUAAAACACHTuJA&#10;jroOM3IBAADrAgAADgAAAAAAAAABACAAAAArAQAAZHJzL2Uyb0RvYy54bWxQSwUGAAAAAAYABgBZ&#10;AQAADwUAAAAA&#10;">
                <v:fill on="t" focussize="0,0"/>
                <v:stroke on="f"/>
                <v:imagedata o:title=""/>
                <o:lock v:ext="edit" aspectratio="f"/>
              </v:rect>
            </w:pict>
          </mc:Fallback>
        </mc:AlternateContent>
      </w:r>
    </w:p>
    <w:p>
      <w:pPr>
        <w:sectPr>
          <w:pgSz w:w="10440" w:h="14743"/>
          <w:pgMar w:top="1321" w:right="1373" w:bottom="574" w:left="1380" w:header="0" w:footer="0" w:gutter="0"/>
          <w:cols w:equalWidth="0" w:num="1">
            <w:col w:w="7680"/>
          </w:cols>
        </w:sectPr>
      </w:pPr>
    </w:p>
    <w:tbl>
      <w:tblPr>
        <w:tblStyle w:val="3"/>
        <w:tblW w:w="8040" w:type="dxa"/>
        <w:tblInd w:w="0" w:type="dxa"/>
        <w:tblLayout w:type="fixed"/>
        <w:tblCellMar>
          <w:top w:w="0" w:type="dxa"/>
          <w:left w:w="0" w:type="dxa"/>
          <w:bottom w:w="0" w:type="dxa"/>
          <w:right w:w="0" w:type="dxa"/>
        </w:tblCellMar>
      </w:tblPr>
      <w:tblGrid>
        <w:gridCol w:w="1620"/>
        <w:gridCol w:w="1860"/>
        <w:gridCol w:w="1080"/>
        <w:gridCol w:w="1740"/>
        <w:gridCol w:w="1380"/>
        <w:gridCol w:w="360"/>
      </w:tblGrid>
      <w:tr>
        <w:tblPrEx>
          <w:tblLayout w:type="fixed"/>
          <w:tblCellMar>
            <w:top w:w="0" w:type="dxa"/>
            <w:left w:w="0" w:type="dxa"/>
            <w:bottom w:w="0" w:type="dxa"/>
            <w:right w:w="0" w:type="dxa"/>
          </w:tblCellMar>
        </w:tblPrEx>
        <w:trPr>
          <w:trHeight w:val="286" w:hRule="atLeast"/>
        </w:trPr>
        <w:tc>
          <w:tcPr>
            <w:tcW w:w="1620" w:type="dxa"/>
            <w:tcBorders>
              <w:top w:val="single" w:color="auto" w:sz="8" w:space="0"/>
              <w:right w:val="single" w:color="auto" w:sz="8" w:space="0"/>
            </w:tcBorders>
            <w:vAlign w:val="bottom"/>
          </w:tcPr>
          <w:p>
            <w:pPr>
              <w:spacing w:after="0" w:line="206" w:lineRule="exact"/>
              <w:ind w:left="80"/>
              <w:rPr>
                <w:color w:val="auto"/>
                <w:sz w:val="20"/>
                <w:szCs w:val="20"/>
              </w:rPr>
            </w:pPr>
            <w:bookmarkStart w:id="27" w:name="page37"/>
            <w:bookmarkEnd w:id="27"/>
            <w:r>
              <w:rPr>
                <w:rFonts w:ascii="宋体" w:hAnsi="宋体" w:eastAsia="宋体" w:cs="宋体"/>
                <w:color w:val="auto"/>
                <w:sz w:val="18"/>
                <w:szCs w:val="18"/>
              </w:rPr>
              <w:t>报考专业（方向）</w:t>
            </w:r>
          </w:p>
        </w:tc>
        <w:tc>
          <w:tcPr>
            <w:tcW w:w="1860" w:type="dxa"/>
            <w:tcBorders>
              <w:top w:val="single" w:color="auto" w:sz="8" w:space="0"/>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复试笔试考试科目内容</w:t>
            </w:r>
          </w:p>
        </w:tc>
        <w:tc>
          <w:tcPr>
            <w:tcW w:w="1080" w:type="dxa"/>
            <w:tcBorders>
              <w:top w:val="single" w:color="auto" w:sz="8" w:space="0"/>
              <w:right w:val="single" w:color="auto" w:sz="8" w:space="0"/>
            </w:tcBorders>
            <w:vAlign w:val="bottom"/>
          </w:tcPr>
          <w:p>
            <w:pPr>
              <w:spacing w:after="0" w:line="206" w:lineRule="exact"/>
              <w:ind w:left="240"/>
              <w:rPr>
                <w:color w:val="auto"/>
                <w:sz w:val="20"/>
                <w:szCs w:val="20"/>
              </w:rPr>
            </w:pPr>
            <w:r>
              <w:rPr>
                <w:rFonts w:ascii="宋体" w:hAnsi="宋体" w:eastAsia="宋体" w:cs="宋体"/>
                <w:color w:val="auto"/>
                <w:sz w:val="18"/>
                <w:szCs w:val="18"/>
              </w:rPr>
              <w:t>编著者</w:t>
            </w:r>
          </w:p>
        </w:tc>
        <w:tc>
          <w:tcPr>
            <w:tcW w:w="1740" w:type="dxa"/>
            <w:tcBorders>
              <w:top w:val="single" w:color="auto" w:sz="8" w:space="0"/>
            </w:tcBorders>
            <w:vAlign w:val="bottom"/>
          </w:tcPr>
          <w:p>
            <w:pPr>
              <w:spacing w:after="0" w:line="206" w:lineRule="exact"/>
              <w:ind w:left="1100"/>
              <w:rPr>
                <w:color w:val="auto"/>
                <w:sz w:val="20"/>
                <w:szCs w:val="20"/>
              </w:rPr>
            </w:pPr>
            <w:r>
              <w:rPr>
                <w:rFonts w:ascii="宋体" w:hAnsi="宋体" w:eastAsia="宋体" w:cs="宋体"/>
                <w:color w:val="auto"/>
                <w:sz w:val="18"/>
                <w:szCs w:val="18"/>
              </w:rPr>
              <w:t>出  版</w:t>
            </w:r>
          </w:p>
        </w:tc>
        <w:tc>
          <w:tcPr>
            <w:tcW w:w="1380" w:type="dxa"/>
            <w:tcBorders>
              <w:top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1620" w:type="dxa"/>
            <w:tcBorders>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40" w:type="dxa"/>
            <w:tcBorders>
              <w:bottom w:val="single" w:color="auto" w:sz="8" w:space="0"/>
            </w:tcBorders>
            <w:vAlign w:val="bottom"/>
          </w:tcPr>
          <w:p>
            <w:pPr>
              <w:spacing w:after="0"/>
              <w:rPr>
                <w:color w:val="auto"/>
                <w:sz w:val="7"/>
                <w:szCs w:val="7"/>
              </w:rPr>
            </w:pPr>
          </w:p>
        </w:tc>
        <w:tc>
          <w:tcPr>
            <w:tcW w:w="1380" w:type="dxa"/>
            <w:tcBorders>
              <w:bottom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马克思主义发展史</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《马克思主义哲学原理》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陈先达、杨耕</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2016</w:t>
            </w:r>
          </w:p>
        </w:tc>
        <w:tc>
          <w:tcPr>
            <w:tcW w:w="1380" w:type="dxa"/>
            <w:vAlign w:val="bottom"/>
          </w:tcPr>
          <w:p>
            <w:pPr>
              <w:spacing w:after="0" w:line="183" w:lineRule="exact"/>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4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《马克思主义发展史》</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本书编写组</w:t>
            </w:r>
          </w:p>
        </w:tc>
        <w:tc>
          <w:tcPr>
            <w:tcW w:w="3120" w:type="dxa"/>
            <w:gridSpan w:val="2"/>
            <w:vAlign w:val="bottom"/>
          </w:tcPr>
          <w:p>
            <w:pPr>
              <w:spacing w:after="0" w:line="168" w:lineRule="exact"/>
              <w:rPr>
                <w:color w:val="auto"/>
                <w:sz w:val="20"/>
                <w:szCs w:val="20"/>
              </w:rPr>
            </w:pPr>
            <w:r>
              <w:rPr>
                <w:rFonts w:ascii="宋体" w:hAnsi="宋体" w:eastAsia="宋体" w:cs="宋体"/>
                <w:color w:val="auto"/>
                <w:sz w:val="15"/>
                <w:szCs w:val="15"/>
              </w:rPr>
              <w:t>高等教育出版社、人民出版社</w:t>
            </w:r>
            <w:r>
              <w:rPr>
                <w:rFonts w:ascii="Times New Roman" w:hAnsi="Times New Roman" w:eastAsia="Times New Roman" w:cs="Times New Roman"/>
                <w:color w:val="auto"/>
                <w:sz w:val="15"/>
                <w:szCs w:val="15"/>
              </w:rPr>
              <w:t xml:space="preserve"> 2013 </w:t>
            </w: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思想政治教育</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《马克思主义哲学原理》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陈先达、杨耕</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2016</w:t>
            </w:r>
          </w:p>
        </w:tc>
        <w:tc>
          <w:tcPr>
            <w:tcW w:w="1380" w:type="dxa"/>
            <w:vAlign w:val="bottom"/>
          </w:tcPr>
          <w:p>
            <w:pPr>
              <w:spacing w:after="0" w:line="183" w:lineRule="exact"/>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4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《思想政治教育学原理》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陈万柏</w:t>
            </w:r>
          </w:p>
        </w:tc>
        <w:tc>
          <w:tcPr>
            <w:tcW w:w="1740" w:type="dxa"/>
            <w:vAlign w:val="bottom"/>
          </w:tcPr>
          <w:p>
            <w:pPr>
              <w:spacing w:after="0" w:line="168"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2015</w:t>
            </w:r>
          </w:p>
        </w:tc>
        <w:tc>
          <w:tcPr>
            <w:tcW w:w="1380" w:type="dxa"/>
            <w:vAlign w:val="bottom"/>
          </w:tcPr>
          <w:p>
            <w:pPr>
              <w:spacing w:after="0" w:line="156" w:lineRule="exact"/>
              <w:rPr>
                <w:color w:val="auto"/>
                <w:sz w:val="20"/>
                <w:szCs w:val="20"/>
              </w:rPr>
            </w:pP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中国近现代史基本问题</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《马克思主义哲学原理》</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陈先达、杨耕</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2016</w:t>
            </w:r>
          </w:p>
        </w:tc>
        <w:tc>
          <w:tcPr>
            <w:tcW w:w="1380" w:type="dxa"/>
            <w:vAlign w:val="bottom"/>
          </w:tcPr>
          <w:p>
            <w:pPr>
              <w:spacing w:after="0" w:line="183" w:lineRule="exact"/>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4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研究</w:t>
            </w: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《中国近现代史前沿问题研</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康沛竹</w:t>
            </w:r>
          </w:p>
        </w:tc>
        <w:tc>
          <w:tcPr>
            <w:tcW w:w="1740" w:type="dxa"/>
            <w:vAlign w:val="bottom"/>
          </w:tcPr>
          <w:p>
            <w:pPr>
              <w:spacing w:after="0" w:line="168" w:lineRule="exact"/>
              <w:rPr>
                <w:color w:val="auto"/>
                <w:sz w:val="20"/>
                <w:szCs w:val="20"/>
              </w:rPr>
            </w:pPr>
            <w:r>
              <w:rPr>
                <w:rFonts w:ascii="宋体" w:hAnsi="宋体" w:eastAsia="宋体" w:cs="宋体"/>
                <w:color w:val="auto"/>
                <w:w w:val="99"/>
                <w:sz w:val="15"/>
                <w:szCs w:val="15"/>
              </w:rPr>
              <w:t>安徽人民出版社</w:t>
            </w:r>
            <w:r>
              <w:rPr>
                <w:rFonts w:ascii="Times New Roman" w:hAnsi="Times New Roman" w:eastAsia="Times New Roman" w:cs="Times New Roman"/>
                <w:color w:val="auto"/>
                <w:w w:val="99"/>
                <w:sz w:val="15"/>
                <w:szCs w:val="15"/>
              </w:rPr>
              <w:t xml:space="preserve"> 2012 </w:t>
            </w:r>
            <w:r>
              <w:rPr>
                <w:rFonts w:ascii="宋体" w:hAnsi="宋体" w:eastAsia="宋体" w:cs="宋体"/>
                <w:color w:val="auto"/>
                <w:w w:val="99"/>
                <w:sz w:val="15"/>
                <w:szCs w:val="15"/>
              </w:rPr>
              <w:t>年版</w:t>
            </w:r>
          </w:p>
        </w:tc>
        <w:tc>
          <w:tcPr>
            <w:tcW w:w="1380" w:type="dxa"/>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4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究》</w:t>
            </w:r>
          </w:p>
        </w:tc>
        <w:tc>
          <w:tcPr>
            <w:tcW w:w="1080" w:type="dxa"/>
            <w:tcBorders>
              <w:right w:val="single" w:color="auto" w:sz="8" w:space="0"/>
            </w:tcBorders>
            <w:vAlign w:val="bottom"/>
          </w:tcPr>
          <w:p>
            <w:pPr>
              <w:spacing w:after="0"/>
              <w:rPr>
                <w:color w:val="auto"/>
                <w:sz w:val="13"/>
                <w:szCs w:val="13"/>
              </w:rPr>
            </w:pPr>
          </w:p>
        </w:tc>
        <w:tc>
          <w:tcPr>
            <w:tcW w:w="1740" w:type="dxa"/>
            <w:vAlign w:val="bottom"/>
          </w:tcPr>
          <w:p>
            <w:pPr>
              <w:spacing w:after="0"/>
              <w:rPr>
                <w:color w:val="auto"/>
                <w:sz w:val="13"/>
                <w:szCs w:val="13"/>
              </w:rPr>
            </w:pPr>
          </w:p>
        </w:tc>
        <w:tc>
          <w:tcPr>
            <w:tcW w:w="138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40" w:type="dxa"/>
            <w:tcBorders>
              <w:bottom w:val="single" w:color="auto" w:sz="8" w:space="0"/>
            </w:tcBorders>
            <w:vAlign w:val="bottom"/>
          </w:tcPr>
          <w:p>
            <w:pPr>
              <w:spacing w:after="0"/>
              <w:rPr>
                <w:color w:val="auto"/>
                <w:sz w:val="7"/>
                <w:szCs w:val="7"/>
              </w:rPr>
            </w:pPr>
          </w:p>
        </w:tc>
        <w:tc>
          <w:tcPr>
            <w:tcW w:w="1380" w:type="dxa"/>
            <w:tcBorders>
              <w:bottom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3" w:hRule="atLeast"/>
        </w:trPr>
        <w:tc>
          <w:tcPr>
            <w:tcW w:w="1620" w:type="dxa"/>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014 </w:t>
            </w:r>
            <w:r>
              <w:rPr>
                <w:rFonts w:ascii="宋体" w:hAnsi="宋体" w:eastAsia="宋体" w:cs="宋体"/>
                <w:b/>
                <w:bCs/>
                <w:color w:val="auto"/>
                <w:sz w:val="18"/>
                <w:szCs w:val="18"/>
              </w:rPr>
              <w:t>国际教育学院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7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bottom w:val="single" w:color="auto" w:sz="8" w:space="0"/>
            </w:tcBorders>
            <w:vAlign w:val="bottom"/>
          </w:tcPr>
          <w:p>
            <w:pPr>
              <w:spacing w:after="0"/>
              <w:rPr>
                <w:color w:val="auto"/>
                <w:sz w:val="17"/>
                <w:szCs w:val="17"/>
              </w:rPr>
            </w:pPr>
          </w:p>
        </w:tc>
        <w:tc>
          <w:tcPr>
            <w:tcW w:w="4680" w:type="dxa"/>
            <w:gridSpan w:val="3"/>
            <w:tcBorders>
              <w:bottom w:val="single" w:color="auto" w:sz="8" w:space="0"/>
            </w:tcBorders>
            <w:vAlign w:val="bottom"/>
          </w:tcPr>
          <w:p>
            <w:pPr>
              <w:spacing w:after="0"/>
              <w:rPr>
                <w:color w:val="auto"/>
                <w:sz w:val="17"/>
                <w:szCs w:val="17"/>
              </w:rPr>
            </w:pPr>
          </w:p>
        </w:tc>
        <w:tc>
          <w:tcPr>
            <w:tcW w:w="1380" w:type="dxa"/>
            <w:tcBorders>
              <w:bottom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3"/>
                <w:sz w:val="15"/>
                <w:szCs w:val="15"/>
              </w:rPr>
              <w:t>《现代汉语》（增订六版）上</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黄伯荣、廖序东</w:t>
            </w:r>
          </w:p>
        </w:tc>
        <w:tc>
          <w:tcPr>
            <w:tcW w:w="1740" w:type="dxa"/>
            <w:vAlign w:val="bottom"/>
          </w:tcPr>
          <w:p>
            <w:pPr>
              <w:spacing w:after="0" w:line="183" w:lineRule="exact"/>
              <w:rPr>
                <w:color w:val="auto"/>
                <w:sz w:val="20"/>
                <w:szCs w:val="20"/>
              </w:rPr>
            </w:pPr>
            <w:r>
              <w:rPr>
                <w:rFonts w:ascii="宋体" w:hAnsi="宋体" w:eastAsia="宋体" w:cs="宋体"/>
                <w:color w:val="auto"/>
                <w:w w:val="99"/>
                <w:sz w:val="15"/>
                <w:szCs w:val="15"/>
              </w:rPr>
              <w:t>高等教育出版社</w:t>
            </w:r>
            <w:r>
              <w:rPr>
                <w:rFonts w:ascii="Times New Roman" w:hAnsi="Times New Roman" w:eastAsia="Times New Roman" w:cs="Times New Roman"/>
                <w:color w:val="auto"/>
                <w:w w:val="99"/>
                <w:sz w:val="15"/>
                <w:szCs w:val="15"/>
              </w:rPr>
              <w:t xml:space="preserve"> 2017 </w:t>
            </w:r>
            <w:r>
              <w:rPr>
                <w:rFonts w:ascii="宋体" w:hAnsi="宋体" w:eastAsia="宋体" w:cs="宋体"/>
                <w:color w:val="auto"/>
                <w:w w:val="99"/>
                <w:sz w:val="15"/>
                <w:szCs w:val="15"/>
              </w:rPr>
              <w:t>年版</w:t>
            </w:r>
          </w:p>
        </w:tc>
        <w:tc>
          <w:tcPr>
            <w:tcW w:w="1380" w:type="dxa"/>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下册</w:t>
            </w:r>
          </w:p>
        </w:tc>
        <w:tc>
          <w:tcPr>
            <w:tcW w:w="1080" w:type="dxa"/>
            <w:tcBorders>
              <w:right w:val="single" w:color="auto" w:sz="8" w:space="0"/>
            </w:tcBorders>
            <w:vAlign w:val="bottom"/>
          </w:tcPr>
          <w:p>
            <w:pPr>
              <w:spacing w:after="0"/>
              <w:rPr>
                <w:color w:val="auto"/>
                <w:sz w:val="24"/>
                <w:szCs w:val="24"/>
              </w:rPr>
            </w:pPr>
          </w:p>
        </w:tc>
        <w:tc>
          <w:tcPr>
            <w:tcW w:w="17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620" w:type="dxa"/>
            <w:tcBorders>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sz w:val="15"/>
                <w:szCs w:val="15"/>
              </w:rPr>
              <w:t>汉语国际教育</w:t>
            </w:r>
          </w:p>
        </w:tc>
        <w:tc>
          <w:tcPr>
            <w:tcW w:w="18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740" w:type="dxa"/>
            <w:vAlign w:val="bottom"/>
          </w:tcPr>
          <w:p>
            <w:pPr>
              <w:spacing w:after="0"/>
              <w:rPr>
                <w:color w:val="auto"/>
                <w:sz w:val="13"/>
                <w:szCs w:val="13"/>
              </w:rPr>
            </w:pPr>
          </w:p>
        </w:tc>
        <w:tc>
          <w:tcPr>
            <w:tcW w:w="138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《对外汉语教育学引论》</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刘珣</w:t>
            </w:r>
          </w:p>
        </w:tc>
        <w:tc>
          <w:tcPr>
            <w:tcW w:w="1740" w:type="dxa"/>
            <w:vAlign w:val="bottom"/>
          </w:tcPr>
          <w:p>
            <w:pPr>
              <w:spacing w:after="0" w:line="168" w:lineRule="exact"/>
              <w:rPr>
                <w:color w:val="auto"/>
                <w:sz w:val="20"/>
                <w:szCs w:val="20"/>
              </w:rPr>
            </w:pPr>
            <w:r>
              <w:rPr>
                <w:rFonts w:ascii="宋体" w:hAnsi="宋体" w:eastAsia="宋体" w:cs="宋体"/>
                <w:color w:val="auto"/>
                <w:sz w:val="15"/>
                <w:szCs w:val="15"/>
              </w:rPr>
              <w:t>北京语言大学出版社</w:t>
            </w:r>
            <w:r>
              <w:rPr>
                <w:rFonts w:ascii="Times New Roman" w:hAnsi="Times New Roman" w:eastAsia="Times New Roman" w:cs="Times New Roman"/>
                <w:color w:val="auto"/>
                <w:sz w:val="15"/>
                <w:szCs w:val="15"/>
              </w:rPr>
              <w:t xml:space="preserve"> 2000</w:t>
            </w:r>
          </w:p>
        </w:tc>
        <w:tc>
          <w:tcPr>
            <w:tcW w:w="1380" w:type="dxa"/>
            <w:vAlign w:val="bottom"/>
          </w:tcPr>
          <w:p>
            <w:pPr>
              <w:spacing w:after="0" w:line="156" w:lineRule="exact"/>
              <w:rPr>
                <w:color w:val="auto"/>
                <w:sz w:val="20"/>
                <w:szCs w:val="20"/>
              </w:rPr>
            </w:pP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w w:val="93"/>
                <w:sz w:val="15"/>
                <w:szCs w:val="15"/>
              </w:rPr>
              <w:t>《中国文化要略》（第</w:t>
            </w:r>
            <w:r>
              <w:rPr>
                <w:rFonts w:ascii="Times New Roman" w:hAnsi="Times New Roman" w:eastAsia="Times New Roman" w:cs="Times New Roman"/>
                <w:color w:val="auto"/>
                <w:w w:val="93"/>
                <w:sz w:val="15"/>
                <w:szCs w:val="15"/>
              </w:rPr>
              <w:t xml:space="preserve"> 4 </w:t>
            </w:r>
            <w:r>
              <w:rPr>
                <w:rFonts w:ascii="宋体" w:hAnsi="宋体" w:eastAsia="宋体" w:cs="宋体"/>
                <w:color w:val="auto"/>
                <w:w w:val="93"/>
                <w:sz w:val="15"/>
                <w:szCs w:val="15"/>
              </w:rPr>
              <w:t>版）</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程裕祯</w:t>
            </w:r>
          </w:p>
        </w:tc>
        <w:tc>
          <w:tcPr>
            <w:tcW w:w="3120" w:type="dxa"/>
            <w:gridSpan w:val="2"/>
            <w:vAlign w:val="bottom"/>
          </w:tcPr>
          <w:p>
            <w:pPr>
              <w:spacing w:after="0" w:line="183" w:lineRule="exact"/>
              <w:rPr>
                <w:color w:val="auto"/>
                <w:sz w:val="20"/>
                <w:szCs w:val="20"/>
              </w:rPr>
            </w:pPr>
            <w:r>
              <w:rPr>
                <w:rFonts w:ascii="宋体" w:hAnsi="宋体" w:eastAsia="宋体" w:cs="宋体"/>
                <w:color w:val="auto"/>
                <w:sz w:val="15"/>
                <w:szCs w:val="15"/>
              </w:rPr>
              <w:t>外语教学与研究出版社</w:t>
            </w:r>
            <w:r>
              <w:rPr>
                <w:rFonts w:ascii="Times New Roman" w:hAnsi="Times New Roman" w:eastAsia="Times New Roman" w:cs="Times New Roman"/>
                <w:color w:val="auto"/>
                <w:sz w:val="15"/>
                <w:szCs w:val="15"/>
              </w:rPr>
              <w:t xml:space="preserve"> 2017 </w:t>
            </w:r>
            <w:r>
              <w:rPr>
                <w:rFonts w:ascii="宋体" w:hAnsi="宋体" w:eastAsia="宋体" w:cs="宋体"/>
                <w:color w:val="auto"/>
                <w:sz w:val="15"/>
                <w:szCs w:val="15"/>
              </w:rPr>
              <w:t>年版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620" w:type="dxa"/>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015 </w:t>
            </w:r>
            <w:r>
              <w:rPr>
                <w:rFonts w:ascii="宋体" w:hAnsi="宋体" w:eastAsia="宋体" w:cs="宋体"/>
                <w:b/>
                <w:bCs/>
                <w:color w:val="auto"/>
                <w:sz w:val="18"/>
                <w:szCs w:val="18"/>
              </w:rPr>
              <w:t>统计学院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7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3480" w:type="dxa"/>
            <w:gridSpan w:val="2"/>
            <w:tcBorders>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1740" w:type="dxa"/>
            <w:tcBorders>
              <w:bottom w:val="single" w:color="auto" w:sz="8" w:space="0"/>
            </w:tcBorders>
            <w:vAlign w:val="bottom"/>
          </w:tcPr>
          <w:p>
            <w:pPr>
              <w:spacing w:after="0"/>
              <w:rPr>
                <w:color w:val="auto"/>
                <w:sz w:val="17"/>
                <w:szCs w:val="17"/>
              </w:rPr>
            </w:pPr>
          </w:p>
        </w:tc>
        <w:tc>
          <w:tcPr>
            <w:tcW w:w="1380" w:type="dxa"/>
            <w:tcBorders>
              <w:bottom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1"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统计学、金融与风险统</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《国民经济统计学》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邱东</w:t>
            </w:r>
          </w:p>
        </w:tc>
        <w:tc>
          <w:tcPr>
            <w:tcW w:w="1740" w:type="dxa"/>
            <w:vAlign w:val="bottom"/>
          </w:tcPr>
          <w:p>
            <w:pPr>
              <w:spacing w:after="0" w:line="183" w:lineRule="exact"/>
              <w:rPr>
                <w:color w:val="auto"/>
                <w:sz w:val="20"/>
                <w:szCs w:val="20"/>
              </w:rPr>
            </w:pPr>
            <w:r>
              <w:rPr>
                <w:rFonts w:ascii="宋体" w:hAnsi="宋体" w:eastAsia="宋体" w:cs="宋体"/>
                <w:color w:val="auto"/>
                <w:w w:val="99"/>
                <w:sz w:val="15"/>
                <w:szCs w:val="15"/>
              </w:rPr>
              <w:t>高等教育出版社</w:t>
            </w:r>
            <w:r>
              <w:rPr>
                <w:rFonts w:ascii="Times New Roman" w:hAnsi="Times New Roman" w:eastAsia="Times New Roman" w:cs="Times New Roman"/>
                <w:color w:val="auto"/>
                <w:w w:val="99"/>
                <w:sz w:val="15"/>
                <w:szCs w:val="15"/>
              </w:rPr>
              <w:t xml:space="preserve"> 2011 </w:t>
            </w:r>
            <w:r>
              <w:rPr>
                <w:rFonts w:ascii="宋体" w:hAnsi="宋体" w:eastAsia="宋体" w:cs="宋体"/>
                <w:color w:val="auto"/>
                <w:w w:val="99"/>
                <w:sz w:val="15"/>
                <w:szCs w:val="15"/>
              </w:rPr>
              <w:t>年版</w:t>
            </w:r>
          </w:p>
        </w:tc>
        <w:tc>
          <w:tcPr>
            <w:tcW w:w="1380" w:type="dxa"/>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计</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《概率论与数理统计》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茆诗松、周纪芗</w:t>
            </w:r>
          </w:p>
        </w:tc>
        <w:tc>
          <w:tcPr>
            <w:tcW w:w="1740" w:type="dxa"/>
            <w:vAlign w:val="bottom"/>
          </w:tcPr>
          <w:p>
            <w:pPr>
              <w:spacing w:after="0" w:line="183" w:lineRule="exact"/>
              <w:rPr>
                <w:color w:val="auto"/>
                <w:sz w:val="20"/>
                <w:szCs w:val="20"/>
              </w:rPr>
            </w:pPr>
            <w:r>
              <w:rPr>
                <w:rFonts w:ascii="宋体" w:hAnsi="宋体" w:eastAsia="宋体" w:cs="宋体"/>
                <w:color w:val="auto"/>
                <w:w w:val="99"/>
                <w:sz w:val="15"/>
                <w:szCs w:val="15"/>
              </w:rPr>
              <w:t>中国统计出版社</w:t>
            </w:r>
            <w:r>
              <w:rPr>
                <w:rFonts w:ascii="Times New Roman" w:hAnsi="Times New Roman" w:eastAsia="Times New Roman" w:cs="Times New Roman"/>
                <w:color w:val="auto"/>
                <w:w w:val="99"/>
                <w:sz w:val="15"/>
                <w:szCs w:val="15"/>
              </w:rPr>
              <w:t xml:space="preserve"> 2007 </w:t>
            </w:r>
            <w:r>
              <w:rPr>
                <w:rFonts w:ascii="宋体" w:hAnsi="宋体" w:eastAsia="宋体" w:cs="宋体"/>
                <w:color w:val="auto"/>
                <w:w w:val="99"/>
                <w:sz w:val="15"/>
                <w:szCs w:val="15"/>
              </w:rPr>
              <w:t>年版</w:t>
            </w: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tcBorders>
            <w:vAlign w:val="bottom"/>
          </w:tcPr>
          <w:p>
            <w:pPr>
              <w:spacing w:after="0"/>
              <w:rPr>
                <w:color w:val="auto"/>
                <w:sz w:val="6"/>
                <w:szCs w:val="6"/>
              </w:rPr>
            </w:pPr>
          </w:p>
        </w:tc>
        <w:tc>
          <w:tcPr>
            <w:tcW w:w="138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5"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《统计学》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徐建邦、李培军</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2006</w:t>
            </w:r>
          </w:p>
        </w:tc>
        <w:tc>
          <w:tcPr>
            <w:tcW w:w="1380" w:type="dxa"/>
            <w:vAlign w:val="bottom"/>
          </w:tcPr>
          <w:p>
            <w:pPr>
              <w:spacing w:after="0" w:line="183" w:lineRule="exact"/>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应用统计硕士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《统计学》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贾俊平、何晓群</w:t>
            </w:r>
          </w:p>
        </w:tc>
        <w:tc>
          <w:tcPr>
            <w:tcW w:w="174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2012</w:t>
            </w:r>
          </w:p>
        </w:tc>
        <w:tc>
          <w:tcPr>
            <w:tcW w:w="1380" w:type="dxa"/>
            <w:vAlign w:val="bottom"/>
          </w:tcPr>
          <w:p>
            <w:pPr>
              <w:spacing w:after="0" w:line="183" w:lineRule="exact"/>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5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金勇进</w:t>
            </w:r>
          </w:p>
        </w:tc>
        <w:tc>
          <w:tcPr>
            <w:tcW w:w="17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8" w:hRule="atLeast"/>
        </w:trPr>
        <w:tc>
          <w:tcPr>
            <w:tcW w:w="1620" w:type="dxa"/>
            <w:tcBorders>
              <w:bottom w:val="single" w:color="auto" w:sz="8" w:space="0"/>
              <w:right w:val="single" w:color="auto" w:sz="8" w:space="0"/>
            </w:tcBorders>
            <w:vAlign w:val="bottom"/>
          </w:tcPr>
          <w:p>
            <w:pPr>
              <w:spacing w:after="0"/>
              <w:rPr>
                <w:color w:val="auto"/>
                <w:sz w:val="12"/>
                <w:szCs w:val="12"/>
              </w:rPr>
            </w:pPr>
          </w:p>
        </w:tc>
        <w:tc>
          <w:tcPr>
            <w:tcW w:w="1860" w:type="dxa"/>
            <w:tcBorders>
              <w:bottom w:val="single" w:color="auto" w:sz="8" w:space="0"/>
              <w:right w:val="single" w:color="auto" w:sz="8" w:space="0"/>
            </w:tcBorders>
            <w:vAlign w:val="bottom"/>
          </w:tcPr>
          <w:p>
            <w:pPr>
              <w:spacing w:after="0"/>
              <w:rPr>
                <w:color w:val="auto"/>
                <w:sz w:val="12"/>
                <w:szCs w:val="12"/>
              </w:rPr>
            </w:pPr>
          </w:p>
        </w:tc>
        <w:tc>
          <w:tcPr>
            <w:tcW w:w="1080" w:type="dxa"/>
            <w:tcBorders>
              <w:bottom w:val="single" w:color="auto" w:sz="8" w:space="0"/>
              <w:right w:val="single" w:color="auto" w:sz="8" w:space="0"/>
            </w:tcBorders>
            <w:vAlign w:val="bottom"/>
          </w:tcPr>
          <w:p>
            <w:pPr>
              <w:spacing w:after="0"/>
              <w:rPr>
                <w:color w:val="auto"/>
                <w:sz w:val="12"/>
                <w:szCs w:val="12"/>
              </w:rPr>
            </w:pPr>
          </w:p>
        </w:tc>
        <w:tc>
          <w:tcPr>
            <w:tcW w:w="1740" w:type="dxa"/>
            <w:tcBorders>
              <w:bottom w:val="single" w:color="auto" w:sz="8" w:space="0"/>
            </w:tcBorders>
            <w:vAlign w:val="bottom"/>
          </w:tcPr>
          <w:p>
            <w:pPr>
              <w:spacing w:after="0"/>
              <w:rPr>
                <w:color w:val="auto"/>
                <w:sz w:val="12"/>
                <w:szCs w:val="12"/>
              </w:rPr>
            </w:pPr>
          </w:p>
        </w:tc>
        <w:tc>
          <w:tcPr>
            <w:tcW w:w="1380" w:type="dxa"/>
            <w:tcBorders>
              <w:bottom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bl>
    <w:p>
      <w:pPr>
        <w:spacing w:after="0" w:line="192"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882650</wp:posOffset>
                </wp:positionH>
                <wp:positionV relativeFrom="page">
                  <wp:posOffset>851535</wp:posOffset>
                </wp:positionV>
                <wp:extent cx="0" cy="7402195"/>
                <wp:effectExtent l="8890" t="0" r="10160" b="8255"/>
                <wp:wrapNone/>
                <wp:docPr id="14" name="Shape 14"/>
                <wp:cNvGraphicFramePr/>
                <a:graphic xmlns:a="http://schemas.openxmlformats.org/drawingml/2006/main">
                  <a:graphicData uri="http://schemas.microsoft.com/office/word/2010/wordprocessingShape">
                    <wps:wsp>
                      <wps:cNvCnPr/>
                      <wps:spPr>
                        <a:xfrm>
                          <a:off x="0" y="0"/>
                          <a:ext cx="4763" cy="7402195"/>
                        </a:xfrm>
                        <a:prstGeom prst="line">
                          <a:avLst/>
                        </a:prstGeom>
                        <a:solidFill>
                          <a:srgbClr val="FFFFFF"/>
                        </a:solidFill>
                        <a:ln w="18288">
                          <a:solidFill>
                            <a:srgbClr val="000000"/>
                          </a:solidFill>
                          <a:miter lim="800000"/>
                        </a:ln>
                      </wps:spPr>
                      <wps:bodyPr/>
                    </wps:wsp>
                  </a:graphicData>
                </a:graphic>
              </wp:anchor>
            </w:drawing>
          </mc:Choice>
          <mc:Fallback>
            <w:pict>
              <v:line id="Shape 14" o:spid="_x0000_s1026" o:spt="20" style="position:absolute;left:0pt;margin-left:69.5pt;margin-top:67.05pt;height:582.85pt;width:0pt;mso-position-horizontal-relative:page;mso-position-vertical-relative:page;z-index:-251658240;mso-width-relative:page;mso-height-relative:page;" fillcolor="#FFFFFF" filled="t" stroked="t" coordsize="21600,21600" o:allowincell="f" o:gfxdata="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2vVI/aAAAADAEAAA8AAAAAAAAAAQAgAAAA&#10;IgAAAGRycy9kb3ducmV2LnhtbFBLAQIUABQAAAAIAIdO4kCDxCY/lwEAAE4DAAAOAAAAAAAAAAEA&#10;IAAAACkBAABkcnMvZTJvRG9jLnhtbFBLBQYAAAAABgAGAFkBAAAyBQ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5743575</wp:posOffset>
                </wp:positionH>
                <wp:positionV relativeFrom="page">
                  <wp:posOffset>851535</wp:posOffset>
                </wp:positionV>
                <wp:extent cx="0" cy="4732655"/>
                <wp:effectExtent l="8890" t="0" r="10160" b="10795"/>
                <wp:wrapNone/>
                <wp:docPr id="15" name="Shape 15"/>
                <wp:cNvGraphicFramePr/>
                <a:graphic xmlns:a="http://schemas.openxmlformats.org/drawingml/2006/main">
                  <a:graphicData uri="http://schemas.microsoft.com/office/word/2010/wordprocessingShape">
                    <wps:wsp>
                      <wps:cNvCnPr/>
                      <wps:spPr>
                        <a:xfrm>
                          <a:off x="0" y="0"/>
                          <a:ext cx="4763" cy="4732655"/>
                        </a:xfrm>
                        <a:prstGeom prst="line">
                          <a:avLst/>
                        </a:prstGeom>
                        <a:solidFill>
                          <a:srgbClr val="FFFFFF"/>
                        </a:solidFill>
                        <a:ln w="18288">
                          <a:solidFill>
                            <a:srgbClr val="000000"/>
                          </a:solidFill>
                          <a:miter lim="800000"/>
                        </a:ln>
                      </wps:spPr>
                      <wps:bodyPr/>
                    </wps:wsp>
                  </a:graphicData>
                </a:graphic>
              </wp:anchor>
            </w:drawing>
          </mc:Choice>
          <mc:Fallback>
            <w:pict>
              <v:line id="Shape 15" o:spid="_x0000_s1026" o:spt="20" style="position:absolute;left:0pt;margin-left:452.25pt;margin-top:67.05pt;height:372.65pt;width:0pt;mso-position-horizontal-relative:page;mso-position-vertical-relative:page;z-index:-251658240;mso-width-relative:page;mso-height-relative:page;" fillcolor="#FFFFFF" filled="t" stroked="t" coordsize="21600,21600" o:allowincell="f" o:gfxdata="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0kkiLcAAAACwEAAA8AAAAAAAAAAQAg&#10;AAAAIgAAAGRycy9kb3ducmV2LnhtbFBLAQIUABQAAAAIAIdO4kA9FKpcmAEAAE4DAAAOAAAAAAAA&#10;AAEAIAAAACsBAABkcnMvZTJvRG9jLnhtbFBLBQYAAAAABgAGAFkBAAA1BQAAAAA=&#10;">
                <v:fill on="t" focussize="0,0"/>
                <v:stroke weight="1.44pt" color="#000000" miterlimit="8" joinstyle="miter"/>
                <v:imagedata o:title=""/>
                <o:lock v:ext="edit" aspectratio="f"/>
              </v:line>
            </w:pict>
          </mc:Fallback>
        </mc:AlternateContent>
      </w:r>
    </w:p>
    <w:p>
      <w:pPr>
        <w:numPr>
          <w:ilvl w:val="0"/>
          <w:numId w:val="5"/>
        </w:numPr>
        <w:tabs>
          <w:tab w:val="left" w:pos="440"/>
        </w:tabs>
        <w:spacing w:after="0" w:line="219" w:lineRule="exact"/>
        <w:ind w:left="440" w:hanging="401"/>
        <w:rPr>
          <w:rFonts w:ascii="Arial" w:hAnsi="Arial" w:eastAsia="Arial" w:cs="Arial"/>
          <w:b/>
          <w:bCs/>
          <w:color w:val="auto"/>
          <w:sz w:val="18"/>
          <w:szCs w:val="18"/>
        </w:rPr>
      </w:pPr>
      <w:r>
        <w:rPr>
          <w:rFonts w:ascii="宋体" w:hAnsi="宋体" w:eastAsia="宋体" w:cs="宋体"/>
          <w:b/>
          <w:bCs/>
          <w:color w:val="auto"/>
          <w:sz w:val="18"/>
          <w:szCs w:val="18"/>
        </w:rPr>
        <w:t>投资工程管理学院</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132715</wp:posOffset>
                </wp:positionV>
                <wp:extent cx="18415" cy="12065"/>
                <wp:effectExtent l="0" t="0" r="0" b="0"/>
                <wp:wrapNone/>
                <wp:docPr id="16" name="Shape 16"/>
                <wp:cNvGraphicFramePr/>
                <a:graphic xmlns:a="http://schemas.openxmlformats.org/drawingml/2006/main">
                  <a:graphicData uri="http://schemas.microsoft.com/office/word/2010/wordprocessingShape">
                    <wps:wsp>
                      <wps:cNvSpPr/>
                      <wps:spPr>
                        <a:xfrm>
                          <a:off x="0" y="0"/>
                          <a:ext cx="18415" cy="12065"/>
                        </a:xfrm>
                        <a:prstGeom prst="rect">
                          <a:avLst/>
                        </a:prstGeom>
                        <a:solidFill>
                          <a:srgbClr val="000000"/>
                        </a:solidFill>
                      </wps:spPr>
                      <wps:bodyPr/>
                    </wps:wsp>
                  </a:graphicData>
                </a:graphic>
              </wp:anchor>
            </w:drawing>
          </mc:Choice>
          <mc:Fallback>
            <w:pict>
              <v:rect id="Shape 16" o:spid="_x0000_s1026" o:spt="1" style="position:absolute;left:0pt;margin-left:382.5pt;margin-top:10.45pt;height:0.95pt;width:1.45pt;z-index:-251658240;mso-width-relative:page;mso-height-relative:page;" fillcolor="#000000" filled="t" stroked="f" coordsize="21600,21600" o:allowincell="f" o:gfxdata="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mcy71dkAAAAJ&#10;AQAADwAAAAAAAAABACAAAAAiAAAAZHJzL2Rvd25yZXYueG1sUEsBAhQAFAAAAAgAh07iQH/qEmlw&#10;AQAA6wIAAA4AAAAAAAAAAQAgAAAAKAEAAGRycy9lMm9Eb2MueG1sUEsFBgAAAAAGAAYAWQEAAAoF&#10;AAAAAA==&#10;">
                <v:fill on="t" focussize="0,0"/>
                <v:stroke on="f"/>
                <v:imagedata o:title=""/>
                <o:lock v:ext="edit" aspectratio="f"/>
              </v:rect>
            </w:pict>
          </mc:Fallback>
        </mc:AlternateContent>
      </w:r>
    </w:p>
    <w:p>
      <w:pPr>
        <w:spacing w:after="0" w:line="174" w:lineRule="exact"/>
        <w:rPr>
          <w:color w:val="auto"/>
          <w:sz w:val="20"/>
          <w:szCs w:val="20"/>
        </w:rPr>
      </w:pPr>
    </w:p>
    <w:tbl>
      <w:tblPr>
        <w:tblStyle w:val="3"/>
        <w:tblW w:w="8040" w:type="dxa"/>
        <w:tblInd w:w="0" w:type="dxa"/>
        <w:tblLayout w:type="fixed"/>
        <w:tblCellMar>
          <w:top w:w="0" w:type="dxa"/>
          <w:left w:w="0" w:type="dxa"/>
          <w:bottom w:w="0" w:type="dxa"/>
          <w:right w:w="0" w:type="dxa"/>
        </w:tblCellMar>
      </w:tblPr>
      <w:tblGrid>
        <w:gridCol w:w="1620"/>
        <w:gridCol w:w="1860"/>
        <w:gridCol w:w="1080"/>
        <w:gridCol w:w="3100"/>
        <w:gridCol w:w="20"/>
        <w:gridCol w:w="360"/>
      </w:tblGrid>
      <w:tr>
        <w:tblPrEx>
          <w:tblLayout w:type="fixed"/>
          <w:tblCellMar>
            <w:top w:w="0" w:type="dxa"/>
            <w:left w:w="0" w:type="dxa"/>
            <w:bottom w:w="0" w:type="dxa"/>
            <w:right w:w="0" w:type="dxa"/>
          </w:tblCellMar>
        </w:tblPrEx>
        <w:trPr>
          <w:trHeight w:val="250" w:hRule="atLeast"/>
        </w:trPr>
        <w:tc>
          <w:tcPr>
            <w:tcW w:w="1620" w:type="dxa"/>
            <w:tcBorders>
              <w:top w:val="single" w:color="auto" w:sz="8" w:space="0"/>
              <w:right w:val="single" w:color="auto" w:sz="8" w:space="0"/>
            </w:tcBorders>
            <w:vAlign w:val="bottom"/>
          </w:tcPr>
          <w:p>
            <w:pPr>
              <w:spacing w:after="0"/>
              <w:rPr>
                <w:color w:val="auto"/>
                <w:sz w:val="21"/>
                <w:szCs w:val="21"/>
              </w:rPr>
            </w:pPr>
          </w:p>
        </w:tc>
        <w:tc>
          <w:tcPr>
            <w:tcW w:w="1860" w:type="dxa"/>
            <w:tcBorders>
              <w:top w:val="single" w:color="auto" w:sz="8" w:space="0"/>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《投资经济学》</w:t>
            </w:r>
          </w:p>
        </w:tc>
        <w:tc>
          <w:tcPr>
            <w:tcW w:w="1080" w:type="dxa"/>
            <w:tcBorders>
              <w:top w:val="single" w:color="auto" w:sz="8" w:space="0"/>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屈哲</w:t>
            </w:r>
          </w:p>
        </w:tc>
        <w:tc>
          <w:tcPr>
            <w:tcW w:w="3100" w:type="dxa"/>
            <w:tcBorders>
              <w:top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20" w:type="dxa"/>
            <w:vAlign w:val="bottom"/>
          </w:tcPr>
          <w:p>
            <w:pPr>
              <w:spacing w:after="0"/>
              <w:rPr>
                <w:color w:val="auto"/>
                <w:sz w:val="21"/>
                <w:szCs w:val="2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3"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w w:val="93"/>
                <w:sz w:val="15"/>
                <w:szCs w:val="15"/>
              </w:rPr>
              <w:t>国民经济学（投资经济）</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《项目评估理论与实务》</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王立国</w:t>
            </w:r>
          </w:p>
        </w:tc>
        <w:tc>
          <w:tcPr>
            <w:tcW w:w="3120" w:type="dxa"/>
            <w:gridSpan w:val="2"/>
            <w:vAlign w:val="bottom"/>
          </w:tcPr>
          <w:p>
            <w:pPr>
              <w:spacing w:after="0" w:line="183" w:lineRule="exact"/>
              <w:rPr>
                <w:color w:val="auto"/>
                <w:sz w:val="20"/>
                <w:szCs w:val="20"/>
              </w:rPr>
            </w:pPr>
            <w:r>
              <w:rPr>
                <w:rFonts w:ascii="宋体" w:hAnsi="宋体" w:eastAsia="宋体" w:cs="宋体"/>
                <w:color w:val="auto"/>
                <w:sz w:val="15"/>
                <w:szCs w:val="15"/>
              </w:rPr>
              <w:t>首都经济贸易大学出版社</w:t>
            </w:r>
            <w:r>
              <w:rPr>
                <w:rFonts w:ascii="Times New Roman" w:hAnsi="Times New Roman" w:eastAsia="Times New Roman" w:cs="Times New Roman"/>
                <w:color w:val="auto"/>
                <w:sz w:val="15"/>
                <w:szCs w:val="15"/>
              </w:rPr>
              <w:t xml:space="preserve"> 2015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《项目融资》</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马秀岩</w:t>
            </w:r>
          </w:p>
        </w:tc>
        <w:tc>
          <w:tcPr>
            <w:tcW w:w="312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00" w:type="dxa"/>
            <w:tcBorders>
              <w:bottom w:val="single" w:color="auto" w:sz="8" w:space="0"/>
            </w:tcBorders>
            <w:vAlign w:val="bottom"/>
          </w:tcPr>
          <w:p>
            <w:pPr>
              <w:spacing w:after="0"/>
              <w:rPr>
                <w:color w:val="auto"/>
                <w:sz w:val="6"/>
                <w:szCs w:val="6"/>
              </w:rPr>
            </w:pPr>
          </w:p>
        </w:tc>
        <w:tc>
          <w:tcPr>
            <w:tcW w:w="2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管理科学与工程（工程</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《工程经济学》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武献华</w:t>
            </w:r>
          </w:p>
        </w:tc>
        <w:tc>
          <w:tcPr>
            <w:tcW w:w="3120" w:type="dxa"/>
            <w:gridSpan w:val="2"/>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3100" w:type="dxa"/>
            <w:vAlign w:val="bottom"/>
          </w:tcPr>
          <w:p>
            <w:pPr>
              <w:spacing w:after="0"/>
              <w:rPr>
                <w:color w:val="auto"/>
                <w:sz w:val="12"/>
                <w:szCs w:val="12"/>
              </w:rPr>
            </w:pPr>
          </w:p>
        </w:tc>
        <w:tc>
          <w:tcPr>
            <w:tcW w:w="2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管理）</w:t>
            </w: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《工程项目管理》</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张建新</w:t>
            </w:r>
          </w:p>
        </w:tc>
        <w:tc>
          <w:tcPr>
            <w:tcW w:w="3120" w:type="dxa"/>
            <w:gridSpan w:val="2"/>
            <w:vAlign w:val="bottom"/>
          </w:tcPr>
          <w:p>
            <w:pPr>
              <w:spacing w:after="0" w:line="168"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3100" w:type="dxa"/>
            <w:vAlign w:val="bottom"/>
          </w:tcPr>
          <w:p>
            <w:pPr>
              <w:spacing w:after="0"/>
              <w:rPr>
                <w:color w:val="auto"/>
                <w:sz w:val="12"/>
                <w:szCs w:val="12"/>
              </w:rPr>
            </w:pPr>
          </w:p>
        </w:tc>
        <w:tc>
          <w:tcPr>
            <w:tcW w:w="2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right w:val="single" w:color="auto" w:sz="8" w:space="0"/>
            </w:tcBorders>
            <w:vAlign w:val="bottom"/>
          </w:tcPr>
          <w:p>
            <w:pPr>
              <w:spacing w:after="0"/>
              <w:rPr>
                <w:color w:val="auto"/>
                <w:sz w:val="14"/>
                <w:szCs w:val="14"/>
              </w:rPr>
            </w:pP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《工程估价》</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谭大璐</w:t>
            </w:r>
          </w:p>
        </w:tc>
        <w:tc>
          <w:tcPr>
            <w:tcW w:w="3120" w:type="dxa"/>
            <w:gridSpan w:val="2"/>
            <w:vAlign w:val="bottom"/>
          </w:tcPr>
          <w:p>
            <w:pPr>
              <w:spacing w:after="0" w:line="168" w:lineRule="exact"/>
              <w:rPr>
                <w:color w:val="auto"/>
                <w:sz w:val="20"/>
                <w:szCs w:val="20"/>
              </w:rPr>
            </w:pPr>
            <w:r>
              <w:rPr>
                <w:rFonts w:ascii="宋体" w:hAnsi="宋体" w:eastAsia="宋体" w:cs="宋体"/>
                <w:color w:val="auto"/>
                <w:sz w:val="15"/>
                <w:szCs w:val="15"/>
              </w:rPr>
              <w:t>中国建筑工业出版社</w:t>
            </w:r>
            <w:r>
              <w:rPr>
                <w:rFonts w:ascii="Times New Roman" w:hAnsi="Times New Roman" w:eastAsia="Times New Roman" w:cs="Times New Roman"/>
                <w:color w:val="auto"/>
                <w:sz w:val="15"/>
                <w:szCs w:val="15"/>
              </w:rPr>
              <w:t xml:space="preserve"> 2014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1620" w:type="dxa"/>
            <w:tcBorders>
              <w:bottom w:val="single" w:color="auto" w:sz="8" w:space="0"/>
              <w:right w:val="single" w:color="auto" w:sz="8" w:space="0"/>
            </w:tcBorders>
            <w:vAlign w:val="bottom"/>
          </w:tcPr>
          <w:p>
            <w:pPr>
              <w:spacing w:after="0"/>
              <w:rPr>
                <w:color w:val="auto"/>
                <w:sz w:val="6"/>
                <w:szCs w:val="6"/>
              </w:rPr>
            </w:pPr>
          </w:p>
        </w:tc>
        <w:tc>
          <w:tcPr>
            <w:tcW w:w="1860" w:type="dxa"/>
            <w:tcBorders>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right w:val="single" w:color="auto" w:sz="8" w:space="0"/>
            </w:tcBorders>
            <w:vAlign w:val="bottom"/>
          </w:tcPr>
          <w:p>
            <w:pPr>
              <w:spacing w:after="0"/>
              <w:rPr>
                <w:color w:val="auto"/>
                <w:sz w:val="6"/>
                <w:szCs w:val="6"/>
              </w:rPr>
            </w:pPr>
          </w:p>
        </w:tc>
        <w:tc>
          <w:tcPr>
            <w:tcW w:w="3100" w:type="dxa"/>
            <w:tcBorders>
              <w:bottom w:val="single" w:color="auto" w:sz="8" w:space="0"/>
            </w:tcBorders>
            <w:vAlign w:val="bottom"/>
          </w:tcPr>
          <w:p>
            <w:pPr>
              <w:spacing w:after="0"/>
              <w:rPr>
                <w:color w:val="auto"/>
                <w:sz w:val="6"/>
                <w:szCs w:val="6"/>
              </w:rPr>
            </w:pPr>
          </w:p>
        </w:tc>
        <w:tc>
          <w:tcPr>
            <w:tcW w:w="20" w:type="dxa"/>
            <w:tcBorders>
              <w:bottom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4"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工程管理硕士（建设工</w:t>
            </w:r>
          </w:p>
        </w:tc>
        <w:tc>
          <w:tcPr>
            <w:tcW w:w="1860" w:type="dxa"/>
            <w:tcBorders>
              <w:right w:val="single" w:color="auto" w:sz="8" w:space="0"/>
            </w:tcBorders>
            <w:vAlign w:val="bottom"/>
          </w:tcPr>
          <w:p>
            <w:pPr>
              <w:spacing w:after="0"/>
              <w:rPr>
                <w:color w:val="auto"/>
                <w:sz w:val="22"/>
                <w:szCs w:val="22"/>
              </w:rPr>
            </w:pPr>
          </w:p>
        </w:tc>
        <w:tc>
          <w:tcPr>
            <w:tcW w:w="1080" w:type="dxa"/>
            <w:tcBorders>
              <w:right w:val="single" w:color="auto" w:sz="8" w:space="0"/>
            </w:tcBorders>
            <w:vAlign w:val="bottom"/>
          </w:tcPr>
          <w:p>
            <w:pPr>
              <w:spacing w:after="0"/>
              <w:rPr>
                <w:color w:val="auto"/>
                <w:sz w:val="22"/>
                <w:szCs w:val="22"/>
              </w:rPr>
            </w:pPr>
          </w:p>
        </w:tc>
        <w:tc>
          <w:tcPr>
            <w:tcW w:w="3100" w:type="dxa"/>
            <w:vAlign w:val="bottom"/>
          </w:tcPr>
          <w:p>
            <w:pPr>
              <w:spacing w:after="0"/>
              <w:rPr>
                <w:color w:val="auto"/>
                <w:sz w:val="22"/>
                <w:szCs w:val="22"/>
              </w:rPr>
            </w:pPr>
          </w:p>
        </w:tc>
        <w:tc>
          <w:tcPr>
            <w:tcW w:w="20" w:type="dxa"/>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程管理）</w:t>
            </w: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《可行性研究与项目评估》</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宋维佳</w:t>
            </w:r>
          </w:p>
        </w:tc>
        <w:tc>
          <w:tcPr>
            <w:tcW w:w="3120" w:type="dxa"/>
            <w:gridSpan w:val="2"/>
            <w:vAlign w:val="bottom"/>
          </w:tcPr>
          <w:p>
            <w:pPr>
              <w:spacing w:after="0" w:line="168"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2015 </w:t>
            </w: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3100" w:type="dxa"/>
            <w:vAlign w:val="bottom"/>
          </w:tcPr>
          <w:p>
            <w:pPr>
              <w:spacing w:after="0"/>
              <w:rPr>
                <w:color w:val="auto"/>
                <w:sz w:val="12"/>
                <w:szCs w:val="12"/>
              </w:rPr>
            </w:pPr>
          </w:p>
        </w:tc>
        <w:tc>
          <w:tcPr>
            <w:tcW w:w="2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4" w:hRule="atLeast"/>
        </w:trPr>
        <w:tc>
          <w:tcPr>
            <w:tcW w:w="1620" w:type="dxa"/>
            <w:tcBorders>
              <w:bottom w:val="single" w:color="auto" w:sz="8" w:space="0"/>
              <w:right w:val="single" w:color="auto" w:sz="8" w:space="0"/>
            </w:tcBorders>
            <w:vAlign w:val="bottom"/>
          </w:tcPr>
          <w:p>
            <w:pPr>
              <w:spacing w:after="0"/>
              <w:rPr>
                <w:color w:val="auto"/>
                <w:sz w:val="10"/>
                <w:szCs w:val="10"/>
              </w:rPr>
            </w:pPr>
          </w:p>
        </w:tc>
        <w:tc>
          <w:tcPr>
            <w:tcW w:w="1860" w:type="dxa"/>
            <w:tcBorders>
              <w:bottom w:val="single" w:color="auto" w:sz="8" w:space="0"/>
              <w:right w:val="single" w:color="auto" w:sz="8" w:space="0"/>
            </w:tcBorders>
            <w:vAlign w:val="bottom"/>
          </w:tcPr>
          <w:p>
            <w:pPr>
              <w:spacing w:after="0"/>
              <w:rPr>
                <w:color w:val="auto"/>
                <w:sz w:val="10"/>
                <w:szCs w:val="10"/>
              </w:rPr>
            </w:pPr>
          </w:p>
        </w:tc>
        <w:tc>
          <w:tcPr>
            <w:tcW w:w="1080" w:type="dxa"/>
            <w:tcBorders>
              <w:bottom w:val="single" w:color="auto" w:sz="8" w:space="0"/>
              <w:right w:val="single" w:color="auto" w:sz="8" w:space="0"/>
            </w:tcBorders>
            <w:vAlign w:val="bottom"/>
          </w:tcPr>
          <w:p>
            <w:pPr>
              <w:spacing w:after="0"/>
              <w:rPr>
                <w:color w:val="auto"/>
                <w:sz w:val="10"/>
                <w:szCs w:val="10"/>
              </w:rPr>
            </w:pPr>
          </w:p>
        </w:tc>
        <w:tc>
          <w:tcPr>
            <w:tcW w:w="3100" w:type="dxa"/>
            <w:tcBorders>
              <w:bottom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4867275</wp:posOffset>
                </wp:positionH>
                <wp:positionV relativeFrom="paragraph">
                  <wp:posOffset>-1657985</wp:posOffset>
                </wp:positionV>
                <wp:extent cx="0" cy="2656205"/>
                <wp:effectExtent l="8890" t="0" r="10160" b="10795"/>
                <wp:wrapNone/>
                <wp:docPr id="17" name="Shape 17"/>
                <wp:cNvGraphicFramePr/>
                <a:graphic xmlns:a="http://schemas.openxmlformats.org/drawingml/2006/main">
                  <a:graphicData uri="http://schemas.microsoft.com/office/word/2010/wordprocessingShape">
                    <wps:wsp>
                      <wps:cNvCnPr/>
                      <wps:spPr>
                        <a:xfrm>
                          <a:off x="0" y="0"/>
                          <a:ext cx="4763" cy="2656205"/>
                        </a:xfrm>
                        <a:prstGeom prst="line">
                          <a:avLst/>
                        </a:prstGeom>
                        <a:solidFill>
                          <a:srgbClr val="FFFFFF"/>
                        </a:solidFill>
                        <a:ln w="18288">
                          <a:solidFill>
                            <a:srgbClr val="000000"/>
                          </a:solidFill>
                          <a:miter lim="800000"/>
                        </a:ln>
                      </wps:spPr>
                      <wps:bodyPr/>
                    </wps:wsp>
                  </a:graphicData>
                </a:graphic>
              </wp:anchor>
            </w:drawing>
          </mc:Choice>
          <mc:Fallback>
            <w:pict>
              <v:line id="Shape 17" o:spid="_x0000_s1026" o:spt="20" style="position:absolute;left:0pt;margin-left:383.25pt;margin-top:-130.55pt;height:209.15pt;width:0pt;z-index:-251658240;mso-width-relative:page;mso-height-relative:page;" fillcolor="#FFFFFF" filled="t" stroked="t" coordsize="21600,21600" o:allowincell="f" o:gfxdata="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Ry3e2dwAAAAMAQAADwAAAAAAAAABACAA&#10;AAAiAAAAZHJzL2Rvd25yZXYueG1sUEsBAhQAFAAAAAgAh07iQNkeowqXAQAATgMAAA4AAAAAAAAA&#10;AQAgAAAAKwEAAGRycy9lMm9Eb2MueG1sUEsFBgAAAAAGAAYAWQEAADQFAAAAAA==&#10;">
                <v:fill on="t" focussize="0,0"/>
                <v:stroke weight="1.44pt" color="#000000" miterlimit="8" joinstyle="miter"/>
                <v:imagedata o:title=""/>
                <o:lock v:ext="edit" aspectratio="f"/>
              </v:line>
            </w:pict>
          </mc:Fallback>
        </mc:AlternateContent>
      </w:r>
    </w:p>
    <w:p>
      <w:pPr>
        <w:spacing w:after="0" w:line="174" w:lineRule="exact"/>
        <w:rPr>
          <w:color w:val="auto"/>
          <w:sz w:val="20"/>
          <w:szCs w:val="20"/>
        </w:rPr>
      </w:pPr>
    </w:p>
    <w:p>
      <w:pPr>
        <w:spacing w:after="0" w:line="219" w:lineRule="exact"/>
        <w:ind w:left="40"/>
        <w:rPr>
          <w:color w:val="auto"/>
          <w:sz w:val="20"/>
          <w:szCs w:val="20"/>
        </w:rPr>
      </w:pPr>
      <w:r>
        <w:rPr>
          <w:rFonts w:ascii="Arial" w:hAnsi="Arial" w:eastAsia="Arial" w:cs="Arial"/>
          <w:b/>
          <w:bCs/>
          <w:color w:val="auto"/>
          <w:sz w:val="18"/>
          <w:szCs w:val="18"/>
        </w:rPr>
        <w:t xml:space="preserve">017 </w:t>
      </w:r>
      <w:r>
        <w:rPr>
          <w:rFonts w:ascii="宋体" w:hAnsi="宋体" w:eastAsia="宋体" w:cs="宋体"/>
          <w:b/>
          <w:bCs/>
          <w:color w:val="auto"/>
          <w:sz w:val="18"/>
          <w:szCs w:val="18"/>
        </w:rPr>
        <w:t>新闻传播学院</w:t>
      </w:r>
    </w:p>
    <w:p>
      <w:pPr>
        <w:spacing w:after="0" w:line="195" w:lineRule="exact"/>
        <w:rPr>
          <w:color w:val="auto"/>
          <w:sz w:val="20"/>
          <w:szCs w:val="20"/>
        </w:rPr>
      </w:pPr>
    </w:p>
    <w:tbl>
      <w:tblPr>
        <w:tblStyle w:val="3"/>
        <w:tblW w:w="7680" w:type="dxa"/>
        <w:tblInd w:w="0" w:type="dxa"/>
        <w:tblLayout w:type="fixed"/>
        <w:tblCellMar>
          <w:top w:w="0" w:type="dxa"/>
          <w:left w:w="0" w:type="dxa"/>
          <w:bottom w:w="0" w:type="dxa"/>
          <w:right w:w="0" w:type="dxa"/>
        </w:tblCellMar>
      </w:tblPr>
      <w:tblGrid>
        <w:gridCol w:w="1620"/>
        <w:gridCol w:w="1860"/>
        <w:gridCol w:w="1080"/>
        <w:gridCol w:w="3100"/>
        <w:gridCol w:w="20"/>
      </w:tblGrid>
      <w:tr>
        <w:tblPrEx>
          <w:tblLayout w:type="fixed"/>
          <w:tblCellMar>
            <w:top w:w="0" w:type="dxa"/>
            <w:left w:w="0" w:type="dxa"/>
            <w:bottom w:w="0" w:type="dxa"/>
            <w:right w:w="0" w:type="dxa"/>
          </w:tblCellMar>
        </w:tblPrEx>
        <w:trPr>
          <w:trHeight w:val="250" w:hRule="atLeast"/>
        </w:trPr>
        <w:tc>
          <w:tcPr>
            <w:tcW w:w="1620" w:type="dxa"/>
            <w:tcBorders>
              <w:top w:val="single" w:color="auto" w:sz="8" w:space="0"/>
              <w:right w:val="single" w:color="auto" w:sz="8" w:space="0"/>
            </w:tcBorders>
            <w:vAlign w:val="bottom"/>
          </w:tcPr>
          <w:p>
            <w:pPr>
              <w:spacing w:after="0"/>
              <w:rPr>
                <w:color w:val="auto"/>
                <w:sz w:val="21"/>
                <w:szCs w:val="21"/>
              </w:rPr>
            </w:pPr>
          </w:p>
        </w:tc>
        <w:tc>
          <w:tcPr>
            <w:tcW w:w="1860" w:type="dxa"/>
            <w:tcBorders>
              <w:top w:val="single" w:color="auto" w:sz="8" w:space="0"/>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《传播学教程》</w:t>
            </w:r>
          </w:p>
        </w:tc>
        <w:tc>
          <w:tcPr>
            <w:tcW w:w="1080" w:type="dxa"/>
            <w:tcBorders>
              <w:top w:val="single" w:color="auto" w:sz="8" w:space="0"/>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郭庆光</w:t>
            </w:r>
          </w:p>
        </w:tc>
        <w:tc>
          <w:tcPr>
            <w:tcW w:w="3100" w:type="dxa"/>
            <w:tcBorders>
              <w:top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中国人民大学出版社，第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20" w:type="dxa"/>
            <w:tcBorders>
              <w:top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300" w:hRule="atLeast"/>
        </w:trPr>
        <w:tc>
          <w:tcPr>
            <w:tcW w:w="1620" w:type="dxa"/>
            <w:tcBorders>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新闻与传播硕士</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《新闻学概论》</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李良荣</w:t>
            </w:r>
          </w:p>
        </w:tc>
        <w:tc>
          <w:tcPr>
            <w:tcW w:w="3100" w:type="dxa"/>
            <w:vAlign w:val="bottom"/>
          </w:tcPr>
          <w:p>
            <w:pPr>
              <w:spacing w:after="0" w:line="172" w:lineRule="exact"/>
              <w:rPr>
                <w:color w:val="auto"/>
                <w:sz w:val="20"/>
                <w:szCs w:val="20"/>
              </w:rPr>
            </w:pPr>
            <w:r>
              <w:rPr>
                <w:rFonts w:ascii="宋体" w:hAnsi="宋体" w:eastAsia="宋体" w:cs="宋体"/>
                <w:color w:val="auto"/>
                <w:sz w:val="15"/>
                <w:szCs w:val="15"/>
              </w:rPr>
              <w:t>复旦大学出版社</w:t>
            </w:r>
          </w:p>
        </w:tc>
        <w:tc>
          <w:tcPr>
            <w:tcW w:w="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《中国新闻传播史》</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方汉奇</w:t>
            </w:r>
          </w:p>
        </w:tc>
        <w:tc>
          <w:tcPr>
            <w:tcW w:w="3100" w:type="dxa"/>
            <w:vAlign w:val="bottom"/>
          </w:tcPr>
          <w:p>
            <w:pPr>
              <w:spacing w:after="0" w:line="172" w:lineRule="exact"/>
              <w:rPr>
                <w:color w:val="auto"/>
                <w:sz w:val="20"/>
                <w:szCs w:val="20"/>
              </w:rPr>
            </w:pPr>
            <w:r>
              <w:rPr>
                <w:rFonts w:ascii="宋体" w:hAnsi="宋体" w:eastAsia="宋体" w:cs="宋体"/>
                <w:color w:val="auto"/>
                <w:sz w:val="15"/>
                <w:szCs w:val="15"/>
              </w:rPr>
              <w:t>中国人民大学出版社</w:t>
            </w:r>
          </w:p>
        </w:tc>
        <w:tc>
          <w:tcPr>
            <w:tcW w:w="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83" w:hRule="atLeast"/>
        </w:trPr>
        <w:tc>
          <w:tcPr>
            <w:tcW w:w="1620" w:type="dxa"/>
            <w:tcBorders>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100" w:type="dxa"/>
            <w:tcBorders>
              <w:bottom w:val="single" w:color="auto" w:sz="8" w:space="0"/>
            </w:tcBorders>
            <w:vAlign w:val="bottom"/>
          </w:tcPr>
          <w:p>
            <w:pPr>
              <w:spacing w:after="0"/>
              <w:rPr>
                <w:color w:val="auto"/>
                <w:sz w:val="7"/>
                <w:szCs w:val="7"/>
              </w:rPr>
            </w:pPr>
          </w:p>
        </w:tc>
        <w:tc>
          <w:tcPr>
            <w:tcW w:w="20" w:type="dxa"/>
            <w:vAlign w:val="bottom"/>
          </w:tcPr>
          <w:p>
            <w:pPr>
              <w:spacing w:after="0"/>
              <w:rPr>
                <w:color w:val="auto"/>
                <w:sz w:val="7"/>
                <w:szCs w:val="7"/>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-8890</wp:posOffset>
                </wp:positionV>
                <wp:extent cx="18415" cy="12065"/>
                <wp:effectExtent l="0" t="0" r="0" b="0"/>
                <wp:wrapNone/>
                <wp:docPr id="18" name="Shape 18"/>
                <wp:cNvGraphicFramePr/>
                <a:graphic xmlns:a="http://schemas.openxmlformats.org/drawingml/2006/main">
                  <a:graphicData uri="http://schemas.microsoft.com/office/word/2010/wordprocessingShape">
                    <wps:wsp>
                      <wps:cNvSpPr/>
                      <wps:spPr>
                        <a:xfrm>
                          <a:off x="0" y="0"/>
                          <a:ext cx="18415" cy="12065"/>
                        </a:xfrm>
                        <a:prstGeom prst="rect">
                          <a:avLst/>
                        </a:prstGeom>
                        <a:solidFill>
                          <a:srgbClr val="000000"/>
                        </a:solidFill>
                      </wps:spPr>
                      <wps:bodyPr/>
                    </wps:wsp>
                  </a:graphicData>
                </a:graphic>
              </wp:anchor>
            </w:drawing>
          </mc:Choice>
          <mc:Fallback>
            <w:pict>
              <v:rect id="Shape 18" o:spid="_x0000_s1026" o:spt="1" style="position:absolute;left:0pt;margin-left:382.5pt;margin-top:-0.7pt;height:0.95pt;width:1.45pt;z-index:-251658240;mso-width-relative:page;mso-height-relative:page;" fillcolor="#000000" filled="t" stroked="f" coordsize="21600,21600" o:allowincell="f" o:gfxdata="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IDf9MdgAAAAH&#10;AQAADwAAAAAAAAABACAAAAAiAAAAZHJzL2Rvd25yZXYueG1sUEsBAhQAFAAAAAgAh07iQDZc4CNx&#10;AQAA6wIAAA4AAAAAAAAAAQAgAAAAJwEAAGRycy9lMm9Eb2MueG1sUEsFBgAAAAAGAAYAWQEAAAoF&#10;AAAAAA==&#10;">
                <v:fill on="t" focussize="0,0"/>
                <v:stroke on="f"/>
                <v:imagedata o:title=""/>
                <o:lock v:ext="edit" aspectratio="f"/>
              </v:rect>
            </w:pict>
          </mc:Fallback>
        </mc:AlternateContent>
      </w:r>
    </w:p>
    <w:p>
      <w:pPr>
        <w:spacing w:after="0" w:line="380"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- 35 -</w:t>
      </w:r>
    </w:p>
    <w:p>
      <w:pPr>
        <w:sectPr>
          <w:pgSz w:w="10440" w:h="14743"/>
          <w:pgMar w:top="1321" w:right="1373" w:bottom="574" w:left="1380" w:header="0" w:footer="0" w:gutter="0"/>
          <w:cols w:equalWidth="0" w:num="1">
            <w:col w:w="7680"/>
          </w:cols>
        </w:sectPr>
      </w:pPr>
    </w:p>
    <w:tbl>
      <w:tblPr>
        <w:tblStyle w:val="3"/>
        <w:tblW w:w="8040" w:type="dxa"/>
        <w:tblInd w:w="10" w:type="dxa"/>
        <w:tblLayout w:type="fixed"/>
        <w:tblCellMar>
          <w:top w:w="0" w:type="dxa"/>
          <w:left w:w="0" w:type="dxa"/>
          <w:bottom w:w="0" w:type="dxa"/>
          <w:right w:w="0" w:type="dxa"/>
        </w:tblCellMar>
      </w:tblPr>
      <w:tblGrid>
        <w:gridCol w:w="1620"/>
        <w:gridCol w:w="1860"/>
        <w:gridCol w:w="1080"/>
        <w:gridCol w:w="1720"/>
        <w:gridCol w:w="1400"/>
        <w:gridCol w:w="360"/>
      </w:tblGrid>
      <w:tr>
        <w:tblPrEx>
          <w:tblLayout w:type="fixed"/>
          <w:tblCellMar>
            <w:top w:w="0" w:type="dxa"/>
            <w:left w:w="0" w:type="dxa"/>
            <w:bottom w:w="0" w:type="dxa"/>
            <w:right w:w="0" w:type="dxa"/>
          </w:tblCellMar>
        </w:tblPrEx>
        <w:trPr>
          <w:trHeight w:val="286" w:hRule="atLeast"/>
        </w:trPr>
        <w:tc>
          <w:tcPr>
            <w:tcW w:w="1620" w:type="dxa"/>
            <w:tcBorders>
              <w:top w:val="single" w:color="auto" w:sz="8" w:space="0"/>
              <w:left w:val="single" w:color="auto" w:sz="8" w:space="0"/>
              <w:right w:val="single" w:color="auto" w:sz="8" w:space="0"/>
            </w:tcBorders>
            <w:vAlign w:val="bottom"/>
          </w:tcPr>
          <w:p>
            <w:pPr>
              <w:spacing w:after="0" w:line="206" w:lineRule="exact"/>
              <w:ind w:left="80"/>
              <w:rPr>
                <w:color w:val="auto"/>
                <w:sz w:val="20"/>
                <w:szCs w:val="20"/>
              </w:rPr>
            </w:pPr>
            <w:bookmarkStart w:id="28" w:name="page38"/>
            <w:bookmarkEnd w:id="28"/>
            <w:r>
              <w:rPr>
                <w:rFonts w:ascii="宋体" w:hAnsi="宋体" w:eastAsia="宋体" w:cs="宋体"/>
                <w:color w:val="auto"/>
                <w:sz w:val="18"/>
                <w:szCs w:val="18"/>
              </w:rPr>
              <w:t>报考专业（方向）</w:t>
            </w:r>
          </w:p>
        </w:tc>
        <w:tc>
          <w:tcPr>
            <w:tcW w:w="1860" w:type="dxa"/>
            <w:tcBorders>
              <w:top w:val="single" w:color="auto" w:sz="8" w:space="0"/>
              <w:right w:val="single" w:color="auto" w:sz="8" w:space="0"/>
            </w:tcBorders>
            <w:vAlign w:val="bottom"/>
          </w:tcPr>
          <w:p>
            <w:pPr>
              <w:spacing w:after="0" w:line="206" w:lineRule="exact"/>
              <w:rPr>
                <w:color w:val="auto"/>
                <w:sz w:val="20"/>
                <w:szCs w:val="20"/>
              </w:rPr>
            </w:pPr>
            <w:r>
              <w:rPr>
                <w:rFonts w:ascii="宋体" w:hAnsi="宋体" w:eastAsia="宋体" w:cs="宋体"/>
                <w:color w:val="auto"/>
                <w:sz w:val="18"/>
                <w:szCs w:val="18"/>
              </w:rPr>
              <w:t>复试笔试考试科目内容</w:t>
            </w:r>
          </w:p>
        </w:tc>
        <w:tc>
          <w:tcPr>
            <w:tcW w:w="1080" w:type="dxa"/>
            <w:tcBorders>
              <w:top w:val="single" w:color="auto" w:sz="8" w:space="0"/>
              <w:right w:val="single" w:color="auto" w:sz="8" w:space="0"/>
            </w:tcBorders>
            <w:vAlign w:val="bottom"/>
          </w:tcPr>
          <w:p>
            <w:pPr>
              <w:spacing w:after="0" w:line="206" w:lineRule="exact"/>
              <w:ind w:left="240"/>
              <w:rPr>
                <w:color w:val="auto"/>
                <w:sz w:val="20"/>
                <w:szCs w:val="20"/>
              </w:rPr>
            </w:pPr>
            <w:r>
              <w:rPr>
                <w:rFonts w:ascii="宋体" w:hAnsi="宋体" w:eastAsia="宋体" w:cs="宋体"/>
                <w:color w:val="auto"/>
                <w:sz w:val="18"/>
                <w:szCs w:val="18"/>
              </w:rPr>
              <w:t>编著者</w:t>
            </w:r>
          </w:p>
        </w:tc>
        <w:tc>
          <w:tcPr>
            <w:tcW w:w="1720" w:type="dxa"/>
            <w:tcBorders>
              <w:top w:val="single" w:color="auto" w:sz="8" w:space="0"/>
            </w:tcBorders>
            <w:vAlign w:val="bottom"/>
          </w:tcPr>
          <w:p>
            <w:pPr>
              <w:spacing w:after="0" w:line="206" w:lineRule="exact"/>
              <w:ind w:left="1100"/>
              <w:rPr>
                <w:color w:val="auto"/>
                <w:sz w:val="20"/>
                <w:szCs w:val="20"/>
              </w:rPr>
            </w:pPr>
            <w:r>
              <w:rPr>
                <w:rFonts w:ascii="宋体" w:hAnsi="宋体" w:eastAsia="宋体" w:cs="宋体"/>
                <w:color w:val="auto"/>
                <w:sz w:val="18"/>
                <w:szCs w:val="18"/>
              </w:rPr>
              <w:t>出  版</w:t>
            </w:r>
          </w:p>
        </w:tc>
        <w:tc>
          <w:tcPr>
            <w:tcW w:w="1400" w:type="dxa"/>
            <w:tcBorders>
              <w:top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社</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40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3480" w:type="dxa"/>
            <w:gridSpan w:val="2"/>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018 </w:t>
            </w:r>
            <w:r>
              <w:rPr>
                <w:rFonts w:ascii="宋体" w:hAnsi="宋体" w:eastAsia="宋体" w:cs="宋体"/>
                <w:b/>
                <w:bCs/>
                <w:color w:val="auto"/>
                <w:sz w:val="18"/>
                <w:szCs w:val="18"/>
              </w:rPr>
              <w:t>经济与社会发展研究院</w:t>
            </w:r>
          </w:p>
        </w:tc>
        <w:tc>
          <w:tcPr>
            <w:tcW w:w="1080" w:type="dxa"/>
            <w:vAlign w:val="bottom"/>
          </w:tcPr>
          <w:p>
            <w:pPr>
              <w:spacing w:after="0"/>
              <w:rPr>
                <w:color w:val="auto"/>
                <w:sz w:val="24"/>
                <w:szCs w:val="24"/>
              </w:rPr>
            </w:pPr>
          </w:p>
        </w:tc>
        <w:tc>
          <w:tcPr>
            <w:tcW w:w="172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2800" w:type="dxa"/>
            <w:gridSpan w:val="2"/>
            <w:tcBorders>
              <w:bottom w:val="single" w:color="auto" w:sz="8" w:space="0"/>
            </w:tcBorders>
            <w:vAlign w:val="bottom"/>
          </w:tcPr>
          <w:p>
            <w:pPr>
              <w:spacing w:after="0"/>
              <w:rPr>
                <w:color w:val="auto"/>
                <w:sz w:val="17"/>
                <w:szCs w:val="17"/>
              </w:rPr>
            </w:pPr>
          </w:p>
        </w:tc>
        <w:tc>
          <w:tcPr>
            <w:tcW w:w="140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《城市经济学》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王雅莉、张明斗</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中国财政经济出版社</w:t>
            </w:r>
            <w:r>
              <w:rPr>
                <w:rFonts w:ascii="Times New Roman" w:hAnsi="Times New Roman" w:eastAsia="Times New Roman" w:cs="Times New Roman"/>
                <w:color w:val="auto"/>
                <w:sz w:val="15"/>
                <w:szCs w:val="15"/>
              </w:rPr>
              <w:t xml:space="preserve"> 2017</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《现代区域经济学》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魏后凯</w:t>
            </w:r>
          </w:p>
        </w:tc>
        <w:tc>
          <w:tcPr>
            <w:tcW w:w="3120" w:type="dxa"/>
            <w:gridSpan w:val="2"/>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经济管理出版社</w:t>
            </w:r>
            <w:r>
              <w:rPr>
                <w:rFonts w:ascii="Times New Roman" w:hAnsi="Times New Roman" w:eastAsia="Times New Roman" w:cs="Times New Roman"/>
                <w:color w:val="auto"/>
                <w:sz w:val="15"/>
                <w:szCs w:val="15"/>
              </w:rPr>
              <w:t xml:space="preserve"> 2011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10 </w:t>
            </w:r>
            <w:r>
              <w:rPr>
                <w:rFonts w:ascii="宋体" w:hAnsi="宋体" w:eastAsia="宋体" w:cs="宋体"/>
                <w:color w:val="auto"/>
                <w:sz w:val="15"/>
                <w:szCs w:val="15"/>
              </w:rPr>
              <w:t>月修订版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区域经济学</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《经济地理学》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李小健</w:t>
            </w:r>
          </w:p>
        </w:tc>
        <w:tc>
          <w:tcPr>
            <w:tcW w:w="3120" w:type="dxa"/>
            <w:gridSpan w:val="2"/>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2006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10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《城市地理学》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许学强、周一星</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高等教育出版社</w:t>
            </w:r>
            <w:r>
              <w:rPr>
                <w:rFonts w:ascii="Times New Roman" w:hAnsi="Times New Roman" w:eastAsia="Times New Roman" w:cs="Times New Roman"/>
                <w:color w:val="auto"/>
                <w:sz w:val="15"/>
                <w:szCs w:val="15"/>
              </w:rPr>
              <w:t xml:space="preserve"> 2009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3</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宁越敏</w:t>
            </w:r>
          </w:p>
        </w:tc>
        <w:tc>
          <w:tcPr>
            <w:tcW w:w="172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40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3"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财政学（公共政策）</w:t>
            </w:r>
          </w:p>
        </w:tc>
        <w:tc>
          <w:tcPr>
            <w:tcW w:w="186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《财政学》第</w:t>
            </w:r>
            <w:r>
              <w:rPr>
                <w:rFonts w:ascii="Times New Roman" w:hAnsi="Times New Roman" w:eastAsia="Times New Roman" w:cs="Times New Roman"/>
                <w:color w:val="auto"/>
                <w:sz w:val="15"/>
                <w:szCs w:val="15"/>
              </w:rPr>
              <w:t xml:space="preserve"> 10 </w:t>
            </w:r>
            <w:r>
              <w:rPr>
                <w:rFonts w:ascii="宋体" w:hAnsi="宋体" w:eastAsia="宋体" w:cs="宋体"/>
                <w:color w:val="auto"/>
                <w:sz w:val="15"/>
                <w:szCs w:val="15"/>
              </w:rPr>
              <w:t>版</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罗森，盖亚</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2015</w:t>
            </w:r>
          </w:p>
        </w:tc>
        <w:tc>
          <w:tcPr>
            <w:tcW w:w="1400" w:type="dxa"/>
            <w:tcBorders>
              <w:right w:val="single" w:color="auto" w:sz="8" w:space="0"/>
            </w:tcBorders>
            <w:vAlign w:val="bottom"/>
          </w:tcPr>
          <w:p>
            <w:pPr>
              <w:spacing w:after="0" w:line="172" w:lineRule="exact"/>
              <w:ind w:left="20"/>
              <w:rPr>
                <w:color w:val="auto"/>
                <w:sz w:val="20"/>
                <w:szCs w:val="20"/>
              </w:rPr>
            </w:pPr>
            <w:r>
              <w:rPr>
                <w:rFonts w:ascii="宋体" w:hAnsi="宋体" w:eastAsia="宋体" w:cs="宋体"/>
                <w:color w:val="auto"/>
                <w:sz w:val="15"/>
                <w:szCs w:val="15"/>
              </w:rPr>
              <w:t>年</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1860" w:type="dxa"/>
            <w:tcBorders>
              <w:bottom w:val="single" w:color="auto" w:sz="8" w:space="0"/>
              <w:right w:val="single" w:color="auto" w:sz="8" w:space="0"/>
            </w:tcBorders>
            <w:vAlign w:val="bottom"/>
          </w:tcPr>
          <w:p>
            <w:pPr>
              <w:spacing w:after="0"/>
              <w:rPr>
                <w:color w:val="auto"/>
                <w:sz w:val="12"/>
                <w:szCs w:val="12"/>
              </w:rPr>
            </w:pPr>
          </w:p>
        </w:tc>
        <w:tc>
          <w:tcPr>
            <w:tcW w:w="1080" w:type="dxa"/>
            <w:tcBorders>
              <w:bottom w:val="single" w:color="auto" w:sz="8" w:space="0"/>
              <w:right w:val="single" w:color="auto" w:sz="8" w:space="0"/>
            </w:tcBorders>
            <w:vAlign w:val="bottom"/>
          </w:tcPr>
          <w:p>
            <w:pPr>
              <w:spacing w:after="0"/>
              <w:rPr>
                <w:color w:val="auto"/>
                <w:sz w:val="12"/>
                <w:szCs w:val="12"/>
              </w:rPr>
            </w:pPr>
          </w:p>
        </w:tc>
        <w:tc>
          <w:tcPr>
            <w:tcW w:w="1720" w:type="dxa"/>
            <w:tcBorders>
              <w:bottom w:val="single" w:color="auto" w:sz="8" w:space="0"/>
            </w:tcBorders>
            <w:vAlign w:val="bottom"/>
          </w:tcPr>
          <w:p>
            <w:pPr>
              <w:spacing w:after="0"/>
              <w:rPr>
                <w:color w:val="auto"/>
                <w:sz w:val="12"/>
                <w:szCs w:val="12"/>
              </w:rPr>
            </w:pPr>
          </w:p>
        </w:tc>
        <w:tc>
          <w:tcPr>
            <w:tcW w:w="1400" w:type="dxa"/>
            <w:tcBorders>
              <w:bottom w:val="single" w:color="auto" w:sz="8" w:space="0"/>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3480" w:type="dxa"/>
            <w:gridSpan w:val="2"/>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019 </w:t>
            </w:r>
            <w:r>
              <w:rPr>
                <w:rFonts w:ascii="宋体" w:hAnsi="宋体" w:eastAsia="宋体" w:cs="宋体"/>
                <w:b/>
                <w:bCs/>
                <w:color w:val="auto"/>
                <w:sz w:val="18"/>
                <w:szCs w:val="18"/>
              </w:rPr>
              <w:t>产业组织与企业组织研究中心</w:t>
            </w:r>
          </w:p>
        </w:tc>
        <w:tc>
          <w:tcPr>
            <w:tcW w:w="1080" w:type="dxa"/>
            <w:vAlign w:val="bottom"/>
          </w:tcPr>
          <w:p>
            <w:pPr>
              <w:spacing w:after="0"/>
              <w:rPr>
                <w:color w:val="auto"/>
                <w:sz w:val="24"/>
                <w:szCs w:val="24"/>
              </w:rPr>
            </w:pPr>
          </w:p>
        </w:tc>
        <w:tc>
          <w:tcPr>
            <w:tcW w:w="172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1720" w:type="dxa"/>
            <w:tcBorders>
              <w:bottom w:val="single" w:color="auto" w:sz="8" w:space="0"/>
            </w:tcBorders>
            <w:vAlign w:val="bottom"/>
          </w:tcPr>
          <w:p>
            <w:pPr>
              <w:spacing w:after="0"/>
              <w:rPr>
                <w:color w:val="auto"/>
                <w:sz w:val="17"/>
                <w:szCs w:val="17"/>
              </w:rPr>
            </w:pPr>
          </w:p>
        </w:tc>
        <w:tc>
          <w:tcPr>
            <w:tcW w:w="140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产业经济学（产业组织</w:t>
            </w:r>
          </w:p>
        </w:tc>
        <w:tc>
          <w:tcPr>
            <w:tcW w:w="1860" w:type="dxa"/>
            <w:tcBorders>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720" w:type="dxa"/>
            <w:vAlign w:val="bottom"/>
          </w:tcPr>
          <w:p>
            <w:pPr>
              <w:spacing w:after="0"/>
              <w:rPr>
                <w:color w:val="auto"/>
                <w:sz w:val="18"/>
                <w:szCs w:val="18"/>
              </w:rPr>
            </w:pPr>
          </w:p>
        </w:tc>
        <w:tc>
          <w:tcPr>
            <w:tcW w:w="140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vMerge w:val="restart"/>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学）</w:t>
            </w:r>
          </w:p>
        </w:tc>
        <w:tc>
          <w:tcPr>
            <w:tcW w:w="186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《产业经济学》</w:t>
            </w:r>
          </w:p>
        </w:tc>
        <w:tc>
          <w:tcPr>
            <w:tcW w:w="1080" w:type="dxa"/>
            <w:tcBorders>
              <w:right w:val="single" w:color="auto" w:sz="8" w:space="0"/>
            </w:tcBorders>
            <w:vAlign w:val="bottom"/>
          </w:tcPr>
          <w:p>
            <w:pPr>
              <w:spacing w:after="0" w:line="156" w:lineRule="exact"/>
              <w:rPr>
                <w:color w:val="auto"/>
                <w:sz w:val="20"/>
                <w:szCs w:val="20"/>
              </w:rPr>
            </w:pPr>
            <w:r>
              <w:rPr>
                <w:rFonts w:ascii="宋体" w:hAnsi="宋体" w:eastAsia="宋体" w:cs="宋体"/>
                <w:color w:val="auto"/>
                <w:sz w:val="15"/>
                <w:szCs w:val="15"/>
              </w:rPr>
              <w:t>肖兴志</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2016</w:t>
            </w:r>
          </w:p>
        </w:tc>
        <w:tc>
          <w:tcPr>
            <w:tcW w:w="1400" w:type="dxa"/>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年第</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vMerge w:val="continue"/>
            <w:tcBorders>
              <w:left w:val="single" w:color="auto" w:sz="8" w:space="0"/>
              <w:right w:val="single" w:color="auto" w:sz="8" w:space="0"/>
            </w:tcBorders>
            <w:vAlign w:val="bottom"/>
          </w:tcPr>
          <w:p>
            <w:pPr>
              <w:spacing w:after="0"/>
              <w:rPr>
                <w:color w:val="auto"/>
                <w:sz w:val="12"/>
                <w:szCs w:val="12"/>
              </w:rPr>
            </w:pPr>
          </w:p>
        </w:tc>
        <w:tc>
          <w:tcPr>
            <w:tcW w:w="18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40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3480" w:type="dxa"/>
            <w:gridSpan w:val="2"/>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021 </w:t>
            </w:r>
            <w:r>
              <w:rPr>
                <w:rFonts w:ascii="宋体" w:hAnsi="宋体" w:eastAsia="宋体" w:cs="宋体"/>
                <w:b/>
                <w:bCs/>
                <w:color w:val="auto"/>
                <w:sz w:val="18"/>
                <w:szCs w:val="18"/>
              </w:rPr>
              <w:t>应用金融研究中心</w:t>
            </w:r>
          </w:p>
        </w:tc>
        <w:tc>
          <w:tcPr>
            <w:tcW w:w="1080" w:type="dxa"/>
            <w:vAlign w:val="bottom"/>
          </w:tcPr>
          <w:p>
            <w:pPr>
              <w:spacing w:after="0"/>
              <w:rPr>
                <w:color w:val="auto"/>
                <w:sz w:val="24"/>
                <w:szCs w:val="24"/>
              </w:rPr>
            </w:pPr>
          </w:p>
        </w:tc>
        <w:tc>
          <w:tcPr>
            <w:tcW w:w="172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620" w:type="dxa"/>
            <w:tcBorders>
              <w:left w:val="single" w:color="auto" w:sz="8" w:space="0"/>
              <w:bottom w:val="single" w:color="auto" w:sz="8" w:space="0"/>
            </w:tcBorders>
            <w:vAlign w:val="bottom"/>
          </w:tcPr>
          <w:p>
            <w:pPr>
              <w:spacing w:after="0"/>
              <w:rPr>
                <w:color w:val="auto"/>
                <w:sz w:val="17"/>
                <w:szCs w:val="17"/>
              </w:rPr>
            </w:pPr>
          </w:p>
        </w:tc>
        <w:tc>
          <w:tcPr>
            <w:tcW w:w="1860" w:type="dxa"/>
            <w:tcBorders>
              <w:bottom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1720" w:type="dxa"/>
            <w:tcBorders>
              <w:bottom w:val="single" w:color="auto" w:sz="8" w:space="0"/>
            </w:tcBorders>
            <w:vAlign w:val="bottom"/>
          </w:tcPr>
          <w:p>
            <w:pPr>
              <w:spacing w:after="0"/>
              <w:rPr>
                <w:color w:val="auto"/>
                <w:sz w:val="17"/>
                <w:szCs w:val="17"/>
              </w:rPr>
            </w:pPr>
          </w:p>
        </w:tc>
        <w:tc>
          <w:tcPr>
            <w:tcW w:w="140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1620" w:type="dxa"/>
            <w:tcBorders>
              <w:left w:val="single" w:color="auto" w:sz="8" w:space="0"/>
              <w:right w:val="single" w:color="auto" w:sz="8" w:space="0"/>
            </w:tcBorders>
            <w:vAlign w:val="bottom"/>
          </w:tcPr>
          <w:p>
            <w:pPr>
              <w:spacing w:after="0"/>
              <w:rPr>
                <w:color w:val="auto"/>
                <w:sz w:val="20"/>
                <w:szCs w:val="20"/>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《证券投资学》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吴晓求</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2014</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2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4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《金融经济学》</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史永东</w:t>
            </w:r>
          </w:p>
        </w:tc>
        <w:tc>
          <w:tcPr>
            <w:tcW w:w="1720" w:type="dxa"/>
            <w:vAlign w:val="bottom"/>
          </w:tcPr>
          <w:p>
            <w:pPr>
              <w:spacing w:after="0" w:line="183" w:lineRule="exact"/>
              <w:rPr>
                <w:color w:val="auto"/>
                <w:sz w:val="20"/>
                <w:szCs w:val="20"/>
              </w:rPr>
            </w:pPr>
            <w:r>
              <w:rPr>
                <w:rFonts w:ascii="宋体" w:hAnsi="宋体" w:eastAsia="宋体" w:cs="宋体"/>
                <w:color w:val="auto"/>
                <w:sz w:val="15"/>
                <w:szCs w:val="15"/>
              </w:rPr>
              <w:t>东北财经大学出版社</w:t>
            </w:r>
            <w:r>
              <w:rPr>
                <w:rFonts w:ascii="Times New Roman" w:hAnsi="Times New Roman" w:eastAsia="Times New Roman" w:cs="Times New Roman"/>
                <w:color w:val="auto"/>
                <w:sz w:val="15"/>
                <w:szCs w:val="15"/>
              </w:rPr>
              <w:t xml:space="preserve"> 2013</w:t>
            </w:r>
          </w:p>
        </w:tc>
        <w:tc>
          <w:tcPr>
            <w:tcW w:w="1400" w:type="dxa"/>
            <w:tcBorders>
              <w:right w:val="single" w:color="auto" w:sz="8" w:space="0"/>
            </w:tcBorders>
            <w:vAlign w:val="bottom"/>
          </w:tcPr>
          <w:p>
            <w:pPr>
              <w:spacing w:after="0" w:line="183"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3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1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line="172" w:lineRule="exact"/>
              <w:ind w:left="40"/>
              <w:rPr>
                <w:color w:val="auto"/>
                <w:sz w:val="20"/>
                <w:szCs w:val="20"/>
              </w:rPr>
            </w:pPr>
            <w:r>
              <w:rPr>
                <w:rFonts w:ascii="宋体" w:hAnsi="宋体" w:eastAsia="宋体" w:cs="宋体"/>
                <w:color w:val="auto"/>
                <w:sz w:val="15"/>
                <w:szCs w:val="15"/>
              </w:rPr>
              <w:t>金融学（量化金融）</w:t>
            </w: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《期权与期货市场基本原理</w:t>
            </w:r>
          </w:p>
        </w:tc>
        <w:tc>
          <w:tcPr>
            <w:tcW w:w="108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约 翰</w:t>
            </w:r>
            <w:r>
              <w:rPr>
                <w:rFonts w:ascii="Times New Roman" w:hAnsi="Times New Roman" w:eastAsia="Times New Roman" w:cs="Times New Roman"/>
                <w:color w:val="auto"/>
                <w:sz w:val="15"/>
                <w:szCs w:val="15"/>
              </w:rPr>
              <w:t xml:space="preserve">  C. </w:t>
            </w:r>
            <w:r>
              <w:rPr>
                <w:rFonts w:ascii="宋体" w:hAnsi="宋体" w:eastAsia="宋体" w:cs="宋体"/>
                <w:color w:val="auto"/>
                <w:sz w:val="15"/>
                <w:szCs w:val="15"/>
              </w:rPr>
              <w:t>赫 尔</w:t>
            </w:r>
          </w:p>
        </w:tc>
        <w:tc>
          <w:tcPr>
            <w:tcW w:w="3120" w:type="dxa"/>
            <w:gridSpan w:val="2"/>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机械工业出版社</w:t>
            </w:r>
            <w:r>
              <w:rPr>
                <w:rFonts w:ascii="Times New Roman" w:hAnsi="Times New Roman" w:eastAsia="Times New Roman" w:cs="Times New Roman"/>
                <w:color w:val="auto"/>
                <w:sz w:val="15"/>
                <w:szCs w:val="15"/>
              </w:rPr>
              <w:t xml:space="preserve"> 2011 </w:t>
            </w: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6 </w:t>
            </w:r>
            <w:r>
              <w:rPr>
                <w:rFonts w:ascii="宋体" w:hAnsi="宋体" w:eastAsia="宋体" w:cs="宋体"/>
                <w:color w:val="auto"/>
                <w:sz w:val="15"/>
                <w:szCs w:val="15"/>
              </w:rPr>
              <w:t>月第</w:t>
            </w:r>
            <w:r>
              <w:rPr>
                <w:rFonts w:ascii="Times New Roman" w:hAnsi="Times New Roman" w:eastAsia="Times New Roman" w:cs="Times New Roman"/>
                <w:color w:val="auto"/>
                <w:sz w:val="15"/>
                <w:szCs w:val="15"/>
              </w:rPr>
              <w:t xml:space="preserve"> 1 </w:t>
            </w:r>
            <w:r>
              <w:rPr>
                <w:rFonts w:ascii="宋体" w:hAnsi="宋体" w:eastAsia="宋体" w:cs="宋体"/>
                <w:color w:val="auto"/>
                <w:sz w:val="15"/>
                <w:szCs w:val="15"/>
              </w:rPr>
              <w:t>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line="183" w:lineRule="exact"/>
              <w:rPr>
                <w:color w:val="auto"/>
                <w:sz w:val="20"/>
                <w:szCs w:val="20"/>
              </w:rPr>
            </w:pPr>
            <w:r>
              <w:rPr>
                <w:rFonts w:ascii="宋体" w:hAnsi="宋体" w:eastAsia="宋体" w:cs="宋体"/>
                <w:color w:val="auto"/>
                <w:sz w:val="15"/>
                <w:szCs w:val="15"/>
              </w:rPr>
              <w:t>（原书第</w:t>
            </w:r>
            <w:r>
              <w:rPr>
                <w:rFonts w:ascii="Times New Roman" w:hAnsi="Times New Roman" w:eastAsia="Times New Roman" w:cs="Times New Roman"/>
                <w:color w:val="auto"/>
                <w:sz w:val="15"/>
                <w:szCs w:val="15"/>
              </w:rPr>
              <w:t xml:space="preserve"> 7 </w:t>
            </w:r>
            <w:r>
              <w:rPr>
                <w:rFonts w:ascii="宋体" w:hAnsi="宋体" w:eastAsia="宋体" w:cs="宋体"/>
                <w:color w:val="auto"/>
                <w:sz w:val="15"/>
                <w:szCs w:val="15"/>
              </w:rPr>
              <w:t>版）》</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著；王勇，袁俊</w:t>
            </w:r>
          </w:p>
        </w:tc>
        <w:tc>
          <w:tcPr>
            <w:tcW w:w="172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620" w:type="dxa"/>
            <w:tcBorders>
              <w:left w:val="single" w:color="auto" w:sz="8" w:space="0"/>
              <w:right w:val="single" w:color="auto" w:sz="8" w:space="0"/>
            </w:tcBorders>
            <w:vAlign w:val="bottom"/>
          </w:tcPr>
          <w:p>
            <w:pPr>
              <w:spacing w:after="0"/>
              <w:rPr>
                <w:color w:val="auto"/>
                <w:sz w:val="24"/>
                <w:szCs w:val="24"/>
              </w:rPr>
            </w:pPr>
          </w:p>
        </w:tc>
        <w:tc>
          <w:tcPr>
            <w:tcW w:w="18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译</w:t>
            </w:r>
          </w:p>
        </w:tc>
        <w:tc>
          <w:tcPr>
            <w:tcW w:w="172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860" w:type="dxa"/>
            <w:tcBorders>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720" w:type="dxa"/>
            <w:tcBorders>
              <w:bottom w:val="single" w:color="auto" w:sz="8" w:space="0"/>
            </w:tcBorders>
            <w:vAlign w:val="bottom"/>
          </w:tcPr>
          <w:p>
            <w:pPr>
              <w:spacing w:after="0"/>
              <w:rPr>
                <w:color w:val="auto"/>
                <w:sz w:val="7"/>
                <w:szCs w:val="7"/>
              </w:rPr>
            </w:pPr>
          </w:p>
        </w:tc>
        <w:tc>
          <w:tcPr>
            <w:tcW w:w="140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2" w:hRule="atLeast"/>
        </w:trPr>
        <w:tc>
          <w:tcPr>
            <w:tcW w:w="1620" w:type="dxa"/>
            <w:tcBorders>
              <w:lef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022 </w:t>
            </w:r>
            <w:r>
              <w:rPr>
                <w:rFonts w:ascii="宋体" w:hAnsi="宋体" w:eastAsia="宋体" w:cs="宋体"/>
                <w:b/>
                <w:bCs/>
                <w:color w:val="auto"/>
                <w:sz w:val="18"/>
                <w:szCs w:val="18"/>
              </w:rPr>
              <w:t>数学学院</w:t>
            </w:r>
          </w:p>
        </w:tc>
        <w:tc>
          <w:tcPr>
            <w:tcW w:w="186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720" w:type="dxa"/>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1620" w:type="dxa"/>
            <w:tcBorders>
              <w:left w:val="single" w:color="auto" w:sz="8" w:space="0"/>
              <w:bottom w:val="single" w:color="auto" w:sz="8" w:space="0"/>
            </w:tcBorders>
            <w:vAlign w:val="bottom"/>
          </w:tcPr>
          <w:p>
            <w:pPr>
              <w:spacing w:after="0"/>
              <w:rPr>
                <w:color w:val="auto"/>
                <w:sz w:val="23"/>
                <w:szCs w:val="23"/>
              </w:rPr>
            </w:pPr>
          </w:p>
        </w:tc>
        <w:tc>
          <w:tcPr>
            <w:tcW w:w="2940" w:type="dxa"/>
            <w:gridSpan w:val="2"/>
            <w:tcBorders>
              <w:bottom w:val="single" w:color="auto" w:sz="8" w:space="0"/>
            </w:tcBorders>
            <w:vAlign w:val="bottom"/>
          </w:tcPr>
          <w:p>
            <w:pPr>
              <w:spacing w:after="0"/>
              <w:rPr>
                <w:color w:val="auto"/>
                <w:sz w:val="23"/>
                <w:szCs w:val="23"/>
              </w:rPr>
            </w:pPr>
          </w:p>
        </w:tc>
        <w:tc>
          <w:tcPr>
            <w:tcW w:w="1720" w:type="dxa"/>
            <w:tcBorders>
              <w:bottom w:val="single" w:color="auto" w:sz="8" w:space="0"/>
            </w:tcBorders>
            <w:vAlign w:val="bottom"/>
          </w:tcPr>
          <w:p>
            <w:pPr>
              <w:spacing w:after="0"/>
              <w:rPr>
                <w:color w:val="auto"/>
                <w:sz w:val="23"/>
                <w:szCs w:val="23"/>
              </w:rPr>
            </w:pPr>
          </w:p>
        </w:tc>
        <w:tc>
          <w:tcPr>
            <w:tcW w:w="1400" w:type="dxa"/>
            <w:tcBorders>
              <w:bottom w:val="single" w:color="auto" w:sz="8" w:space="0"/>
              <w:right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1620" w:type="dxa"/>
            <w:tcBorders>
              <w:left w:val="single" w:color="auto" w:sz="8" w:space="0"/>
              <w:right w:val="single" w:color="auto" w:sz="8" w:space="0"/>
            </w:tcBorders>
            <w:vAlign w:val="bottom"/>
          </w:tcPr>
          <w:p>
            <w:pPr>
              <w:spacing w:after="0"/>
              <w:rPr>
                <w:color w:val="auto"/>
                <w:sz w:val="22"/>
                <w:szCs w:val="22"/>
              </w:rPr>
            </w:pPr>
          </w:p>
        </w:tc>
        <w:tc>
          <w:tcPr>
            <w:tcW w:w="186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3"/>
                <w:sz w:val="15"/>
                <w:szCs w:val="15"/>
              </w:rPr>
              <w:t>《经济数学与金融数学》（经</w:t>
            </w:r>
          </w:p>
        </w:tc>
        <w:tc>
          <w:tcPr>
            <w:tcW w:w="1080" w:type="dxa"/>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哈里森，沃尔德</w:t>
            </w:r>
          </w:p>
        </w:tc>
        <w:tc>
          <w:tcPr>
            <w:tcW w:w="1720" w:type="dxa"/>
            <w:vAlign w:val="bottom"/>
          </w:tcPr>
          <w:p>
            <w:pPr>
              <w:spacing w:after="0"/>
              <w:rPr>
                <w:color w:val="auto"/>
                <w:sz w:val="22"/>
                <w:szCs w:val="22"/>
              </w:rPr>
            </w:pPr>
          </w:p>
        </w:tc>
        <w:tc>
          <w:tcPr>
            <w:tcW w:w="140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620" w:type="dxa"/>
            <w:tcBorders>
              <w:left w:val="single" w:color="auto" w:sz="8" w:space="0"/>
              <w:right w:val="single" w:color="auto" w:sz="8" w:space="0"/>
            </w:tcBorders>
            <w:vAlign w:val="bottom"/>
          </w:tcPr>
          <w:p>
            <w:pPr>
              <w:spacing w:after="0" w:line="156" w:lineRule="exact"/>
              <w:ind w:left="40"/>
              <w:rPr>
                <w:color w:val="auto"/>
                <w:sz w:val="20"/>
                <w:szCs w:val="20"/>
              </w:rPr>
            </w:pPr>
            <w:r>
              <w:rPr>
                <w:rFonts w:ascii="宋体" w:hAnsi="宋体" w:eastAsia="宋体" w:cs="宋体"/>
                <w:color w:val="auto"/>
                <w:w w:val="93"/>
                <w:sz w:val="15"/>
                <w:szCs w:val="15"/>
              </w:rPr>
              <w:t>数量经济学（经济数学）</w:t>
            </w:r>
          </w:p>
        </w:tc>
        <w:tc>
          <w:tcPr>
            <w:tcW w:w="186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sz w:val="15"/>
                <w:szCs w:val="15"/>
              </w:rPr>
              <w:t>济科学译库）</w:t>
            </w:r>
          </w:p>
        </w:tc>
        <w:tc>
          <w:tcPr>
            <w:tcW w:w="1080" w:type="dxa"/>
            <w:vMerge w:val="restart"/>
            <w:tcBorders>
              <w:right w:val="single" w:color="auto" w:sz="8" w:space="0"/>
            </w:tcBorders>
            <w:vAlign w:val="bottom"/>
          </w:tcPr>
          <w:p>
            <w:pPr>
              <w:spacing w:after="0" w:line="172" w:lineRule="exact"/>
              <w:rPr>
                <w:color w:val="auto"/>
                <w:sz w:val="20"/>
                <w:szCs w:val="20"/>
              </w:rPr>
            </w:pPr>
            <w:r>
              <w:rPr>
                <w:rFonts w:ascii="宋体" w:hAnsi="宋体" w:eastAsia="宋体" w:cs="宋体"/>
                <w:color w:val="auto"/>
                <w:w w:val="99"/>
                <w:sz w:val="15"/>
                <w:szCs w:val="15"/>
              </w:rPr>
              <w:t>伦著，谢远涛译</w:t>
            </w:r>
          </w:p>
        </w:tc>
        <w:tc>
          <w:tcPr>
            <w:tcW w:w="1720" w:type="dxa"/>
            <w:vAlign w:val="bottom"/>
          </w:tcPr>
          <w:p>
            <w:pPr>
              <w:spacing w:after="0" w:line="168" w:lineRule="exact"/>
              <w:rPr>
                <w:color w:val="auto"/>
                <w:sz w:val="20"/>
                <w:szCs w:val="20"/>
              </w:rPr>
            </w:pPr>
            <w:r>
              <w:rPr>
                <w:rFonts w:ascii="宋体" w:hAnsi="宋体" w:eastAsia="宋体" w:cs="宋体"/>
                <w:color w:val="auto"/>
                <w:sz w:val="15"/>
                <w:szCs w:val="15"/>
              </w:rPr>
              <w:t>中国人民大学出版社</w:t>
            </w:r>
            <w:r>
              <w:rPr>
                <w:rFonts w:ascii="Times New Roman" w:hAnsi="Times New Roman" w:eastAsia="Times New Roman" w:cs="Times New Roman"/>
                <w:color w:val="auto"/>
                <w:sz w:val="15"/>
                <w:szCs w:val="15"/>
              </w:rPr>
              <w:t xml:space="preserve"> 2012</w:t>
            </w:r>
          </w:p>
        </w:tc>
        <w:tc>
          <w:tcPr>
            <w:tcW w:w="1400" w:type="dxa"/>
            <w:tcBorders>
              <w:right w:val="single" w:color="auto" w:sz="8" w:space="0"/>
            </w:tcBorders>
            <w:vAlign w:val="bottom"/>
          </w:tcPr>
          <w:p>
            <w:pPr>
              <w:spacing w:after="0" w:line="168" w:lineRule="exact"/>
              <w:ind w:left="20"/>
              <w:rPr>
                <w:color w:val="auto"/>
                <w:sz w:val="20"/>
                <w:szCs w:val="20"/>
              </w:rPr>
            </w:pPr>
            <w:r>
              <w:rPr>
                <w:rFonts w:ascii="宋体" w:hAnsi="宋体" w:eastAsia="宋体" w:cs="宋体"/>
                <w:color w:val="auto"/>
                <w:sz w:val="15"/>
                <w:szCs w:val="15"/>
              </w:rPr>
              <w:t>年</w:t>
            </w:r>
            <w:r>
              <w:rPr>
                <w:rFonts w:ascii="Times New Roman" w:hAnsi="Times New Roman" w:eastAsia="Times New Roman" w:cs="Times New Roman"/>
                <w:color w:val="auto"/>
                <w:sz w:val="15"/>
                <w:szCs w:val="15"/>
              </w:rPr>
              <w:t xml:space="preserve"> 12 </w:t>
            </w:r>
            <w:r>
              <w:rPr>
                <w:rFonts w:ascii="宋体" w:hAnsi="宋体" w:eastAsia="宋体" w:cs="宋体"/>
                <w:color w:val="auto"/>
                <w:sz w:val="15"/>
                <w:szCs w:val="15"/>
              </w:rPr>
              <w:t>月版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620" w:type="dxa"/>
            <w:tcBorders>
              <w:left w:val="single" w:color="auto" w:sz="8" w:space="0"/>
              <w:right w:val="single" w:color="auto" w:sz="8" w:space="0"/>
            </w:tcBorders>
            <w:vAlign w:val="bottom"/>
          </w:tcPr>
          <w:p>
            <w:pPr>
              <w:spacing w:after="0"/>
              <w:rPr>
                <w:color w:val="auto"/>
                <w:sz w:val="12"/>
                <w:szCs w:val="12"/>
              </w:rPr>
            </w:pPr>
          </w:p>
        </w:tc>
        <w:tc>
          <w:tcPr>
            <w:tcW w:w="1860" w:type="dxa"/>
            <w:vMerge w:val="continue"/>
            <w:tcBorders>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720" w:type="dxa"/>
            <w:vAlign w:val="bottom"/>
          </w:tcPr>
          <w:p>
            <w:pPr>
              <w:spacing w:after="0"/>
              <w:rPr>
                <w:color w:val="auto"/>
                <w:sz w:val="12"/>
                <w:szCs w:val="12"/>
              </w:rPr>
            </w:pPr>
          </w:p>
        </w:tc>
        <w:tc>
          <w:tcPr>
            <w:tcW w:w="140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3" w:hRule="atLeast"/>
        </w:trPr>
        <w:tc>
          <w:tcPr>
            <w:tcW w:w="1620" w:type="dxa"/>
            <w:tcBorders>
              <w:left w:val="single" w:color="auto" w:sz="8" w:space="0"/>
              <w:bottom w:val="single" w:color="auto" w:sz="8" w:space="0"/>
              <w:right w:val="single" w:color="auto" w:sz="8" w:space="0"/>
            </w:tcBorders>
            <w:vAlign w:val="bottom"/>
          </w:tcPr>
          <w:p>
            <w:pPr>
              <w:spacing w:after="0"/>
              <w:rPr>
                <w:color w:val="auto"/>
                <w:sz w:val="11"/>
                <w:szCs w:val="11"/>
              </w:rPr>
            </w:pPr>
          </w:p>
        </w:tc>
        <w:tc>
          <w:tcPr>
            <w:tcW w:w="1860" w:type="dxa"/>
            <w:tcBorders>
              <w:bottom w:val="single" w:color="auto" w:sz="8" w:space="0"/>
              <w:right w:val="single" w:color="auto" w:sz="8" w:space="0"/>
            </w:tcBorders>
            <w:vAlign w:val="bottom"/>
          </w:tcPr>
          <w:p>
            <w:pPr>
              <w:spacing w:after="0"/>
              <w:rPr>
                <w:color w:val="auto"/>
                <w:sz w:val="11"/>
                <w:szCs w:val="11"/>
              </w:rPr>
            </w:pPr>
          </w:p>
        </w:tc>
        <w:tc>
          <w:tcPr>
            <w:tcW w:w="1080" w:type="dxa"/>
            <w:tcBorders>
              <w:bottom w:val="single" w:color="auto" w:sz="8" w:space="0"/>
              <w:right w:val="single" w:color="auto" w:sz="8" w:space="0"/>
            </w:tcBorders>
            <w:vAlign w:val="bottom"/>
          </w:tcPr>
          <w:p>
            <w:pPr>
              <w:spacing w:after="0"/>
              <w:rPr>
                <w:color w:val="auto"/>
                <w:sz w:val="11"/>
                <w:szCs w:val="11"/>
              </w:rPr>
            </w:pPr>
          </w:p>
        </w:tc>
        <w:tc>
          <w:tcPr>
            <w:tcW w:w="1720" w:type="dxa"/>
            <w:tcBorders>
              <w:bottom w:val="single" w:color="auto" w:sz="8" w:space="0"/>
            </w:tcBorders>
            <w:vAlign w:val="bottom"/>
          </w:tcPr>
          <w:p>
            <w:pPr>
              <w:spacing w:after="0"/>
              <w:rPr>
                <w:color w:val="auto"/>
                <w:sz w:val="11"/>
                <w:szCs w:val="11"/>
              </w:rPr>
            </w:pPr>
          </w:p>
        </w:tc>
        <w:tc>
          <w:tcPr>
            <w:tcW w:w="1400" w:type="dxa"/>
            <w:tcBorders>
              <w:bottom w:val="single" w:color="auto" w:sz="8" w:space="0"/>
              <w:right w:val="single" w:color="auto" w:sz="8" w:space="0"/>
            </w:tcBorders>
            <w:vAlign w:val="bottom"/>
          </w:tcPr>
          <w:p>
            <w:pPr>
              <w:spacing w:after="0"/>
              <w:rPr>
                <w:color w:val="auto"/>
                <w:sz w:val="11"/>
                <w:szCs w:val="11"/>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6"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- 36 -</w:t>
      </w:r>
    </w:p>
    <w:p>
      <w:pPr>
        <w:sectPr>
          <w:pgSz w:w="10440" w:h="14743"/>
          <w:pgMar w:top="1321" w:right="1373" w:bottom="574" w:left="1380" w:header="0" w:footer="0" w:gutter="0"/>
          <w:cols w:equalWidth="0" w:num="1">
            <w:col w:w="7680"/>
          </w:cols>
        </w:sectPr>
      </w:pPr>
    </w:p>
    <w:p>
      <w:pPr>
        <w:spacing w:after="0" w:line="343" w:lineRule="exact"/>
        <w:ind w:right="79"/>
        <w:jc w:val="center"/>
        <w:rPr>
          <w:color w:val="auto"/>
          <w:sz w:val="20"/>
          <w:szCs w:val="20"/>
        </w:rPr>
      </w:pPr>
      <w:bookmarkStart w:id="29" w:name="page39"/>
      <w:bookmarkEnd w:id="29"/>
      <w:r>
        <w:rPr>
          <w:rFonts w:ascii="宋体" w:hAnsi="宋体" w:eastAsia="宋体" w:cs="宋体"/>
          <w:color w:val="auto"/>
          <w:sz w:val="30"/>
          <w:szCs w:val="30"/>
        </w:rPr>
        <w:t>各学院、专业介绍</w:t>
      </w:r>
    </w:p>
    <w:p>
      <w:pPr>
        <w:spacing w:after="0" w:line="286" w:lineRule="exact"/>
        <w:rPr>
          <w:color w:val="auto"/>
          <w:sz w:val="20"/>
          <w:szCs w:val="20"/>
        </w:rPr>
      </w:pPr>
    </w:p>
    <w:p>
      <w:pPr>
        <w:numPr>
          <w:ilvl w:val="0"/>
          <w:numId w:val="6"/>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财政税务学院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一、学院简介</w:t>
      </w:r>
    </w:p>
    <w:p>
      <w:pPr>
        <w:spacing w:after="0" w:line="91" w:lineRule="exact"/>
        <w:rPr>
          <w:color w:val="auto"/>
          <w:sz w:val="20"/>
          <w:szCs w:val="20"/>
        </w:rPr>
      </w:pPr>
    </w:p>
    <w:p>
      <w:pPr>
        <w:spacing w:after="0" w:line="229" w:lineRule="exact"/>
        <w:ind w:left="1" w:firstLine="300"/>
        <w:rPr>
          <w:color w:val="auto"/>
          <w:sz w:val="20"/>
          <w:szCs w:val="20"/>
        </w:rPr>
      </w:pPr>
      <w:r>
        <w:rPr>
          <w:rFonts w:ascii="宋体" w:hAnsi="宋体" w:eastAsia="宋体" w:cs="宋体"/>
          <w:color w:val="auto"/>
          <w:sz w:val="15"/>
          <w:szCs w:val="15"/>
        </w:rPr>
        <w:t>财政税务学院成立于 1996 年，由原财政系、税务系合并而成，是东北财经大学较早建立的学院之一。学院现设有财政学、税收学两个本科专业，其中，财政学专业始建于 1952 年，迄今已有 60 余年的历史。1981 年，经国务院学位委员会批准，获财政学专业经济学硕士学位授予权并开始招收硕士研究生；财政学（含：税收学）1996 年被财政部确定为重点学科，2002 年被辽宁省确定为重点学科；1998 年获博士学位授予权并开始招收博士研究生；2005 年，财政学专业被评为辽宁省普通高等学校首批示范性专业； 2007 年财政学（含：税收学）被教育部确定为国家重点学科，税收教学团队 2008 年被评为国家级教学团队，《中国税收》课程同年被评为国家级精品课程；财政学专业和税务专业分别于 2008 年和 2009 年被教育部评为国家级特色专业；2011 年获首批税务硕士专业学位授授予权并开始招生。</w:t>
      </w:r>
    </w:p>
    <w:p>
      <w:pPr>
        <w:spacing w:after="0" w:line="96" w:lineRule="exact"/>
        <w:rPr>
          <w:color w:val="auto"/>
          <w:sz w:val="20"/>
          <w:szCs w:val="20"/>
        </w:rPr>
      </w:pPr>
    </w:p>
    <w:p>
      <w:pPr>
        <w:spacing w:after="0" w:line="222" w:lineRule="exact"/>
        <w:ind w:left="1" w:right="20" w:firstLine="300"/>
        <w:jc w:val="both"/>
        <w:rPr>
          <w:color w:val="auto"/>
          <w:sz w:val="20"/>
          <w:szCs w:val="20"/>
        </w:rPr>
      </w:pPr>
      <w:r>
        <w:rPr>
          <w:rFonts w:ascii="宋体" w:hAnsi="宋体" w:eastAsia="宋体" w:cs="宋体"/>
          <w:color w:val="auto"/>
          <w:sz w:val="15"/>
          <w:szCs w:val="15"/>
        </w:rPr>
        <w:t>学院致力于深化教学改革，不断优化专业课程设置，改革教学方法和教学手段，教学管理规范，教学质量达到较高水平。学院十分重视科学研究，坚持把科研摆在先导位置。近 5 年来共承担国家社会哲学科学基金重大项目 2 项，国家社会哲学科学基金重点项目 3 项，其他国家社会哲学科学基金项目、国家自然科学基金、教育部人文社会科学研究项目 10 余项，省市级纵向课题 80 余项。公开出版学术专著 20 余部，编著教材 30 余部，在国内外有影响的学术刊物上发表论文 500 余篇。</w:t>
      </w:r>
    </w:p>
    <w:p>
      <w:pPr>
        <w:spacing w:after="0" w:line="91" w:lineRule="exact"/>
        <w:rPr>
          <w:color w:val="auto"/>
          <w:sz w:val="20"/>
          <w:szCs w:val="20"/>
        </w:rPr>
      </w:pPr>
    </w:p>
    <w:p>
      <w:pPr>
        <w:spacing w:after="0" w:line="194" w:lineRule="exact"/>
        <w:ind w:left="1" w:right="80" w:firstLine="300"/>
        <w:rPr>
          <w:color w:val="auto"/>
          <w:sz w:val="20"/>
          <w:szCs w:val="20"/>
        </w:rPr>
      </w:pPr>
      <w:r>
        <w:rPr>
          <w:rFonts w:ascii="宋体" w:hAnsi="宋体" w:eastAsia="宋体" w:cs="宋体"/>
          <w:color w:val="auto"/>
          <w:sz w:val="15"/>
          <w:szCs w:val="15"/>
        </w:rPr>
        <w:t>学院积极开展国内、国际学术交流与合作，与国际财政学会以及美国、加拿大、英国、日本等国的若干所大学经济管理学科建立了学术联系。</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二、专业简介</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（一）财政学专业学术硕士（财政方向）</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1.培养目标</w:t>
      </w:r>
    </w:p>
    <w:p>
      <w:pPr>
        <w:spacing w:after="0" w:line="91" w:lineRule="exact"/>
        <w:rPr>
          <w:color w:val="auto"/>
          <w:sz w:val="20"/>
          <w:szCs w:val="20"/>
        </w:rPr>
      </w:pPr>
    </w:p>
    <w:p>
      <w:pPr>
        <w:spacing w:after="0" w:line="217" w:lineRule="exact"/>
        <w:ind w:left="1" w:right="40" w:firstLine="300"/>
        <w:jc w:val="both"/>
        <w:rPr>
          <w:color w:val="auto"/>
          <w:sz w:val="20"/>
          <w:szCs w:val="20"/>
        </w:rPr>
      </w:pPr>
      <w:r>
        <w:rPr>
          <w:rFonts w:ascii="宋体" w:hAnsi="宋体" w:eastAsia="宋体" w:cs="宋体"/>
          <w:color w:val="auto"/>
          <w:sz w:val="15"/>
          <w:szCs w:val="15"/>
        </w:rPr>
        <w:t>本专业方向 1981 年经国务院学位委员会批准，获财政学（含：税收学）专业经济学硕士学位授予权并开始招收硕士研究生。本专业以培养高层次、复合型、财政和经济管理人才为目标，主要培养掌握财政基本理论和专业知识，财政管理等方面的业务技能，熟悉国家有关财政法规政策，了解本学科理论前沿和发展动态，熟练运用财政管理的具体方法，具备较强的分析、解决现实问题的科学研究能力和工作适应能力的专门人才。</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2.师资队伍</w:t>
      </w:r>
    </w:p>
    <w:p>
      <w:pPr>
        <w:spacing w:after="0" w:line="91" w:lineRule="exact"/>
        <w:rPr>
          <w:color w:val="auto"/>
          <w:sz w:val="20"/>
          <w:szCs w:val="20"/>
        </w:rPr>
      </w:pPr>
    </w:p>
    <w:p>
      <w:pPr>
        <w:spacing w:after="0" w:line="217" w:lineRule="exact"/>
        <w:ind w:left="1" w:right="60" w:firstLine="300"/>
        <w:jc w:val="both"/>
        <w:rPr>
          <w:color w:val="auto"/>
          <w:sz w:val="20"/>
          <w:szCs w:val="20"/>
        </w:rPr>
      </w:pPr>
      <w:r>
        <w:rPr>
          <w:rFonts w:ascii="宋体" w:hAnsi="宋体" w:eastAsia="宋体" w:cs="宋体"/>
          <w:color w:val="auto"/>
          <w:sz w:val="14"/>
          <w:szCs w:val="14"/>
        </w:rPr>
        <w:t>目前本专业方向拥有专业教师 20 人，其中博士生导师 9 人，硕士生导师 17 人， 教授 11 人，副教授 5 人，讲师 4</w:t>
      </w:r>
      <w:r>
        <w:rPr>
          <w:rFonts w:ascii="Arial" w:hAnsi="Arial" w:eastAsia="Arial" w:cs="Arial"/>
          <w:color w:val="auto"/>
          <w:sz w:val="14"/>
          <w:szCs w:val="14"/>
        </w:rPr>
        <w:t xml:space="preserve"> </w:t>
      </w:r>
      <w:r>
        <w:rPr>
          <w:rFonts w:ascii="宋体" w:hAnsi="宋体" w:eastAsia="宋体" w:cs="宋体"/>
          <w:color w:val="auto"/>
          <w:sz w:val="14"/>
          <w:szCs w:val="14"/>
        </w:rPr>
        <w:t>人；已获得博士学位教师</w:t>
      </w:r>
      <w:r>
        <w:rPr>
          <w:rFonts w:ascii="Arial" w:hAnsi="Arial" w:eastAsia="Arial" w:cs="Arial"/>
          <w:color w:val="auto"/>
          <w:sz w:val="14"/>
          <w:szCs w:val="14"/>
        </w:rPr>
        <w:t xml:space="preserve"> </w:t>
      </w:r>
      <w:r>
        <w:rPr>
          <w:rFonts w:ascii="宋体" w:hAnsi="宋体" w:eastAsia="宋体" w:cs="宋体"/>
          <w:color w:val="auto"/>
          <w:sz w:val="14"/>
          <w:szCs w:val="14"/>
        </w:rPr>
        <w:t>20</w:t>
      </w:r>
      <w:r>
        <w:rPr>
          <w:rFonts w:ascii="Arial" w:hAnsi="Arial" w:eastAsia="Arial" w:cs="Arial"/>
          <w:color w:val="auto"/>
          <w:sz w:val="14"/>
          <w:szCs w:val="14"/>
        </w:rPr>
        <w:t xml:space="preserve"> </w:t>
      </w:r>
      <w:r>
        <w:rPr>
          <w:rFonts w:ascii="宋体" w:hAnsi="宋体" w:eastAsia="宋体" w:cs="宋体"/>
          <w:color w:val="auto"/>
          <w:sz w:val="14"/>
          <w:szCs w:val="14"/>
        </w:rPr>
        <w:t>人；有</w:t>
      </w:r>
      <w:r>
        <w:rPr>
          <w:rFonts w:ascii="Arial" w:hAnsi="Arial" w:eastAsia="Arial" w:cs="Arial"/>
          <w:color w:val="auto"/>
          <w:sz w:val="14"/>
          <w:szCs w:val="14"/>
        </w:rPr>
        <w:t xml:space="preserve"> </w:t>
      </w:r>
      <w:r>
        <w:rPr>
          <w:rFonts w:ascii="宋体" w:hAnsi="宋体" w:eastAsia="宋体" w:cs="宋体"/>
          <w:color w:val="auto"/>
          <w:sz w:val="14"/>
          <w:szCs w:val="14"/>
        </w:rPr>
        <w:t>6</w:t>
      </w:r>
      <w:r>
        <w:rPr>
          <w:rFonts w:ascii="Arial" w:hAnsi="Arial" w:eastAsia="Arial" w:cs="Arial"/>
          <w:color w:val="auto"/>
          <w:sz w:val="14"/>
          <w:szCs w:val="14"/>
        </w:rPr>
        <w:t xml:space="preserve"> </w:t>
      </w:r>
      <w:r>
        <w:rPr>
          <w:rFonts w:ascii="宋体" w:hAnsi="宋体" w:eastAsia="宋体" w:cs="宋体"/>
          <w:color w:val="auto"/>
          <w:sz w:val="14"/>
          <w:szCs w:val="14"/>
        </w:rPr>
        <w:t>位教师曾赴美国、加拿大、瑞典、荷兰、瑞士访问研修；一位教师入选</w:t>
      </w:r>
      <w:r>
        <w:rPr>
          <w:rFonts w:ascii="Arial" w:hAnsi="Arial" w:eastAsia="Arial" w:cs="Arial"/>
          <w:color w:val="auto"/>
          <w:sz w:val="14"/>
          <w:szCs w:val="14"/>
        </w:rPr>
        <w:t>“</w:t>
      </w:r>
      <w:r>
        <w:rPr>
          <w:rFonts w:ascii="宋体" w:hAnsi="宋体" w:eastAsia="宋体" w:cs="宋体"/>
          <w:color w:val="auto"/>
          <w:sz w:val="14"/>
          <w:szCs w:val="14"/>
        </w:rPr>
        <w:t>新世纪百千万人才工程国家级人选</w:t>
      </w:r>
      <w:r>
        <w:rPr>
          <w:rFonts w:ascii="Arial" w:hAnsi="Arial" w:eastAsia="Arial" w:cs="Arial"/>
          <w:color w:val="auto"/>
          <w:sz w:val="14"/>
          <w:szCs w:val="14"/>
        </w:rPr>
        <w:t>”</w:t>
      </w:r>
      <w:r>
        <w:rPr>
          <w:rFonts w:ascii="宋体" w:hAnsi="宋体" w:eastAsia="宋体" w:cs="宋体"/>
          <w:color w:val="auto"/>
          <w:sz w:val="14"/>
          <w:szCs w:val="14"/>
        </w:rPr>
        <w:t>，2</w:t>
      </w:r>
      <w:r>
        <w:rPr>
          <w:rFonts w:ascii="Arial" w:hAnsi="Arial" w:eastAsia="Arial" w:cs="Arial"/>
          <w:color w:val="auto"/>
          <w:sz w:val="14"/>
          <w:szCs w:val="14"/>
        </w:rPr>
        <w:t xml:space="preserve"> </w:t>
      </w:r>
      <w:r>
        <w:rPr>
          <w:rFonts w:ascii="宋体" w:hAnsi="宋体" w:eastAsia="宋体" w:cs="宋体"/>
          <w:color w:val="auto"/>
          <w:sz w:val="14"/>
          <w:szCs w:val="14"/>
        </w:rPr>
        <w:t>人享受国务院特殊津贴，多人分别入选辽宁省百千万人才工程</w:t>
      </w:r>
      <w:r>
        <w:rPr>
          <w:rFonts w:ascii="Arial" w:hAnsi="Arial" w:eastAsia="Arial" w:cs="Arial"/>
          <w:color w:val="auto"/>
          <w:sz w:val="14"/>
          <w:szCs w:val="14"/>
        </w:rPr>
        <w:t>“</w:t>
      </w:r>
      <w:r>
        <w:rPr>
          <w:rFonts w:ascii="宋体" w:hAnsi="宋体" w:eastAsia="宋体" w:cs="宋体"/>
          <w:color w:val="auto"/>
          <w:sz w:val="14"/>
          <w:szCs w:val="14"/>
        </w:rPr>
        <w:t>百人层次</w:t>
      </w:r>
      <w:r>
        <w:rPr>
          <w:rFonts w:ascii="Arial" w:hAnsi="Arial" w:eastAsia="Arial" w:cs="Arial"/>
          <w:color w:val="auto"/>
          <w:sz w:val="14"/>
          <w:szCs w:val="14"/>
        </w:rPr>
        <w:t>”</w:t>
      </w:r>
      <w:r>
        <w:rPr>
          <w:rFonts w:ascii="宋体" w:hAnsi="宋体" w:eastAsia="宋体" w:cs="宋体"/>
          <w:color w:val="auto"/>
          <w:sz w:val="14"/>
          <w:szCs w:val="14"/>
        </w:rPr>
        <w:t>、</w:t>
      </w:r>
      <w:r>
        <w:rPr>
          <w:rFonts w:ascii="Arial" w:hAnsi="Arial" w:eastAsia="Arial" w:cs="Arial"/>
          <w:color w:val="auto"/>
          <w:sz w:val="14"/>
          <w:szCs w:val="14"/>
        </w:rPr>
        <w:t>“</w:t>
      </w:r>
      <w:r>
        <w:rPr>
          <w:rFonts w:ascii="宋体" w:hAnsi="宋体" w:eastAsia="宋体" w:cs="宋体"/>
          <w:color w:val="auto"/>
          <w:sz w:val="14"/>
          <w:szCs w:val="14"/>
        </w:rPr>
        <w:t>千人层次</w:t>
      </w:r>
      <w:r>
        <w:rPr>
          <w:rFonts w:ascii="Arial" w:hAnsi="Arial" w:eastAsia="Arial" w:cs="Arial"/>
          <w:color w:val="auto"/>
          <w:sz w:val="14"/>
          <w:szCs w:val="14"/>
        </w:rPr>
        <w:t>”</w:t>
      </w:r>
      <w:r>
        <w:rPr>
          <w:rFonts w:ascii="宋体" w:hAnsi="宋体" w:eastAsia="宋体" w:cs="宋体"/>
          <w:color w:val="auto"/>
          <w:sz w:val="14"/>
          <w:szCs w:val="14"/>
        </w:rPr>
        <w:t>以及辽宁省高等学校优秀科技人才支持计划；多位教师兼任中国财政学会常务理事，全国财政学教学研</w:t>
      </w:r>
    </w:p>
    <w:p>
      <w:pPr>
        <w:spacing w:after="0" w:line="71" w:lineRule="exact"/>
        <w:rPr>
          <w:color w:val="auto"/>
          <w:sz w:val="20"/>
          <w:szCs w:val="20"/>
        </w:rPr>
      </w:pPr>
    </w:p>
    <w:p>
      <w:pPr>
        <w:spacing w:after="0" w:line="172" w:lineRule="exact"/>
        <w:ind w:left="1"/>
        <w:rPr>
          <w:color w:val="auto"/>
          <w:sz w:val="20"/>
          <w:szCs w:val="20"/>
        </w:rPr>
      </w:pPr>
      <w:r>
        <w:rPr>
          <w:rFonts w:ascii="宋体" w:hAnsi="宋体" w:eastAsia="宋体" w:cs="宋体"/>
          <w:color w:val="auto"/>
          <w:sz w:val="15"/>
          <w:szCs w:val="15"/>
        </w:rPr>
        <w:t>究会常务理事、辽宁省财政学会常务理事等社会职务。</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3.主要专业课程</w:t>
      </w:r>
    </w:p>
    <w:p>
      <w:pPr>
        <w:spacing w:after="0" w:line="91" w:lineRule="exact"/>
        <w:rPr>
          <w:color w:val="auto"/>
          <w:sz w:val="20"/>
          <w:szCs w:val="20"/>
        </w:rPr>
      </w:pPr>
    </w:p>
    <w:p>
      <w:pPr>
        <w:spacing w:after="0" w:line="194" w:lineRule="exact"/>
        <w:ind w:left="1" w:right="40" w:firstLine="300"/>
        <w:rPr>
          <w:color w:val="auto"/>
          <w:sz w:val="20"/>
          <w:szCs w:val="20"/>
        </w:rPr>
      </w:pPr>
      <w:r>
        <w:rPr>
          <w:rFonts w:ascii="宋体" w:hAnsi="宋体" w:eastAsia="宋体" w:cs="宋体"/>
          <w:color w:val="auto"/>
          <w:sz w:val="15"/>
          <w:szCs w:val="15"/>
        </w:rPr>
        <w:t>财政学专业学术硕士（财政方向）开设的主要课程有：经济学、财政理论与政策、税收理论与政策、财政管理、地方财政体制与运行等。</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4.就业目标</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本专业方向学生毕业后适合在各级政府机关、企事业单位、社会中介机构等部门工作及从事教学与科研工作。</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（二）财政学专业学术硕士（税务方向）</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1.培养目标</w:t>
      </w:r>
    </w:p>
    <w:p>
      <w:pPr>
        <w:spacing w:after="0" w:line="91"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本专业方向 1981 年经国务院学位委员会批准，获财政学（含：税收学）专业经济学硕士学位授予权并开始招收硕士研究生。本专业按照</w:t>
      </w:r>
      <w:r>
        <w:rPr>
          <w:rFonts w:ascii="Arial" w:hAnsi="Arial" w:eastAsia="Arial" w:cs="Arial"/>
          <w:color w:val="auto"/>
          <w:sz w:val="15"/>
          <w:szCs w:val="15"/>
        </w:rPr>
        <w:t>“</w:t>
      </w:r>
      <w:r>
        <w:rPr>
          <w:rFonts w:ascii="宋体" w:hAnsi="宋体" w:eastAsia="宋体" w:cs="宋体"/>
          <w:color w:val="auto"/>
          <w:sz w:val="15"/>
          <w:szCs w:val="15"/>
        </w:rPr>
        <w:t>加强基础、突出能力、面向应用、注重创新，体现素质教育和个性化教育</w:t>
      </w:r>
      <w:r>
        <w:rPr>
          <w:rFonts w:ascii="Arial" w:hAnsi="Arial" w:eastAsia="Arial" w:cs="Arial"/>
          <w:color w:val="auto"/>
          <w:sz w:val="15"/>
          <w:szCs w:val="15"/>
        </w:rPr>
        <w:t>”</w:t>
      </w:r>
      <w:r>
        <w:rPr>
          <w:rFonts w:ascii="宋体" w:hAnsi="宋体" w:eastAsia="宋体" w:cs="宋体"/>
          <w:color w:val="auto"/>
          <w:sz w:val="15"/>
          <w:szCs w:val="15"/>
        </w:rPr>
        <w:t>的理念，主要培养掌握税收基本理论和专业知识，具有税务管理等方面的业务技能，熟悉国家有关税收法规政策，了解本学科的理论前沿和发展动态，熟练运用税收管理的具体方法，具备分析、解决现实问题的科学研究能力和工作适应能力的专门人才。</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2.师资队伍</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目前本专业方向拥有专业教师 18 人，其中博士生导师 5 人，硕士生导师 15 人， 教授 10 人，副教授 3 人，讲师 5 人；已获得博士学位教师 16 人；有 4 位教师曾赴美国、加拿大、荷兰、日本访问研修；享受国务院政府特殊津贴专家 1 人；教育部优秀人才支持计划人选 1 人；辽宁特聘教授 1 人；省级优秀教学名师 1 人；省级优秀中青年骨干教师 3 人；多位教师兼任中国税务学会常务理事，中国国际税收研究会理事等社会职务。</w:t>
      </w:r>
    </w:p>
    <w:p>
      <w:pPr>
        <w:spacing w:after="0" w:line="175"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- 37 -</w:t>
      </w:r>
    </w:p>
    <w:p>
      <w:pPr>
        <w:sectPr>
          <w:pgSz w:w="10440" w:h="14743"/>
          <w:pgMar w:top="1341" w:right="1333" w:bottom="574" w:left="1419" w:header="0" w:footer="0" w:gutter="0"/>
          <w:cols w:equalWidth="0" w:num="1">
            <w:col w:w="7681"/>
          </w:cols>
        </w:sectPr>
      </w:pPr>
    </w:p>
    <w:p>
      <w:pPr>
        <w:spacing w:after="0" w:line="172" w:lineRule="exact"/>
        <w:ind w:left="301"/>
        <w:rPr>
          <w:color w:val="auto"/>
          <w:sz w:val="20"/>
          <w:szCs w:val="20"/>
        </w:rPr>
      </w:pPr>
      <w:bookmarkStart w:id="30" w:name="page40"/>
      <w:bookmarkEnd w:id="30"/>
      <w:r>
        <w:rPr>
          <w:rFonts w:ascii="宋体" w:hAnsi="宋体" w:eastAsia="宋体" w:cs="宋体"/>
          <w:color w:val="auto"/>
          <w:sz w:val="15"/>
          <w:szCs w:val="15"/>
        </w:rPr>
        <w:t>3.主要专业课程</w:t>
      </w:r>
    </w:p>
    <w:p>
      <w:pPr>
        <w:spacing w:after="0" w:line="91" w:lineRule="exact"/>
        <w:rPr>
          <w:color w:val="auto"/>
          <w:sz w:val="20"/>
          <w:szCs w:val="20"/>
        </w:rPr>
      </w:pPr>
    </w:p>
    <w:p>
      <w:pPr>
        <w:spacing w:after="0" w:line="194" w:lineRule="exact"/>
        <w:ind w:left="1" w:right="20" w:firstLine="300"/>
        <w:rPr>
          <w:color w:val="auto"/>
          <w:sz w:val="20"/>
          <w:szCs w:val="20"/>
        </w:rPr>
      </w:pPr>
      <w:r>
        <w:rPr>
          <w:rFonts w:ascii="宋体" w:hAnsi="宋体" w:eastAsia="宋体" w:cs="宋体"/>
          <w:color w:val="auto"/>
          <w:sz w:val="15"/>
          <w:szCs w:val="15"/>
        </w:rPr>
        <w:t>财政学专业学术硕士（税务方向）开设的主要课程有：经济学、财政理论与政策、税收理论与政策、税务管理、国际税收理论与实践等。</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4.就业目标</w:t>
      </w:r>
    </w:p>
    <w:p>
      <w:pPr>
        <w:spacing w:after="0" w:line="91"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本专业方向学生毕业后去向主要是：政府机关、各类企事业单位、会计师事务所、税务师事务所等中介机构、高等院校和科研院所。</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（三）税务专业硕士</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1.培养目标</w:t>
      </w:r>
    </w:p>
    <w:p>
      <w:pPr>
        <w:spacing w:after="0" w:line="91" w:lineRule="exact"/>
        <w:rPr>
          <w:color w:val="auto"/>
          <w:sz w:val="20"/>
          <w:szCs w:val="20"/>
        </w:rPr>
      </w:pPr>
    </w:p>
    <w:p>
      <w:pPr>
        <w:spacing w:after="0" w:line="210" w:lineRule="exact"/>
        <w:ind w:left="1" w:right="80" w:firstLine="300"/>
        <w:jc w:val="both"/>
        <w:rPr>
          <w:color w:val="auto"/>
          <w:sz w:val="20"/>
          <w:szCs w:val="20"/>
        </w:rPr>
      </w:pPr>
      <w:r>
        <w:rPr>
          <w:rFonts w:ascii="宋体" w:hAnsi="宋体" w:eastAsia="宋体" w:cs="宋体"/>
          <w:color w:val="auto"/>
          <w:sz w:val="15"/>
          <w:szCs w:val="15"/>
        </w:rPr>
        <w:t>本专业</w:t>
      </w:r>
      <w:r>
        <w:rPr>
          <w:rFonts w:ascii="Arial" w:hAnsi="Arial" w:eastAsia="Arial" w:cs="Arial"/>
          <w:color w:val="auto"/>
          <w:sz w:val="15"/>
          <w:szCs w:val="15"/>
        </w:rPr>
        <w:t xml:space="preserve"> </w:t>
      </w:r>
      <w:r>
        <w:rPr>
          <w:rFonts w:ascii="宋体" w:hAnsi="宋体" w:eastAsia="宋体" w:cs="宋体"/>
          <w:color w:val="auto"/>
          <w:sz w:val="15"/>
          <w:szCs w:val="15"/>
        </w:rPr>
        <w:t>2011</w:t>
      </w:r>
      <w:r>
        <w:rPr>
          <w:rFonts w:ascii="Arial" w:hAnsi="Arial" w:eastAsia="Arial" w:cs="Arial"/>
          <w:color w:val="auto"/>
          <w:sz w:val="15"/>
          <w:szCs w:val="15"/>
        </w:rPr>
        <w:t xml:space="preserve"> </w:t>
      </w:r>
      <w:r>
        <w:rPr>
          <w:rFonts w:ascii="宋体" w:hAnsi="宋体" w:eastAsia="宋体" w:cs="宋体"/>
          <w:color w:val="auto"/>
          <w:sz w:val="15"/>
          <w:szCs w:val="15"/>
        </w:rPr>
        <w:t>年获首批税务硕士专业学位授授予权并开始招生。本专业按照</w:t>
      </w:r>
      <w:r>
        <w:rPr>
          <w:rFonts w:ascii="Arial" w:hAnsi="Arial" w:eastAsia="Arial" w:cs="Arial"/>
          <w:color w:val="auto"/>
          <w:sz w:val="15"/>
          <w:szCs w:val="15"/>
        </w:rPr>
        <w:t>“</w:t>
      </w:r>
      <w:r>
        <w:rPr>
          <w:rFonts w:ascii="宋体" w:hAnsi="宋体" w:eastAsia="宋体" w:cs="宋体"/>
          <w:color w:val="auto"/>
          <w:sz w:val="15"/>
          <w:szCs w:val="15"/>
        </w:rPr>
        <w:t>加强基础、强化实践、突出能力、面向应用</w:t>
      </w:r>
      <w:r>
        <w:rPr>
          <w:rFonts w:ascii="Arial" w:hAnsi="Arial" w:eastAsia="Arial" w:cs="Arial"/>
          <w:color w:val="auto"/>
          <w:sz w:val="15"/>
          <w:szCs w:val="15"/>
        </w:rPr>
        <w:t>”</w:t>
      </w:r>
      <w:r>
        <w:rPr>
          <w:rFonts w:ascii="宋体" w:hAnsi="宋体" w:eastAsia="宋体" w:cs="宋体"/>
          <w:color w:val="auto"/>
          <w:sz w:val="15"/>
          <w:szCs w:val="15"/>
        </w:rPr>
        <w:t>的理念，主要培养掌握税收专业业务知识，具有税务管理、税收筹划等方面的业务技能，熟练运用税收管理的具体方法，具备工作适应能力强的应用型人才。</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2.师资队伍</w:t>
      </w:r>
    </w:p>
    <w:p>
      <w:pPr>
        <w:spacing w:after="0" w:line="91" w:lineRule="exact"/>
        <w:rPr>
          <w:color w:val="auto"/>
          <w:sz w:val="20"/>
          <w:szCs w:val="20"/>
        </w:rPr>
      </w:pPr>
    </w:p>
    <w:p>
      <w:pPr>
        <w:spacing w:after="0" w:line="195" w:lineRule="exact"/>
        <w:ind w:left="1" w:right="80" w:firstLine="300"/>
        <w:jc w:val="both"/>
        <w:rPr>
          <w:color w:val="auto"/>
          <w:sz w:val="20"/>
          <w:szCs w:val="20"/>
        </w:rPr>
      </w:pPr>
      <w:r>
        <w:rPr>
          <w:rFonts w:ascii="宋体" w:hAnsi="宋体" w:eastAsia="宋体" w:cs="宋体"/>
          <w:color w:val="auto"/>
          <w:sz w:val="15"/>
          <w:szCs w:val="15"/>
        </w:rPr>
        <w:t>师资队伍实行</w:t>
      </w:r>
      <w:r>
        <w:rPr>
          <w:rFonts w:ascii="Arial" w:hAnsi="Arial" w:eastAsia="Arial" w:cs="Arial"/>
          <w:color w:val="auto"/>
          <w:sz w:val="15"/>
          <w:szCs w:val="15"/>
        </w:rPr>
        <w:t>“</w:t>
      </w:r>
      <w:r>
        <w:rPr>
          <w:rFonts w:ascii="宋体" w:hAnsi="宋体" w:eastAsia="宋体" w:cs="宋体"/>
          <w:color w:val="auto"/>
          <w:sz w:val="15"/>
          <w:szCs w:val="15"/>
        </w:rPr>
        <w:t>双导师</w:t>
      </w:r>
      <w:r>
        <w:rPr>
          <w:rFonts w:ascii="Arial" w:hAnsi="Arial" w:eastAsia="Arial" w:cs="Arial"/>
          <w:color w:val="auto"/>
          <w:sz w:val="15"/>
          <w:szCs w:val="15"/>
        </w:rPr>
        <w:t>”</w:t>
      </w:r>
      <w:r>
        <w:rPr>
          <w:rFonts w:ascii="宋体" w:hAnsi="宋体" w:eastAsia="宋体" w:cs="宋体"/>
          <w:color w:val="auto"/>
          <w:sz w:val="15"/>
          <w:szCs w:val="15"/>
        </w:rPr>
        <w:t>制，校内导师同财政学专业学术硕士（税务方向），校外导师由税务部门、税务师事务所等中介机构的人员组成。</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3.主要专业课程</w:t>
      </w:r>
    </w:p>
    <w:p>
      <w:pPr>
        <w:spacing w:after="0" w:line="91" w:lineRule="exact"/>
        <w:rPr>
          <w:color w:val="auto"/>
          <w:sz w:val="20"/>
          <w:szCs w:val="20"/>
        </w:rPr>
      </w:pPr>
    </w:p>
    <w:p>
      <w:pPr>
        <w:spacing w:after="0" w:line="194" w:lineRule="exact"/>
        <w:ind w:left="1" w:firstLine="300"/>
        <w:rPr>
          <w:color w:val="auto"/>
          <w:sz w:val="20"/>
          <w:szCs w:val="20"/>
        </w:rPr>
      </w:pPr>
      <w:r>
        <w:rPr>
          <w:rFonts w:ascii="宋体" w:hAnsi="宋体" w:eastAsia="宋体" w:cs="宋体"/>
          <w:color w:val="auto"/>
          <w:sz w:val="15"/>
          <w:szCs w:val="15"/>
        </w:rPr>
        <w:t>税务专业硕士开设的主要课程有：中国税制专题、税务管理专题、国际税收专题、税务筹划专题、税务稽查专题、高级税务会计专题等。</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4.就业目标</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本专业学生毕业后去向主要是：政府机关、各类企事业单位、会计师事务所、税务师事务所等中介机构。</w:t>
      </w:r>
    </w:p>
    <w:p>
      <w:pPr>
        <w:spacing w:after="0" w:line="30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联系人：李馨</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联系电话：0411-84710465</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传真：0411-84711906</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网址：http://cs.dufe.edu.cn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Email: csxylx@dufe.edu.cn</w:t>
      </w:r>
    </w:p>
    <w:p>
      <w:pPr>
        <w:spacing w:after="0" w:line="200" w:lineRule="exact"/>
        <w:rPr>
          <w:color w:val="auto"/>
          <w:sz w:val="20"/>
          <w:szCs w:val="20"/>
        </w:rPr>
      </w:pPr>
    </w:p>
    <w:p>
      <w:pPr>
        <w:spacing w:after="0" w:line="308" w:lineRule="exact"/>
        <w:rPr>
          <w:color w:val="auto"/>
          <w:sz w:val="20"/>
          <w:szCs w:val="20"/>
        </w:rPr>
      </w:pPr>
    </w:p>
    <w:p>
      <w:pPr>
        <w:numPr>
          <w:ilvl w:val="0"/>
          <w:numId w:val="7"/>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法学院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一、学院简介</w:t>
      </w:r>
    </w:p>
    <w:p>
      <w:pPr>
        <w:spacing w:after="0" w:line="91" w:lineRule="exact"/>
        <w:rPr>
          <w:color w:val="auto"/>
          <w:sz w:val="20"/>
          <w:szCs w:val="20"/>
        </w:rPr>
      </w:pPr>
    </w:p>
    <w:p>
      <w:pPr>
        <w:spacing w:after="0" w:line="229" w:lineRule="exact"/>
        <w:ind w:left="1" w:right="80" w:firstLine="300"/>
        <w:jc w:val="both"/>
        <w:rPr>
          <w:color w:val="auto"/>
          <w:sz w:val="20"/>
          <w:szCs w:val="20"/>
        </w:rPr>
      </w:pPr>
      <w:r>
        <w:rPr>
          <w:rFonts w:ascii="宋体" w:hAnsi="宋体" w:eastAsia="宋体" w:cs="宋体"/>
          <w:color w:val="auto"/>
          <w:sz w:val="15"/>
          <w:szCs w:val="15"/>
        </w:rPr>
        <w:t>1979 年，东北财经大学的前身辽宁财经学院设立全国财经院校首家经济法教研室；1987 年经校主管部门财政部和国家教委的批准，我校开始招收首届经济法学专业本科生；1990 年经济法专业从马列主义教学部分出并独立成立法律系；1996 年经国务院学位委员会批准设立辽宁省首个经济法学硕士学位点。2001 年改系建院，法律系更名为法学院。2003 年 8 月，法学院被辽宁省人大常委会聘为立法顾问单位；2004 年 12 月，经国务院学位委员会批准，东北财经大学成为较早开展法律硕士（JM）专业学位教育工作的院校；2008 年，成为辽宁省法学会经济法学研究会会长与秘书长单位；2011 年获批为法学一级学科硕士授权点；2013 年获批为辽宁省大学生法学教育实践基地；2015 年获批为大连市人大常委会基层立法联系点；2016 年，成为辽宁省法学会金融法学研究会会长与秘书长单位；2017 年，成为大连市法学会副会长单位。</w:t>
      </w:r>
    </w:p>
    <w:p>
      <w:pPr>
        <w:spacing w:after="0" w:line="96" w:lineRule="exact"/>
        <w:rPr>
          <w:color w:val="auto"/>
          <w:sz w:val="20"/>
          <w:szCs w:val="20"/>
        </w:rPr>
      </w:pPr>
    </w:p>
    <w:p>
      <w:pPr>
        <w:spacing w:after="0" w:line="230" w:lineRule="exact"/>
        <w:ind w:left="1" w:right="80" w:firstLine="300"/>
        <w:jc w:val="both"/>
        <w:rPr>
          <w:color w:val="auto"/>
          <w:sz w:val="20"/>
          <w:szCs w:val="20"/>
        </w:rPr>
      </w:pPr>
      <w:r>
        <w:rPr>
          <w:rFonts w:ascii="宋体" w:hAnsi="宋体" w:eastAsia="宋体" w:cs="宋体"/>
          <w:color w:val="auto"/>
          <w:sz w:val="15"/>
          <w:szCs w:val="15"/>
        </w:rPr>
        <w:t>法学院按二级学科和研究方向设立 5 个教研室，拥有法学研究所、政府采购研究中心、知识产权研究中心、经济犯罪研究中心等 4 个科研机构。截止目前，法学学科共有专职教师 36 人，行政人员 8 人，其中教授 8 人、副教授 18 人，讲师 10 人，大部分毕业于北京大学、中国人民大学、中国政法大学、吉林大学等国内重点院校以及英、美、德等国家知名大学，其中博士 20 人，在读博士 4 人，高级职称比例达到 72%，博士学位比例达到 56%。多名教授被聘为国家哲学社会科学通讯评审专家、教育部人文社科项目评审专家、辽宁省法学会学术委员会委员及辽宁省哲学社会科学成果奖学科评审专家。近年来，法学院教师公开出版教材、专著等 40 余部，在省级以上刊物公开发表论文 230 余篇，并承担了国家社科基金 6 项，教育部人文社科项目 11 项，中国法学会项目 5 项，省、市级科研项目 200 余项，其中有多个科研项目获得省政府科研项目奖励，学院教师在国内顶尖法学类期刊《中国法学》杂志发表学术论文，教师高水平论文获中国法学青年论坛主题征文一等奖。</w:t>
      </w:r>
    </w:p>
    <w:p>
      <w:pPr>
        <w:spacing w:after="0" w:line="94" w:lineRule="exact"/>
        <w:rPr>
          <w:color w:val="auto"/>
          <w:sz w:val="20"/>
          <w:szCs w:val="20"/>
        </w:rPr>
      </w:pPr>
    </w:p>
    <w:p>
      <w:pPr>
        <w:numPr>
          <w:ilvl w:val="0"/>
          <w:numId w:val="8"/>
        </w:numPr>
        <w:tabs>
          <w:tab w:val="left" w:pos="529"/>
        </w:tabs>
        <w:spacing w:after="0" w:line="210" w:lineRule="exact"/>
        <w:ind w:left="1" w:right="80" w:firstLine="299"/>
        <w:jc w:val="both"/>
        <w:rPr>
          <w:rFonts w:ascii="宋体" w:hAnsi="宋体" w:eastAsia="宋体" w:cs="宋体"/>
          <w:color w:val="auto"/>
          <w:sz w:val="15"/>
          <w:szCs w:val="15"/>
        </w:rPr>
      </w:pPr>
      <w:r>
        <w:rPr>
          <w:rFonts w:ascii="宋体" w:hAnsi="宋体" w:eastAsia="宋体" w:cs="宋体"/>
          <w:color w:val="auto"/>
          <w:sz w:val="15"/>
          <w:szCs w:val="15"/>
        </w:rPr>
        <w:t>年来，法学院一直秉承科学化、规范化的办学理念，坚持</w:t>
      </w:r>
      <w:r>
        <w:rPr>
          <w:rFonts w:ascii="Arial" w:hAnsi="Arial" w:eastAsia="Arial" w:cs="Arial"/>
          <w:color w:val="auto"/>
          <w:sz w:val="15"/>
          <w:szCs w:val="15"/>
        </w:rPr>
        <w:t>“</w:t>
      </w:r>
      <w:r>
        <w:rPr>
          <w:rFonts w:ascii="宋体" w:hAnsi="宋体" w:eastAsia="宋体" w:cs="宋体"/>
          <w:color w:val="auto"/>
          <w:sz w:val="15"/>
          <w:szCs w:val="15"/>
        </w:rPr>
        <w:t>以质量求生存、以特色求发展</w:t>
      </w:r>
      <w:r>
        <w:rPr>
          <w:rFonts w:ascii="Arial" w:hAnsi="Arial" w:eastAsia="Arial" w:cs="Arial"/>
          <w:color w:val="auto"/>
          <w:sz w:val="15"/>
          <w:szCs w:val="15"/>
        </w:rPr>
        <w:t>”</w:t>
      </w:r>
      <w:r>
        <w:rPr>
          <w:rFonts w:ascii="宋体" w:hAnsi="宋体" w:eastAsia="宋体" w:cs="宋体"/>
          <w:color w:val="auto"/>
          <w:sz w:val="15"/>
          <w:szCs w:val="15"/>
        </w:rPr>
        <w:t>的办学方针，注重培养既懂法学又懂经济学、管理学的复合型人才。同时，我们还积极探索国际化合作办学，2014 年 11 月起，正式与英国斯旺西大学正式签署合作办学协议，联合开展</w:t>
      </w:r>
      <w:r>
        <w:rPr>
          <w:rFonts w:ascii="Arial" w:hAnsi="Arial" w:eastAsia="Arial" w:cs="Arial"/>
          <w:color w:val="auto"/>
          <w:sz w:val="15"/>
          <w:szCs w:val="15"/>
        </w:rPr>
        <w:t>“</w:t>
      </w:r>
      <w:r>
        <w:rPr>
          <w:rFonts w:ascii="宋体" w:hAnsi="宋体" w:eastAsia="宋体" w:cs="宋体"/>
          <w:color w:val="auto"/>
          <w:sz w:val="15"/>
          <w:szCs w:val="15"/>
        </w:rPr>
        <w:t>3+1</w:t>
      </w:r>
      <w:r>
        <w:rPr>
          <w:rFonts w:ascii="Arial" w:hAnsi="Arial" w:eastAsia="Arial" w:cs="Arial"/>
          <w:color w:val="auto"/>
          <w:sz w:val="15"/>
          <w:szCs w:val="15"/>
        </w:rPr>
        <w:t>”</w:t>
      </w:r>
      <w:r>
        <w:rPr>
          <w:rFonts w:ascii="宋体" w:hAnsi="宋体" w:eastAsia="宋体" w:cs="宋体"/>
          <w:color w:val="auto"/>
          <w:sz w:val="15"/>
          <w:szCs w:val="15"/>
        </w:rPr>
        <w:t>本科生交流项目和</w:t>
      </w:r>
      <w:r>
        <w:rPr>
          <w:rFonts w:ascii="Arial" w:hAnsi="Arial" w:eastAsia="Arial" w:cs="Arial"/>
          <w:color w:val="auto"/>
          <w:sz w:val="15"/>
          <w:szCs w:val="15"/>
        </w:rPr>
        <w:t>“</w:t>
      </w:r>
      <w:r>
        <w:rPr>
          <w:rFonts w:ascii="宋体" w:hAnsi="宋体" w:eastAsia="宋体" w:cs="宋体"/>
          <w:color w:val="auto"/>
          <w:sz w:val="15"/>
          <w:szCs w:val="15"/>
        </w:rPr>
        <w:t>1+1</w:t>
      </w:r>
      <w:r>
        <w:rPr>
          <w:rFonts w:ascii="Arial" w:hAnsi="Arial" w:eastAsia="Arial" w:cs="Arial"/>
          <w:color w:val="auto"/>
          <w:sz w:val="15"/>
          <w:szCs w:val="15"/>
        </w:rPr>
        <w:t>”</w:t>
      </w:r>
      <w:r>
        <w:rPr>
          <w:rFonts w:ascii="宋体" w:hAnsi="宋体" w:eastAsia="宋体" w:cs="宋体"/>
          <w:color w:val="auto"/>
          <w:sz w:val="15"/>
          <w:szCs w:val="15"/>
        </w:rPr>
        <w:t>研究生交流项目，2018</w:t>
      </w:r>
      <w:r>
        <w:rPr>
          <w:rFonts w:ascii="Arial" w:hAnsi="Arial" w:eastAsia="Arial" w:cs="Arial"/>
          <w:color w:val="auto"/>
          <w:sz w:val="15"/>
          <w:szCs w:val="15"/>
        </w:rPr>
        <w:t xml:space="preserve"> </w:t>
      </w:r>
      <w:r>
        <w:rPr>
          <w:rFonts w:ascii="宋体" w:hAnsi="宋体" w:eastAsia="宋体" w:cs="宋体"/>
          <w:color w:val="auto"/>
          <w:sz w:val="15"/>
          <w:szCs w:val="15"/>
        </w:rPr>
        <w:t>年</w:t>
      </w:r>
      <w:r>
        <w:rPr>
          <w:rFonts w:ascii="Arial" w:hAnsi="Arial" w:eastAsia="Arial" w:cs="Arial"/>
          <w:color w:val="auto"/>
          <w:sz w:val="15"/>
          <w:szCs w:val="15"/>
        </w:rPr>
        <w:t xml:space="preserve"> </w:t>
      </w:r>
      <w:r>
        <w:rPr>
          <w:rFonts w:ascii="宋体" w:hAnsi="宋体" w:eastAsia="宋体" w:cs="宋体"/>
          <w:color w:val="auto"/>
          <w:sz w:val="15"/>
          <w:szCs w:val="15"/>
        </w:rPr>
        <w:t>9</w:t>
      </w:r>
    </w:p>
    <w:p>
      <w:pPr>
        <w:spacing w:after="0" w:line="70" w:lineRule="exact"/>
        <w:rPr>
          <w:color w:val="auto"/>
          <w:sz w:val="20"/>
          <w:szCs w:val="20"/>
        </w:rPr>
      </w:pPr>
    </w:p>
    <w:p>
      <w:pPr>
        <w:spacing w:after="0" w:line="172" w:lineRule="exact"/>
        <w:ind w:left="1"/>
        <w:rPr>
          <w:color w:val="auto"/>
          <w:sz w:val="20"/>
          <w:szCs w:val="20"/>
        </w:rPr>
      </w:pPr>
      <w:r>
        <w:rPr>
          <w:rFonts w:ascii="宋体" w:hAnsi="宋体" w:eastAsia="宋体" w:cs="宋体"/>
          <w:color w:val="auto"/>
          <w:sz w:val="15"/>
          <w:szCs w:val="15"/>
        </w:rPr>
        <w:t>月起，与美国亚利桑那大学签署合作协议，联合开展研究生培养交流项目。</w:t>
      </w:r>
    </w:p>
    <w:p>
      <w:pPr>
        <w:spacing w:after="0" w:line="82"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- 38 -</w:t>
      </w:r>
    </w:p>
    <w:p>
      <w:pPr>
        <w:sectPr>
          <w:pgSz w:w="10440" w:h="14743"/>
          <w:pgMar w:top="1382" w:right="1333" w:bottom="574" w:left="1419" w:header="0" w:footer="0" w:gutter="0"/>
          <w:cols w:equalWidth="0" w:num="1">
            <w:col w:w="7681"/>
          </w:cols>
        </w:sectPr>
      </w:pPr>
    </w:p>
    <w:p>
      <w:pPr>
        <w:spacing w:after="0" w:line="172" w:lineRule="exact"/>
        <w:ind w:left="301"/>
        <w:rPr>
          <w:color w:val="auto"/>
          <w:sz w:val="20"/>
          <w:szCs w:val="20"/>
        </w:rPr>
      </w:pPr>
      <w:bookmarkStart w:id="31" w:name="page41"/>
      <w:bookmarkEnd w:id="31"/>
      <w:r>
        <w:rPr>
          <w:rFonts w:ascii="宋体" w:hAnsi="宋体" w:eastAsia="宋体" w:cs="宋体"/>
          <w:color w:val="auto"/>
          <w:sz w:val="15"/>
          <w:szCs w:val="15"/>
        </w:rPr>
        <w:t>二、专业简介</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（一）学术型硕士研究生专业简介</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宪法学与行政法学</w:t>
      </w:r>
    </w:p>
    <w:p>
      <w:pPr>
        <w:spacing w:after="0" w:line="91" w:lineRule="exact"/>
        <w:rPr>
          <w:color w:val="auto"/>
          <w:sz w:val="20"/>
          <w:szCs w:val="20"/>
        </w:rPr>
      </w:pPr>
    </w:p>
    <w:p>
      <w:pPr>
        <w:spacing w:after="0" w:line="225" w:lineRule="exact"/>
        <w:ind w:left="1" w:right="40" w:firstLine="300"/>
        <w:jc w:val="both"/>
        <w:rPr>
          <w:color w:val="auto"/>
          <w:sz w:val="20"/>
          <w:szCs w:val="20"/>
        </w:rPr>
      </w:pPr>
      <w:r>
        <w:rPr>
          <w:rFonts w:ascii="宋体" w:hAnsi="宋体" w:eastAsia="宋体" w:cs="宋体"/>
          <w:color w:val="auto"/>
          <w:sz w:val="15"/>
          <w:szCs w:val="15"/>
        </w:rPr>
        <w:t>宪法学是以国家根本法为主要研究对象的科学。它通过对宪法的基本要领和基本原则、公民基本权利义务以及国家根本制度等问题的研究，为国家机关及其公务员的公务活动、其他部门法学和政治学等学科的研究提供理论指导，为社会主义事业服务。行政法学是以行政法规范为主要研究对象的科学。它通过对行政法的概念、原则及其所确定的关系和相关制度等问题的研究，为监督和维护行政机关依法行政，保护公民、法人和其他组织的合法权益提供理论指导，为行政法治服务。本专业主要培养宪法学与行政法学的理论研究人才、宪法学与行政法学师资及法律实际部门的高层次应用人才。</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刑法学</w:t>
      </w:r>
    </w:p>
    <w:p>
      <w:pPr>
        <w:spacing w:after="0" w:line="91" w:lineRule="exact"/>
        <w:rPr>
          <w:color w:val="auto"/>
          <w:sz w:val="20"/>
          <w:szCs w:val="20"/>
        </w:rPr>
      </w:pPr>
    </w:p>
    <w:p>
      <w:pPr>
        <w:spacing w:after="0" w:line="210" w:lineRule="exact"/>
        <w:ind w:left="1" w:firstLine="300"/>
        <w:jc w:val="both"/>
        <w:rPr>
          <w:color w:val="auto"/>
          <w:sz w:val="20"/>
          <w:szCs w:val="20"/>
        </w:rPr>
      </w:pPr>
      <w:r>
        <w:rPr>
          <w:rFonts w:ascii="宋体" w:hAnsi="宋体" w:eastAsia="宋体" w:cs="宋体"/>
          <w:color w:val="auto"/>
          <w:sz w:val="15"/>
          <w:szCs w:val="15"/>
        </w:rPr>
        <w:t>刑法学以世界各国刑法为研究对象，是研究犯罪和刑罚、刑事责任及其罪刑关系的科学。它属于部门法学的范畴，是部门法学中最重要的学科之一。主要为高等院校、科研单位和司法实际部门培养刑法学师资及理论研究人才和法院、检察院、律师事务所等实务部门培养法律研究人员及高层次法律应用人才。</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民商法学</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民法学主要从事传统民法学的研究，其中包括民法总论、物权法、合同法、人格权法、侵权行为法等法律领域的研究工作。商法学主要从事商法学各学科的研究工作，包括商法总论、公司法、证券法、票据法、保险法、海商法等部门法内容。本专业主要培养从事民商事法律科学研究工作、民商事法律教学工作或独立负担民商事法律专门技术工作的法律人才。</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经济法学</w:t>
      </w:r>
    </w:p>
    <w:p>
      <w:pPr>
        <w:spacing w:after="0" w:line="91"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经济法学以市场竞争法、反垄断法、财政税收法、金融法等为主要研究方向。本学科主要培养具有坚实的理论基础与系统、深入的专业知识，能够适应社会主义民主法治建设需要，熟悉本学科和相关学科的基本理论和知识，具有严谨科学学风和良好职业道德并具独立从事科学研究、教学和法律实务能力的法学专门人才。</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（二）专业型硕士研究生专业简介</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法律（非法学）</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该专业招收全日制和非全日制法律（非法学）专业硕士研究生。</w:t>
      </w:r>
    </w:p>
    <w:p>
      <w:pPr>
        <w:spacing w:after="0" w:line="91" w:lineRule="exact"/>
        <w:rPr>
          <w:color w:val="auto"/>
          <w:sz w:val="20"/>
          <w:szCs w:val="20"/>
        </w:rPr>
      </w:pPr>
    </w:p>
    <w:p>
      <w:pPr>
        <w:spacing w:after="0" w:line="194" w:lineRule="exact"/>
        <w:ind w:left="1" w:right="20" w:firstLine="300"/>
        <w:rPr>
          <w:color w:val="auto"/>
          <w:sz w:val="20"/>
          <w:szCs w:val="20"/>
        </w:rPr>
      </w:pPr>
      <w:r>
        <w:rPr>
          <w:rFonts w:ascii="宋体" w:hAnsi="宋体" w:eastAsia="宋体" w:cs="宋体"/>
          <w:color w:val="auto"/>
          <w:sz w:val="15"/>
          <w:szCs w:val="15"/>
        </w:rPr>
        <w:t>我校法律硕士（非法学）专业学位的培养目标是：依托财经类院校的经济学、管理学学科优势，主要培养立法、司法、行政执法和法律服务以及各行业领域德才兼备的高层次的复合型、应用型法治人才。基本要求为：</w:t>
      </w:r>
    </w:p>
    <w:p>
      <w:pPr>
        <w:spacing w:after="0" w:line="92" w:lineRule="exact"/>
        <w:rPr>
          <w:color w:val="auto"/>
          <w:sz w:val="20"/>
          <w:szCs w:val="20"/>
        </w:rPr>
      </w:pPr>
    </w:p>
    <w:p>
      <w:pPr>
        <w:spacing w:after="0" w:line="194" w:lineRule="exact"/>
        <w:ind w:left="301" w:right="2280"/>
        <w:rPr>
          <w:color w:val="auto"/>
          <w:sz w:val="20"/>
          <w:szCs w:val="20"/>
        </w:rPr>
      </w:pPr>
      <w:r>
        <w:rPr>
          <w:rFonts w:ascii="宋体" w:hAnsi="宋体" w:eastAsia="宋体" w:cs="宋体"/>
          <w:color w:val="auto"/>
          <w:sz w:val="15"/>
          <w:szCs w:val="15"/>
        </w:rPr>
        <w:t>1.掌握中国特色社会主义理论体系，遵守宪法和法律，德法兼修，具有良好的政治素养和道德品质，遵循法律职业伦理和法律职业道德规范；</w:t>
      </w:r>
    </w:p>
    <w:p>
      <w:pPr>
        <w:spacing w:after="0" w:line="92" w:lineRule="exact"/>
        <w:rPr>
          <w:color w:val="auto"/>
          <w:sz w:val="20"/>
          <w:szCs w:val="20"/>
        </w:rPr>
      </w:pPr>
    </w:p>
    <w:p>
      <w:pPr>
        <w:spacing w:after="0" w:line="194" w:lineRule="exact"/>
        <w:ind w:left="301" w:right="2120"/>
        <w:rPr>
          <w:color w:val="auto"/>
          <w:sz w:val="20"/>
          <w:szCs w:val="20"/>
        </w:rPr>
      </w:pPr>
      <w:r>
        <w:rPr>
          <w:rFonts w:ascii="宋体" w:hAnsi="宋体" w:eastAsia="宋体" w:cs="宋体"/>
          <w:color w:val="auto"/>
          <w:sz w:val="15"/>
          <w:szCs w:val="15"/>
        </w:rPr>
        <w:t>2.全面掌握法学基本原理，特别是社会主义法学基本原理，具备从事法律职业所要求的法律知识、法律术语、法律思维、法律方法和法律技能；</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3.自觉践行社会主义核心价值观，综合运用法律和其他专业知识，具有独立从事法务工作的能力；</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4.熟练掌握一门外语。</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法律（法学）</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该专业招收全日制和非全日制法律（法学）专业硕士研究生。</w:t>
      </w:r>
    </w:p>
    <w:p>
      <w:pPr>
        <w:spacing w:after="0" w:line="91" w:lineRule="exact"/>
        <w:rPr>
          <w:color w:val="auto"/>
          <w:sz w:val="20"/>
          <w:szCs w:val="20"/>
        </w:rPr>
      </w:pPr>
    </w:p>
    <w:p>
      <w:pPr>
        <w:spacing w:after="0" w:line="194" w:lineRule="exact"/>
        <w:ind w:left="1" w:right="20" w:firstLine="300"/>
        <w:rPr>
          <w:color w:val="auto"/>
          <w:sz w:val="20"/>
          <w:szCs w:val="20"/>
        </w:rPr>
      </w:pPr>
      <w:r>
        <w:rPr>
          <w:rFonts w:ascii="宋体" w:hAnsi="宋体" w:eastAsia="宋体" w:cs="宋体"/>
          <w:color w:val="auto"/>
          <w:sz w:val="15"/>
          <w:szCs w:val="15"/>
        </w:rPr>
        <w:t>我校法律硕士（非法学）专业学位的培养目标是：依托财经类院校的经济学、管理学学科优势，主要培养立法、司法、行政执法和法律服务以及各行业领域德才兼备的高层次的复合型、应用型法治人才。基本要求为：</w:t>
      </w:r>
    </w:p>
    <w:p>
      <w:pPr>
        <w:spacing w:after="0" w:line="92" w:lineRule="exact"/>
        <w:rPr>
          <w:color w:val="auto"/>
          <w:sz w:val="20"/>
          <w:szCs w:val="20"/>
        </w:rPr>
      </w:pPr>
    </w:p>
    <w:p>
      <w:pPr>
        <w:spacing w:after="0" w:line="194" w:lineRule="exact"/>
        <w:ind w:left="301" w:right="2280"/>
        <w:rPr>
          <w:color w:val="auto"/>
          <w:sz w:val="20"/>
          <w:szCs w:val="20"/>
        </w:rPr>
      </w:pPr>
      <w:r>
        <w:rPr>
          <w:rFonts w:ascii="宋体" w:hAnsi="宋体" w:eastAsia="宋体" w:cs="宋体"/>
          <w:color w:val="auto"/>
          <w:sz w:val="15"/>
          <w:szCs w:val="15"/>
        </w:rPr>
        <w:t>1.掌握中国特色社会主义理论体系，遵守宪法和法律，德法兼修，具有良好的政治素养和道德品质，遵循法律职业伦理和法律职业道德规范；</w:t>
      </w:r>
    </w:p>
    <w:p>
      <w:pPr>
        <w:spacing w:after="0" w:line="92" w:lineRule="exact"/>
        <w:rPr>
          <w:color w:val="auto"/>
          <w:sz w:val="20"/>
          <w:szCs w:val="20"/>
        </w:rPr>
      </w:pPr>
    </w:p>
    <w:p>
      <w:pPr>
        <w:spacing w:after="0" w:line="194" w:lineRule="exact"/>
        <w:ind w:left="301" w:right="2120"/>
        <w:rPr>
          <w:color w:val="auto"/>
          <w:sz w:val="20"/>
          <w:szCs w:val="20"/>
        </w:rPr>
      </w:pPr>
      <w:r>
        <w:rPr>
          <w:rFonts w:ascii="宋体" w:hAnsi="宋体" w:eastAsia="宋体" w:cs="宋体"/>
          <w:color w:val="auto"/>
          <w:sz w:val="15"/>
          <w:szCs w:val="15"/>
        </w:rPr>
        <w:t>2.全面掌握法学基本原理，特别是社会主义法学基本原理，具备从事法律职业所要求的法律知识、法律术语、法律思维、法律方法和法律技能；</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3.自觉践行社会主义核心价值观，综合运用法律和其他专业知识，具有独立从事法务工作的能力；</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4.熟练掌握一门外语。</w:t>
      </w:r>
    </w:p>
    <w:p>
      <w:pPr>
        <w:spacing w:after="0" w:line="30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联系人：安老师、丛老师</w:t>
      </w:r>
    </w:p>
    <w:p>
      <w:pPr>
        <w:spacing w:after="0" w:line="69" w:lineRule="exact"/>
        <w:rPr>
          <w:color w:val="auto"/>
          <w:sz w:val="20"/>
          <w:szCs w:val="20"/>
        </w:rPr>
      </w:pPr>
    </w:p>
    <w:p>
      <w:pPr>
        <w:tabs>
          <w:tab w:val="left" w:pos="581"/>
        </w:tabs>
        <w:spacing w:after="0" w:line="172" w:lineRule="exact"/>
        <w:ind w:left="301"/>
        <w:rPr>
          <w:color w:val="auto"/>
          <w:sz w:val="20"/>
          <w:szCs w:val="20"/>
        </w:rPr>
      </w:pPr>
      <w:r>
        <w:rPr>
          <w:rFonts w:ascii="宋体" w:hAnsi="宋体" w:eastAsia="宋体" w:cs="宋体"/>
          <w:color w:val="auto"/>
          <w:sz w:val="15"/>
          <w:szCs w:val="15"/>
        </w:rPr>
        <w:t>电</w:t>
      </w:r>
      <w:r>
        <w:rPr>
          <w:color w:val="auto"/>
          <w:sz w:val="20"/>
          <w:szCs w:val="20"/>
        </w:rPr>
        <w:tab/>
      </w:r>
      <w:r>
        <w:rPr>
          <w:rFonts w:ascii="宋体" w:hAnsi="宋体" w:eastAsia="宋体" w:cs="宋体"/>
          <w:color w:val="auto"/>
          <w:sz w:val="14"/>
          <w:szCs w:val="14"/>
        </w:rPr>
        <w:t>话：0411-84738609、84712323</w:t>
      </w:r>
    </w:p>
    <w:p>
      <w:pPr>
        <w:spacing w:after="0" w:line="69" w:lineRule="exact"/>
        <w:rPr>
          <w:color w:val="auto"/>
          <w:sz w:val="20"/>
          <w:szCs w:val="20"/>
        </w:rPr>
      </w:pPr>
    </w:p>
    <w:p>
      <w:pPr>
        <w:tabs>
          <w:tab w:val="left" w:pos="581"/>
        </w:tabs>
        <w:spacing w:after="0" w:line="172" w:lineRule="exact"/>
        <w:ind w:left="301"/>
        <w:rPr>
          <w:color w:val="auto"/>
          <w:sz w:val="20"/>
          <w:szCs w:val="20"/>
        </w:rPr>
      </w:pPr>
      <w:r>
        <w:rPr>
          <w:rFonts w:ascii="宋体" w:hAnsi="宋体" w:eastAsia="宋体" w:cs="宋体"/>
          <w:color w:val="auto"/>
          <w:sz w:val="15"/>
          <w:szCs w:val="15"/>
        </w:rPr>
        <w:t>邮</w:t>
      </w:r>
      <w:r>
        <w:rPr>
          <w:rFonts w:ascii="宋体" w:hAnsi="宋体" w:eastAsia="宋体" w:cs="宋体"/>
          <w:color w:val="auto"/>
          <w:sz w:val="15"/>
          <w:szCs w:val="15"/>
        </w:rPr>
        <w:tab/>
      </w:r>
      <w:r>
        <w:rPr>
          <w:rFonts w:ascii="宋体" w:hAnsi="宋体" w:eastAsia="宋体" w:cs="宋体"/>
          <w:color w:val="auto"/>
          <w:sz w:val="15"/>
          <w:szCs w:val="15"/>
        </w:rPr>
        <w:t>箱：dufejm@dufe.edu.cn</w:t>
      </w:r>
    </w:p>
    <w:p>
      <w:pPr>
        <w:spacing w:after="0" w:line="69" w:lineRule="exact"/>
        <w:rPr>
          <w:color w:val="auto"/>
          <w:sz w:val="20"/>
          <w:szCs w:val="20"/>
        </w:rPr>
      </w:pPr>
    </w:p>
    <w:p>
      <w:pPr>
        <w:tabs>
          <w:tab w:val="left" w:pos="581"/>
        </w:tabs>
        <w:spacing w:after="0" w:line="172" w:lineRule="exact"/>
        <w:ind w:left="301"/>
        <w:rPr>
          <w:color w:val="auto"/>
          <w:sz w:val="20"/>
          <w:szCs w:val="20"/>
        </w:rPr>
      </w:pPr>
      <w:r>
        <w:rPr>
          <w:rFonts w:ascii="宋体" w:hAnsi="宋体" w:eastAsia="宋体" w:cs="宋体"/>
          <w:color w:val="auto"/>
          <w:sz w:val="15"/>
          <w:szCs w:val="15"/>
        </w:rPr>
        <w:t>网</w:t>
      </w:r>
      <w:r>
        <w:rPr>
          <w:color w:val="auto"/>
          <w:sz w:val="20"/>
          <w:szCs w:val="20"/>
        </w:rPr>
        <w:tab/>
      </w:r>
      <w:r>
        <w:rPr>
          <w:rFonts w:ascii="宋体" w:hAnsi="宋体" w:eastAsia="宋体" w:cs="宋体"/>
          <w:color w:val="auto"/>
          <w:sz w:val="14"/>
          <w:szCs w:val="14"/>
        </w:rPr>
        <w:t>址：http://www.dufe-law.com</w:t>
      </w:r>
    </w:p>
    <w:p>
      <w:pPr>
        <w:spacing w:after="0" w:line="268" w:lineRule="exact"/>
        <w:rPr>
          <w:color w:val="auto"/>
          <w:sz w:val="20"/>
          <w:szCs w:val="20"/>
        </w:rPr>
      </w:pPr>
    </w:p>
    <w:p>
      <w:pPr>
        <w:numPr>
          <w:ilvl w:val="0"/>
          <w:numId w:val="9"/>
        </w:numPr>
        <w:tabs>
          <w:tab w:val="left" w:pos="341"/>
        </w:tabs>
        <w:spacing w:after="0" w:line="219" w:lineRule="exact"/>
        <w:ind w:left="341" w:hanging="341"/>
        <w:rPr>
          <w:rFonts w:ascii="Arial" w:hAnsi="Arial" w:eastAsia="Arial" w:cs="Arial"/>
          <w:b/>
          <w:bCs/>
          <w:color w:val="auto"/>
          <w:sz w:val="18"/>
          <w:szCs w:val="18"/>
        </w:rPr>
      </w:pPr>
      <w:r>
        <w:rPr>
          <w:rFonts w:ascii="宋体" w:hAnsi="宋体" w:eastAsia="宋体" w:cs="宋体"/>
          <w:b/>
          <w:bCs/>
          <w:color w:val="auto"/>
          <w:sz w:val="18"/>
          <w:szCs w:val="18"/>
        </w:rPr>
        <w:t>工商管理学院</w:t>
      </w:r>
    </w:p>
    <w:p>
      <w:pPr>
        <w:spacing w:after="0" w:line="76"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- 39 -</w:t>
      </w:r>
    </w:p>
    <w:p>
      <w:pPr>
        <w:sectPr>
          <w:pgSz w:w="10440" w:h="14743"/>
          <w:pgMar w:top="1382" w:right="1333" w:bottom="574" w:left="1419" w:header="0" w:footer="0" w:gutter="0"/>
          <w:cols w:equalWidth="0" w:num="1">
            <w:col w:w="7681"/>
          </w:cols>
        </w:sectPr>
      </w:pPr>
    </w:p>
    <w:p>
      <w:pPr>
        <w:spacing w:after="0" w:line="172" w:lineRule="exact"/>
        <w:ind w:left="301"/>
        <w:rPr>
          <w:color w:val="auto"/>
          <w:sz w:val="20"/>
          <w:szCs w:val="20"/>
        </w:rPr>
      </w:pPr>
      <w:bookmarkStart w:id="32" w:name="page42"/>
      <w:bookmarkEnd w:id="32"/>
      <w:r>
        <w:rPr>
          <w:rFonts w:ascii="宋体" w:hAnsi="宋体" w:eastAsia="宋体" w:cs="宋体"/>
          <w:color w:val="auto"/>
          <w:sz w:val="15"/>
          <w:szCs w:val="15"/>
        </w:rPr>
        <w:t>一、学术型专业</w:t>
      </w:r>
    </w:p>
    <w:p>
      <w:pPr>
        <w:spacing w:after="0" w:line="91"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东北财经大学工商管理学院成立于 1994 年 5 月，由原贸易经济系、物资管理系和工业经济专业合并而成，其前身可以追溯到 1952 年的贸易经济系和计划统计系。</w:t>
      </w:r>
    </w:p>
    <w:p>
      <w:pPr>
        <w:spacing w:after="0" w:line="92" w:lineRule="exact"/>
        <w:rPr>
          <w:color w:val="auto"/>
          <w:sz w:val="20"/>
          <w:szCs w:val="20"/>
        </w:rPr>
      </w:pPr>
    </w:p>
    <w:p>
      <w:pPr>
        <w:spacing w:after="0" w:line="229" w:lineRule="exact"/>
        <w:ind w:left="1" w:right="80" w:firstLine="300"/>
        <w:jc w:val="both"/>
        <w:rPr>
          <w:color w:val="auto"/>
          <w:sz w:val="20"/>
          <w:szCs w:val="20"/>
        </w:rPr>
      </w:pPr>
      <w:r>
        <w:rPr>
          <w:rFonts w:ascii="宋体" w:hAnsi="宋体" w:eastAsia="宋体" w:cs="宋体"/>
          <w:color w:val="auto"/>
          <w:sz w:val="15"/>
          <w:szCs w:val="15"/>
        </w:rPr>
        <w:t>1982 年开始培养工业企业管理、商业企业管理方向的硕士研究生；1986 年在工业经济专业开始培养企业管理方向的博士研究生。1993 年获得 MBA 教育试点权，是全国第二批 13 所 MBA 试点院校之一，并于 2000 年获得 MBA 专业全国评估第二名。1997 年经国务院学位办遴选，我院在 50 余所院校中脱颖而出，获得企业管理二级学科博士学位授予权，是国内最早拥有企业管理博士点的单位之一。2000 年获得工商管理一级学科博士学位授予权，是国内首批 8 家单位之一。2003 年获批设立工商管理博士后流动站。2002 年企业管理学科即入选辽宁省重点学科，2010 年被确定为辽宁省冲击国家重点学科的重点资助学科。2012 年在教育部第三轮学科评估中，工商管理学科全国聚类排名第 6 位、真实排名第 12 位。在 2014 年中国校友会网公布的中国两岸四地大学学科专业排行榜中，工商管理学科入选五星级学科专业，与北京大学等高校并列中国一流学科专业名单。</w:t>
      </w:r>
    </w:p>
    <w:p>
      <w:pPr>
        <w:spacing w:after="0" w:line="96" w:lineRule="exact"/>
        <w:rPr>
          <w:color w:val="auto"/>
          <w:sz w:val="20"/>
          <w:szCs w:val="20"/>
        </w:rPr>
      </w:pPr>
    </w:p>
    <w:p>
      <w:pPr>
        <w:spacing w:after="0" w:line="227" w:lineRule="exact"/>
        <w:ind w:left="1" w:right="20" w:firstLine="300"/>
        <w:jc w:val="both"/>
        <w:rPr>
          <w:color w:val="auto"/>
          <w:sz w:val="20"/>
          <w:szCs w:val="20"/>
        </w:rPr>
      </w:pPr>
      <w:r>
        <w:rPr>
          <w:rFonts w:ascii="宋体" w:hAnsi="宋体" w:eastAsia="宋体" w:cs="宋体"/>
          <w:color w:val="auto"/>
          <w:sz w:val="15"/>
          <w:szCs w:val="15"/>
        </w:rPr>
        <w:t>学院拥有完备的本、硕、博教育体系，现有工商管理一级学科门类下的企业管理、技术经济及管理、市场营销、人力资源管理、公司治理 5 个博士学位授权点和工商管理博士后流动站，企业管理、市场营销、人力资源管理、物流管理、技术经济及管理、公司治理 6 个硕士点，工商管理、市场营销、人力资源管理、物流管理 4 个本科专业。在武汉大学中国科学评价研究中心发布的专业排名中，工商管理、市场营销、人力资源管理 3 个本科专业位列全国前 5% 强（2008 年）；工商管理研究生教育排名全国第 8 位（2011 年和 2014 年），位居北京大学、南京大学、浙江大学、上海交通大学等名校前列。在辽宁省教育厅最新组织的普通高等学校本科专业综合评价中，工商管理专业、市场营销专业均名列第一，人力资源管理专业名列第二，物流管理专业名列第三。</w:t>
      </w:r>
    </w:p>
    <w:p>
      <w:pPr>
        <w:spacing w:after="0" w:line="93"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学院现有专职教师 64 人，其中国务院特殊津贴获得者 5 人，国务院工商管理学科评议组成员 1 人、教育部工商管理、物流管理等教学指导委员会副主任委员和成员 5 人，教育部新世纪优秀人才和辽宁省优秀科技人才 12 人，98%的教师具有博士学位或正在国内外攻读博士学位，30 多人次曾在英国牛津大学、美国麻省理工学院、加拿大毅伟商学院、日本一桥大学等国际名校任教、留学或访学，教师的平均年龄为 36 岁，50%以上的教师承担了国家自然科学基金和国家社会科学基金课题。</w:t>
      </w:r>
    </w:p>
    <w:p>
      <w:pPr>
        <w:spacing w:after="0" w:line="92"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近 5 年来，学院教师在《International marketing managemnent》、《Jounal of business ethics》、《经济研究》、《哲学研究》、《管理世界》、《中国管理科学》等国内外一流学术期刊公开发表学术论文 600 多篇，被SCI、SSCI、EI 和 CSSCI 检索的论文 200 余篇；承担国家级和省部级课题 196 项，其中国家社会科学基金重大招标课题 2 项，国家自然科学基金重点课题 2 项，教育部重大决策攻关课题 3 项，国家自然科学基金面上项目和青年项目 39 项，国家社会科学基金一般项目和青年项目 16 项，国际合作项目 4 项。</w:t>
      </w:r>
    </w:p>
    <w:p>
      <w:pPr>
        <w:spacing w:after="0" w:line="91"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学院积极开展国际交流，已与英国萨里大学、加拿大西安大略大学、日本小樽商科大学、韩国忠南大学建立了紧密的师生互派和合作研究关系。</w:t>
      </w:r>
    </w:p>
    <w:p>
      <w:pPr>
        <w:spacing w:after="0" w:line="92" w:lineRule="exact"/>
        <w:rPr>
          <w:color w:val="auto"/>
          <w:sz w:val="20"/>
          <w:szCs w:val="20"/>
        </w:rPr>
      </w:pPr>
    </w:p>
    <w:p>
      <w:pPr>
        <w:spacing w:after="0" w:line="195" w:lineRule="exact"/>
        <w:ind w:left="1" w:right="80" w:firstLine="300"/>
        <w:jc w:val="both"/>
        <w:rPr>
          <w:color w:val="auto"/>
          <w:sz w:val="20"/>
          <w:szCs w:val="20"/>
        </w:rPr>
      </w:pPr>
      <w:r>
        <w:rPr>
          <w:rFonts w:ascii="宋体" w:hAnsi="宋体" w:eastAsia="宋体" w:cs="宋体"/>
          <w:color w:val="auto"/>
          <w:sz w:val="15"/>
          <w:szCs w:val="15"/>
        </w:rPr>
        <w:t>学院以培养</w:t>
      </w:r>
      <w:r>
        <w:rPr>
          <w:rFonts w:ascii="Arial" w:hAnsi="Arial" w:eastAsia="Arial" w:cs="Arial"/>
          <w:color w:val="auto"/>
          <w:sz w:val="15"/>
          <w:szCs w:val="15"/>
        </w:rPr>
        <w:t>“</w:t>
      </w:r>
      <w:r>
        <w:rPr>
          <w:rFonts w:ascii="宋体" w:hAnsi="宋体" w:eastAsia="宋体" w:cs="宋体"/>
          <w:color w:val="auto"/>
          <w:sz w:val="15"/>
          <w:szCs w:val="15"/>
        </w:rPr>
        <w:t>负责任、有灵魂的管理精英</w:t>
      </w:r>
      <w:r>
        <w:rPr>
          <w:rFonts w:ascii="Arial" w:hAnsi="Arial" w:eastAsia="Arial" w:cs="Arial"/>
          <w:color w:val="auto"/>
          <w:sz w:val="15"/>
          <w:szCs w:val="15"/>
        </w:rPr>
        <w:t>”</w:t>
      </w:r>
      <w:r>
        <w:rPr>
          <w:rFonts w:ascii="宋体" w:hAnsi="宋体" w:eastAsia="宋体" w:cs="宋体"/>
          <w:color w:val="auto"/>
          <w:sz w:val="15"/>
          <w:szCs w:val="15"/>
        </w:rPr>
        <w:t>为己任，毕业的博士和硕士有</w:t>
      </w:r>
      <w:r>
        <w:rPr>
          <w:rFonts w:ascii="Arial" w:hAnsi="Arial" w:eastAsia="Arial" w:cs="Arial"/>
          <w:color w:val="auto"/>
          <w:sz w:val="15"/>
          <w:szCs w:val="15"/>
        </w:rPr>
        <w:t xml:space="preserve"> </w:t>
      </w:r>
      <w:r>
        <w:rPr>
          <w:rFonts w:ascii="宋体" w:hAnsi="宋体" w:eastAsia="宋体" w:cs="宋体"/>
          <w:color w:val="auto"/>
          <w:sz w:val="15"/>
          <w:szCs w:val="15"/>
        </w:rPr>
        <w:t>2000</w:t>
      </w:r>
      <w:r>
        <w:rPr>
          <w:rFonts w:ascii="Arial" w:hAnsi="Arial" w:eastAsia="Arial" w:cs="Arial"/>
          <w:color w:val="auto"/>
          <w:sz w:val="15"/>
          <w:szCs w:val="15"/>
        </w:rPr>
        <w:t xml:space="preserve"> </w:t>
      </w:r>
      <w:r>
        <w:rPr>
          <w:rFonts w:ascii="宋体" w:hAnsi="宋体" w:eastAsia="宋体" w:cs="宋体"/>
          <w:color w:val="auto"/>
          <w:sz w:val="15"/>
          <w:szCs w:val="15"/>
        </w:rPr>
        <w:t>多人，他们多就职于国内外著名公司、银行、高等院校和政府机关，已经成长为企事业单位的骨干与中坚力量。</w:t>
      </w:r>
    </w:p>
    <w:p>
      <w:pPr>
        <w:spacing w:after="0" w:line="59" w:lineRule="exact"/>
        <w:rPr>
          <w:color w:val="auto"/>
          <w:sz w:val="20"/>
          <w:szCs w:val="20"/>
        </w:rPr>
      </w:pPr>
    </w:p>
    <w:p>
      <w:pPr>
        <w:spacing w:after="0" w:line="182" w:lineRule="exact"/>
        <w:ind w:left="301"/>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企业管理</w:t>
      </w:r>
    </w:p>
    <w:p>
      <w:pPr>
        <w:spacing w:after="0" w:line="92" w:lineRule="exact"/>
        <w:rPr>
          <w:color w:val="auto"/>
          <w:sz w:val="20"/>
          <w:szCs w:val="20"/>
        </w:rPr>
      </w:pPr>
    </w:p>
    <w:p>
      <w:pPr>
        <w:spacing w:after="0" w:line="230" w:lineRule="exact"/>
        <w:ind w:left="1" w:firstLine="300"/>
        <w:rPr>
          <w:color w:val="auto"/>
          <w:sz w:val="20"/>
          <w:szCs w:val="20"/>
        </w:rPr>
      </w:pPr>
      <w:r>
        <w:rPr>
          <w:rFonts w:ascii="宋体" w:hAnsi="宋体" w:eastAsia="宋体" w:cs="宋体"/>
          <w:color w:val="auto"/>
          <w:sz w:val="15"/>
          <w:szCs w:val="15"/>
        </w:rPr>
        <w:t>经国务院学位办批准，本专业 1997 年即与清华大学、西安交通大学、厦门大学等 5 所院校同期获得博士学位授予权。2014 年研究生教育在中国科学评价研究中心发布的专业排名中位居全国第 9 名，与中国人民大学、清华大学、北京大学等并列 5 星级专业。本科工商管理专业是国家级特色专业（2008 年）和国家级综合改革示范专业（2013 年）。形成了以教育部高等学校工商管理类教学指导委员会委员、中国企业管理研究会常务副理事长、中国工业经济学会副理事长等为核心、以教育部新世纪优秀人才、牛津大学访问学者为骨干的由 27 名教师组成的高水平研究团队，先后承担国家两大基金重大课题和一般课题 28 项，研究成果居全国前列。培养的学生获得全国百篇优秀博士学位论文提名奖、辽宁省优秀博士学位论文和优秀硕士学位论文、</w:t>
      </w:r>
      <w:r>
        <w:rPr>
          <w:rFonts w:ascii="Arial" w:hAnsi="Arial" w:eastAsia="Arial" w:cs="Arial"/>
          <w:color w:val="auto"/>
          <w:sz w:val="15"/>
          <w:szCs w:val="15"/>
        </w:rPr>
        <w:t>“</w:t>
      </w:r>
      <w:r>
        <w:rPr>
          <w:rFonts w:ascii="宋体" w:hAnsi="宋体" w:eastAsia="宋体" w:cs="宋体"/>
          <w:color w:val="auto"/>
          <w:sz w:val="15"/>
          <w:szCs w:val="15"/>
        </w:rPr>
        <w:t>全国管理决策模拟大赛</w:t>
      </w:r>
      <w:r>
        <w:rPr>
          <w:rFonts w:ascii="Arial" w:hAnsi="Arial" w:eastAsia="Arial" w:cs="Arial"/>
          <w:color w:val="auto"/>
          <w:sz w:val="15"/>
          <w:szCs w:val="15"/>
        </w:rPr>
        <w:t>”</w:t>
      </w:r>
      <w:r>
        <w:rPr>
          <w:rFonts w:ascii="宋体" w:hAnsi="宋体" w:eastAsia="宋体" w:cs="宋体"/>
          <w:color w:val="auto"/>
          <w:sz w:val="15"/>
          <w:szCs w:val="15"/>
        </w:rPr>
        <w:t>总决赛一等奖等高水平奖励,多就职于国内外著名公司，并有学生成功创立年销售额数十亿元的上海伽蓝集团，也特别欢迎有志于硕博连读的考生报考本专业。</w:t>
      </w:r>
    </w:p>
    <w:p>
      <w:pPr>
        <w:spacing w:after="0" w:line="65" w:lineRule="exact"/>
        <w:rPr>
          <w:color w:val="auto"/>
          <w:sz w:val="20"/>
          <w:szCs w:val="20"/>
        </w:rPr>
      </w:pPr>
    </w:p>
    <w:p>
      <w:pPr>
        <w:spacing w:after="0" w:line="182" w:lineRule="exact"/>
        <w:ind w:left="301"/>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企业管理（组织行为学方向）</w:t>
      </w:r>
    </w:p>
    <w:p>
      <w:pPr>
        <w:spacing w:after="0" w:line="91" w:lineRule="exact"/>
        <w:rPr>
          <w:color w:val="auto"/>
          <w:sz w:val="20"/>
          <w:szCs w:val="20"/>
        </w:rPr>
      </w:pPr>
    </w:p>
    <w:p>
      <w:pPr>
        <w:spacing w:after="0" w:line="195" w:lineRule="exact"/>
        <w:ind w:left="1" w:right="80" w:firstLine="300"/>
        <w:rPr>
          <w:color w:val="auto"/>
          <w:sz w:val="20"/>
          <w:szCs w:val="20"/>
        </w:rPr>
      </w:pPr>
      <w:r>
        <w:rPr>
          <w:rFonts w:ascii="宋体" w:hAnsi="宋体" w:eastAsia="宋体" w:cs="宋体"/>
          <w:color w:val="auto"/>
          <w:sz w:val="14"/>
          <w:szCs w:val="14"/>
        </w:rPr>
        <w:t>组织行为学主要运用心理学研究组织中人的心理活动和行为反应规律的科学，是企业管理专业和人力资源管理专业的重要理论基础。在我院这两个专业的建设过程中，积累了丰厚的研究成果，仅与此有关的国家两大基金课题就有</w:t>
      </w:r>
    </w:p>
    <w:p>
      <w:pPr>
        <w:spacing w:after="0" w:line="92" w:lineRule="exact"/>
        <w:rPr>
          <w:color w:val="auto"/>
          <w:sz w:val="20"/>
          <w:szCs w:val="20"/>
        </w:rPr>
      </w:pPr>
    </w:p>
    <w:p>
      <w:pPr>
        <w:numPr>
          <w:ilvl w:val="0"/>
          <w:numId w:val="10"/>
        </w:numPr>
        <w:tabs>
          <w:tab w:val="left" w:pos="191"/>
        </w:tabs>
        <w:spacing w:after="0" w:line="195" w:lineRule="exact"/>
        <w:ind w:left="301" w:right="1340" w:hanging="301"/>
        <w:rPr>
          <w:rFonts w:ascii="宋体" w:hAnsi="宋体" w:eastAsia="宋体" w:cs="宋体"/>
          <w:color w:val="auto"/>
          <w:sz w:val="15"/>
          <w:szCs w:val="15"/>
        </w:rPr>
      </w:pPr>
      <w:r>
        <w:rPr>
          <w:rFonts w:ascii="宋体" w:hAnsi="宋体" w:eastAsia="宋体" w:cs="宋体"/>
          <w:color w:val="auto"/>
          <w:sz w:val="15"/>
          <w:szCs w:val="15"/>
        </w:rPr>
        <w:t>余项，并形成了以全国行为科学联席会副主席（专家委员会主任）为核心的高水平研究团队。</w:t>
      </w:r>
      <w:r>
        <w:rPr>
          <w:rFonts w:ascii="Arial" w:hAnsi="Arial" w:eastAsia="Arial" w:cs="Arial"/>
          <w:color w:val="auto"/>
          <w:sz w:val="15"/>
          <w:szCs w:val="15"/>
        </w:rPr>
        <w:t>●</w:t>
      </w:r>
      <w:r>
        <w:rPr>
          <w:rFonts w:ascii="宋体" w:hAnsi="宋体" w:eastAsia="宋体" w:cs="宋体"/>
          <w:color w:val="auto"/>
          <w:sz w:val="15"/>
          <w:szCs w:val="15"/>
        </w:rPr>
        <w:t>市场营销</w:t>
      </w:r>
    </w:p>
    <w:p>
      <w:pPr>
        <w:spacing w:after="0" w:line="80" w:lineRule="exact"/>
        <w:rPr>
          <w:rFonts w:ascii="宋体" w:hAnsi="宋体" w:eastAsia="宋体" w:cs="宋体"/>
          <w:color w:val="auto"/>
          <w:sz w:val="15"/>
          <w:szCs w:val="15"/>
        </w:rPr>
      </w:pPr>
    </w:p>
    <w:p>
      <w:pPr>
        <w:spacing w:after="0" w:line="160" w:lineRule="exact"/>
        <w:ind w:left="301"/>
        <w:rPr>
          <w:rFonts w:ascii="宋体" w:hAnsi="宋体" w:eastAsia="宋体" w:cs="宋体"/>
          <w:color w:val="auto"/>
          <w:sz w:val="15"/>
          <w:szCs w:val="15"/>
        </w:rPr>
      </w:pPr>
      <w:r>
        <w:rPr>
          <w:rFonts w:ascii="宋体" w:hAnsi="宋体" w:eastAsia="宋体" w:cs="宋体"/>
          <w:color w:val="auto"/>
          <w:sz w:val="14"/>
          <w:szCs w:val="14"/>
        </w:rPr>
        <w:t>我院 1988 年即设立本科营销专业，并开始培养市场营销方向的硕士研究生。经国务院学位办批准，2001 年即正</w:t>
      </w:r>
    </w:p>
    <w:p>
      <w:pPr>
        <w:spacing w:after="0" w:line="91" w:lineRule="exact"/>
        <w:rPr>
          <w:color w:val="auto"/>
          <w:sz w:val="20"/>
          <w:szCs w:val="20"/>
        </w:rPr>
      </w:pPr>
    </w:p>
    <w:p>
      <w:pPr>
        <w:spacing w:after="0" w:line="194" w:lineRule="exact"/>
        <w:ind w:left="1" w:right="80"/>
        <w:rPr>
          <w:color w:val="auto"/>
          <w:sz w:val="20"/>
          <w:szCs w:val="20"/>
        </w:rPr>
      </w:pPr>
      <w:r>
        <w:rPr>
          <w:rFonts w:ascii="宋体" w:hAnsi="宋体" w:eastAsia="宋体" w:cs="宋体"/>
          <w:color w:val="auto"/>
          <w:sz w:val="14"/>
          <w:szCs w:val="14"/>
        </w:rPr>
        <w:t>式设立市场营销博士点。形成了 16 名教师组成的以中国市场学会副会长、中国商业经济学会副会长等为核心、以教育部新世纪优秀人才为骨干的高水平学术团队，有 2 名教师入选国内零售管理研究排名前十名，承担国家两大基金课</w:t>
      </w:r>
    </w:p>
    <w:p>
      <w:pPr>
        <w:spacing w:after="0" w:line="84"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- 40 -</w:t>
      </w:r>
    </w:p>
    <w:p>
      <w:pPr>
        <w:sectPr>
          <w:pgSz w:w="10440" w:h="14743"/>
          <w:pgMar w:top="1382" w:right="1333" w:bottom="574" w:left="1419" w:header="0" w:footer="0" w:gutter="0"/>
          <w:cols w:equalWidth="0" w:num="1">
            <w:col w:w="7681"/>
          </w:cols>
        </w:sectPr>
      </w:pPr>
    </w:p>
    <w:p>
      <w:pPr>
        <w:spacing w:after="0" w:line="194" w:lineRule="exact"/>
        <w:ind w:right="80"/>
        <w:jc w:val="both"/>
        <w:rPr>
          <w:color w:val="auto"/>
          <w:sz w:val="20"/>
          <w:szCs w:val="20"/>
        </w:rPr>
      </w:pPr>
      <w:bookmarkStart w:id="33" w:name="page43"/>
      <w:bookmarkEnd w:id="33"/>
      <w:r>
        <w:rPr>
          <w:rFonts w:ascii="宋体" w:hAnsi="宋体" w:eastAsia="宋体" w:cs="宋体"/>
          <w:color w:val="auto"/>
          <w:sz w:val="15"/>
          <w:szCs w:val="15"/>
        </w:rPr>
        <w:t>题和教育部课题 15 项，是国内零售管理、网络营销领域的研究重镇。培养的学生已经在诸如美的、联想等国内外著名公司担任事业部经理。</w:t>
      </w:r>
    </w:p>
    <w:p>
      <w:pPr>
        <w:spacing w:after="0" w:line="59" w:lineRule="exact"/>
        <w:rPr>
          <w:color w:val="auto"/>
          <w:sz w:val="20"/>
          <w:szCs w:val="20"/>
        </w:rPr>
      </w:pPr>
    </w:p>
    <w:p>
      <w:pPr>
        <w:spacing w:after="0" w:line="182" w:lineRule="exact"/>
        <w:ind w:left="300"/>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人力资源管理</w:t>
      </w:r>
    </w:p>
    <w:p>
      <w:pPr>
        <w:spacing w:after="0" w:line="91" w:lineRule="exact"/>
        <w:rPr>
          <w:color w:val="auto"/>
          <w:sz w:val="20"/>
          <w:szCs w:val="20"/>
        </w:rPr>
      </w:pPr>
    </w:p>
    <w:p>
      <w:pPr>
        <w:spacing w:after="0" w:line="222" w:lineRule="exact"/>
        <w:ind w:right="80" w:firstLine="300"/>
        <w:jc w:val="both"/>
        <w:rPr>
          <w:color w:val="auto"/>
          <w:sz w:val="20"/>
          <w:szCs w:val="20"/>
        </w:rPr>
      </w:pPr>
      <w:r>
        <w:rPr>
          <w:rFonts w:ascii="宋体" w:hAnsi="宋体" w:eastAsia="宋体" w:cs="宋体"/>
          <w:color w:val="auto"/>
          <w:sz w:val="15"/>
          <w:szCs w:val="15"/>
        </w:rPr>
        <w:t>本专业 2003 年即获批自主设置博士学位授予权，是全国最早设立的人力资源管理博士点之一。在中国科学评价研究中心发布的专业排名中，该专业本科层次 2008 年即进入全国前 5%强，2012 年进一步位居全国第 6 名。形成了以教育部高等教育教学指导委员会委员为核心、以加拿大毅伟商学院访问学者、全国百篇优秀博士学位论文提名奖获得者为骨干的由 12 名教师组成的高水平研究团队，先后承担国家两大基金课题和科技部、教育部课题 12 项。培养的学生多就职于国内外著名公司的人力资源管理部门。</w:t>
      </w:r>
    </w:p>
    <w:p>
      <w:pPr>
        <w:spacing w:after="0" w:line="58" w:lineRule="exact"/>
        <w:rPr>
          <w:color w:val="auto"/>
          <w:sz w:val="20"/>
          <w:szCs w:val="20"/>
        </w:rPr>
      </w:pPr>
    </w:p>
    <w:p>
      <w:pPr>
        <w:spacing w:after="0" w:line="182" w:lineRule="exact"/>
        <w:ind w:left="300"/>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物流管理</w:t>
      </w:r>
    </w:p>
    <w:p>
      <w:pPr>
        <w:spacing w:after="0" w:line="91" w:lineRule="exact"/>
        <w:rPr>
          <w:color w:val="auto"/>
          <w:sz w:val="20"/>
          <w:szCs w:val="20"/>
        </w:rPr>
      </w:pPr>
    </w:p>
    <w:p>
      <w:pPr>
        <w:spacing w:after="0" w:line="217" w:lineRule="exact"/>
        <w:ind w:right="80" w:firstLine="300"/>
        <w:jc w:val="both"/>
        <w:rPr>
          <w:color w:val="auto"/>
          <w:sz w:val="20"/>
          <w:szCs w:val="20"/>
        </w:rPr>
      </w:pPr>
      <w:r>
        <w:rPr>
          <w:rFonts w:ascii="宋体" w:hAnsi="宋体" w:eastAsia="宋体" w:cs="宋体"/>
          <w:color w:val="auto"/>
          <w:sz w:val="15"/>
          <w:szCs w:val="15"/>
        </w:rPr>
        <w:t>本专业前身是 1978 年设立的物资管理专业，2003 年经教育部批准正式设置物流管理本科专业，物流管理硕士点从 2009 年开始招生。形成了由 9 名教师组成的以教育部物流管理与工程类专业教育指导委员会副主任委员、中国物流学会副会长等为核心、教育部新世纪优秀人才等为骨干的高水平研究团队，承担了教育部重大课题、国家两大基金课题等 10 余项，并获得国家发明专利。</w:t>
      </w:r>
    </w:p>
    <w:p>
      <w:pPr>
        <w:spacing w:after="0" w:line="61" w:lineRule="exact"/>
        <w:rPr>
          <w:color w:val="auto"/>
          <w:sz w:val="20"/>
          <w:szCs w:val="20"/>
        </w:rPr>
      </w:pPr>
    </w:p>
    <w:p>
      <w:pPr>
        <w:spacing w:after="0" w:line="182" w:lineRule="exact"/>
        <w:ind w:left="300"/>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公司治理</w:t>
      </w:r>
    </w:p>
    <w:p>
      <w:pPr>
        <w:spacing w:after="0" w:line="91" w:lineRule="exact"/>
        <w:rPr>
          <w:color w:val="auto"/>
          <w:sz w:val="20"/>
          <w:szCs w:val="20"/>
        </w:rPr>
      </w:pPr>
    </w:p>
    <w:p>
      <w:pPr>
        <w:spacing w:after="0" w:line="217" w:lineRule="exact"/>
        <w:ind w:right="80" w:firstLine="300"/>
        <w:jc w:val="both"/>
        <w:rPr>
          <w:color w:val="auto"/>
          <w:sz w:val="20"/>
          <w:szCs w:val="20"/>
        </w:rPr>
      </w:pPr>
      <w:r>
        <w:rPr>
          <w:rFonts w:ascii="宋体" w:hAnsi="宋体" w:eastAsia="宋体" w:cs="宋体"/>
          <w:color w:val="auto"/>
          <w:sz w:val="15"/>
          <w:szCs w:val="15"/>
        </w:rPr>
        <w:t>本专业 1994 年即取得全国领先的研究成果，《公司治理机构及新、老三会关系论》入选代表当年中国经济研究最高水平的《中国经济学：1994》，2012 年正式设置公司治理博士点和硕士点。形成了以国务院学位委员会工商管理学科召集人、教育部工商管理类教学指导委员会副主任委员、长江学者等为核心、教育部新世纪优秀人才等为骨干的高水平研究团队，先后承担国家两大基金重大课题、重点课题与一般课题 20 余项。</w:t>
      </w:r>
    </w:p>
    <w:p>
      <w:pPr>
        <w:spacing w:after="0" w:line="60" w:lineRule="exact"/>
        <w:rPr>
          <w:color w:val="auto"/>
          <w:sz w:val="20"/>
          <w:szCs w:val="20"/>
        </w:rPr>
      </w:pPr>
    </w:p>
    <w:p>
      <w:pPr>
        <w:spacing w:after="0" w:line="182" w:lineRule="exact"/>
        <w:ind w:left="300"/>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技术经济及管理</w:t>
      </w:r>
    </w:p>
    <w:p>
      <w:pPr>
        <w:spacing w:after="0" w:line="91" w:lineRule="exact"/>
        <w:rPr>
          <w:color w:val="auto"/>
          <w:sz w:val="20"/>
          <w:szCs w:val="20"/>
        </w:rPr>
      </w:pPr>
    </w:p>
    <w:p>
      <w:pPr>
        <w:spacing w:after="0" w:line="225" w:lineRule="exact"/>
        <w:ind w:right="20" w:firstLine="300"/>
        <w:jc w:val="both"/>
        <w:rPr>
          <w:color w:val="auto"/>
          <w:sz w:val="20"/>
          <w:szCs w:val="20"/>
        </w:rPr>
      </w:pPr>
      <w:r>
        <w:rPr>
          <w:rFonts w:ascii="宋体" w:hAnsi="宋体" w:eastAsia="宋体" w:cs="宋体"/>
          <w:color w:val="auto"/>
          <w:sz w:val="15"/>
          <w:szCs w:val="15"/>
        </w:rPr>
        <w:t>技术经济及管理二级学科 2008 年入选辽宁省重点学科，2010 年划归工商管理学院建设，具有技术经济及管理专业招生硕士点和博士点，在中国科学评价中心 2011 年发布的研究生教育分专业排名中位列第 19 名，居全国财经院校之首。形成了以美国圣塔克拉拉大学和美国堪萨斯州立大学终身教职教师、全国决策模拟实验教学竞赛特等奖教师、中国软科学研究会理事、辽宁省优秀人才计划、美国加州大学河滨分校访问学者和英国纽卡斯尔大学博士后为骨干教师的高水平研究团队。近年来承担国家自然科学基金、国家社科基金项目、教育部人文社会科学研究项目和科技部国家软科学研究项目等 10 余项。</w:t>
      </w:r>
    </w:p>
    <w:p>
      <w:pPr>
        <w:spacing w:after="0" w:line="311"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联系人：王强，联系电话：0411-84710388</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电子邮箱：wangqiang@dufe.edu.cn，网址: http://sba.dufe.edu.cn</w:t>
      </w:r>
    </w:p>
    <w:p>
      <w:pPr>
        <w:spacing w:after="0" w:line="30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二、专业学位</w:t>
      </w:r>
    </w:p>
    <w:p>
      <w:pPr>
        <w:spacing w:after="0" w:line="91" w:lineRule="exact"/>
        <w:rPr>
          <w:color w:val="auto"/>
          <w:sz w:val="20"/>
          <w:szCs w:val="20"/>
        </w:rPr>
      </w:pPr>
    </w:p>
    <w:p>
      <w:pPr>
        <w:spacing w:after="0" w:line="194" w:lineRule="exact"/>
        <w:ind w:right="80" w:firstLine="300"/>
        <w:rPr>
          <w:color w:val="auto"/>
          <w:sz w:val="20"/>
          <w:szCs w:val="20"/>
        </w:rPr>
      </w:pPr>
      <w:r>
        <w:rPr>
          <w:rFonts w:ascii="宋体" w:hAnsi="宋体" w:eastAsia="宋体" w:cs="宋体"/>
          <w:color w:val="auto"/>
          <w:sz w:val="15"/>
          <w:szCs w:val="15"/>
        </w:rPr>
        <w:t>东北财经大学 MBA 教育中心专门从事 MBA 和 EMBA 教育，全面负责 MBA 和 EMBA 招生与录取、课程设置与培养、授课与指导、课程考试与学籍管理、论文答辩与学位授予等工作。</w:t>
      </w:r>
    </w:p>
    <w:p>
      <w:pPr>
        <w:spacing w:after="0" w:line="92" w:lineRule="exact"/>
        <w:rPr>
          <w:color w:val="auto"/>
          <w:sz w:val="20"/>
          <w:szCs w:val="20"/>
        </w:rPr>
      </w:pPr>
    </w:p>
    <w:p>
      <w:pPr>
        <w:spacing w:after="0" w:line="225" w:lineRule="exact"/>
        <w:ind w:firstLine="300"/>
        <w:jc w:val="both"/>
        <w:rPr>
          <w:color w:val="auto"/>
          <w:sz w:val="20"/>
          <w:szCs w:val="20"/>
        </w:rPr>
      </w:pPr>
      <w:r>
        <w:rPr>
          <w:rFonts w:ascii="宋体" w:hAnsi="宋体" w:eastAsia="宋体" w:cs="宋体"/>
          <w:color w:val="auto"/>
          <w:sz w:val="15"/>
          <w:szCs w:val="15"/>
        </w:rPr>
        <w:t>东北财经大学 MBA 教育中心积极探索适应财经类院校开展 MBA 和 EMBA 教育的办学体制与模式，充分利用全校的资源优势，整合全校优秀师资，以规范的教学管理与组织、现代化的教学设施、与国际接轨的教学方式和教学内容等在国内外享有较高声誉。历经二十余年的发展，MBA 教育中心逐步形成了独具特色的管理模式，同时取得了一定的成绩。国务院学位办授权开展</w:t>
      </w:r>
      <w:r>
        <w:rPr>
          <w:rFonts w:ascii="Arial" w:hAnsi="Arial" w:eastAsia="Arial" w:cs="Arial"/>
          <w:color w:val="auto"/>
          <w:sz w:val="15"/>
          <w:szCs w:val="15"/>
        </w:rPr>
        <w:t xml:space="preserve"> </w:t>
      </w:r>
      <w:r>
        <w:rPr>
          <w:rFonts w:ascii="宋体" w:hAnsi="宋体" w:eastAsia="宋体" w:cs="宋体"/>
          <w:color w:val="auto"/>
          <w:sz w:val="15"/>
          <w:szCs w:val="15"/>
        </w:rPr>
        <w:t>MBA</w:t>
      </w:r>
      <w:r>
        <w:rPr>
          <w:rFonts w:ascii="Arial" w:hAnsi="Arial" w:eastAsia="Arial" w:cs="Arial"/>
          <w:color w:val="auto"/>
          <w:sz w:val="15"/>
          <w:szCs w:val="15"/>
        </w:rPr>
        <w:t xml:space="preserve"> </w:t>
      </w:r>
      <w:r>
        <w:rPr>
          <w:rFonts w:ascii="宋体" w:hAnsi="宋体" w:eastAsia="宋体" w:cs="宋体"/>
          <w:color w:val="auto"/>
          <w:sz w:val="15"/>
          <w:szCs w:val="15"/>
        </w:rPr>
        <w:t>教育的前</w:t>
      </w:r>
      <w:r>
        <w:rPr>
          <w:rFonts w:ascii="Arial" w:hAnsi="Arial" w:eastAsia="Arial" w:cs="Arial"/>
          <w:color w:val="auto"/>
          <w:sz w:val="15"/>
          <w:szCs w:val="15"/>
        </w:rPr>
        <w:t xml:space="preserve"> </w:t>
      </w:r>
      <w:r>
        <w:rPr>
          <w:rFonts w:ascii="宋体" w:hAnsi="宋体" w:eastAsia="宋体" w:cs="宋体"/>
          <w:color w:val="auto"/>
          <w:sz w:val="15"/>
          <w:szCs w:val="15"/>
        </w:rPr>
        <w:t>26</w:t>
      </w:r>
      <w:r>
        <w:rPr>
          <w:rFonts w:ascii="Arial" w:hAnsi="Arial" w:eastAsia="Arial" w:cs="Arial"/>
          <w:color w:val="auto"/>
          <w:sz w:val="15"/>
          <w:szCs w:val="15"/>
        </w:rPr>
        <w:t xml:space="preserve"> </w:t>
      </w:r>
      <w:r>
        <w:rPr>
          <w:rFonts w:ascii="宋体" w:hAnsi="宋体" w:eastAsia="宋体" w:cs="宋体"/>
          <w:color w:val="auto"/>
          <w:sz w:val="15"/>
          <w:szCs w:val="15"/>
        </w:rPr>
        <w:t>所大学之一；曾被国家人事部、财政部评为全国财政系统</w:t>
      </w:r>
      <w:r>
        <w:rPr>
          <w:rFonts w:ascii="Arial" w:hAnsi="Arial" w:eastAsia="Arial" w:cs="Arial"/>
          <w:color w:val="auto"/>
          <w:sz w:val="15"/>
          <w:szCs w:val="15"/>
        </w:rPr>
        <w:t>“</w:t>
      </w:r>
      <w:r>
        <w:rPr>
          <w:rFonts w:ascii="宋体" w:hAnsi="宋体" w:eastAsia="宋体" w:cs="宋体"/>
          <w:color w:val="auto"/>
          <w:sz w:val="15"/>
          <w:szCs w:val="15"/>
        </w:rPr>
        <w:t>先进集体</w:t>
      </w:r>
      <w:r>
        <w:rPr>
          <w:rFonts w:ascii="Arial" w:hAnsi="Arial" w:eastAsia="Arial" w:cs="Arial"/>
          <w:color w:val="auto"/>
          <w:sz w:val="15"/>
          <w:szCs w:val="15"/>
        </w:rPr>
        <w:t>”</w:t>
      </w:r>
      <w:r>
        <w:rPr>
          <w:rFonts w:ascii="宋体" w:hAnsi="宋体" w:eastAsia="宋体" w:cs="宋体"/>
          <w:color w:val="auto"/>
          <w:sz w:val="15"/>
          <w:szCs w:val="15"/>
        </w:rPr>
        <w:t>；在全国首批 MBA 院校评估中名列第二，位列清华大学之后；《财经类院校 MBA 教学管理模式的创立》荣获教育部教学成果二等奖和辽宁省教学成果一等奖；国务院学位办首批授权开展 EMBA 教育的 30 所大学之一。</w:t>
      </w:r>
    </w:p>
    <w:p>
      <w:pPr>
        <w:spacing w:after="0" w:line="96" w:lineRule="exact"/>
        <w:rPr>
          <w:color w:val="auto"/>
          <w:sz w:val="20"/>
          <w:szCs w:val="20"/>
        </w:rPr>
      </w:pPr>
    </w:p>
    <w:p>
      <w:pPr>
        <w:spacing w:after="0" w:line="229" w:lineRule="exact"/>
        <w:ind w:firstLine="300"/>
        <w:jc w:val="both"/>
        <w:rPr>
          <w:color w:val="auto"/>
          <w:sz w:val="20"/>
          <w:szCs w:val="20"/>
        </w:rPr>
      </w:pPr>
      <w:r>
        <w:rPr>
          <w:rFonts w:ascii="宋体" w:hAnsi="宋体" w:eastAsia="宋体" w:cs="宋体"/>
          <w:color w:val="auto"/>
          <w:sz w:val="15"/>
          <w:szCs w:val="15"/>
        </w:rPr>
        <w:t>东北财经大学 MBA 教育中心注重实践教学环节，以培养学生解决实际问题的能力为导向，强调素质与能力的培养，采取案例教学、情景模拟、角色扮演、计算机模拟、小组讨论、专家讲座、实践教学等多种形式，使 MBA 学生具有战略眼光、创新意识、合作精神、处理问题的应变和决策能力，以及开拓进取、艰苦创业的事业心和责任感。注重提高 MBA 学生的综合素质，经常性地组织 MBA 学生进行社会实践及调研，支持、鼓励并积极组织 MBA 学生参加企业管理挑战赛等各类全国性比赛，积极为毕业生提供择业咨询与指导。截至 2018 年 6 月，东北财经大学 MBA 项目已累计招生 5000 多人。已毕业的 MBA 学生在社会企业和事业单位发挥着突出的作用，有的已走上了重要的领导岗位，有的创办了自己的公司，脱产生毕业去向主要是上海、北京、深圳等地，多分布在金融、证券、管理咨询等领域，这都显示出东北财经大学培养的 MBA 毕业生优良的思想品质和专业素质及驾驭各项工作的能力。</w:t>
      </w:r>
    </w:p>
    <w:p>
      <w:pPr>
        <w:spacing w:after="0" w:line="95" w:lineRule="exact"/>
        <w:rPr>
          <w:color w:val="auto"/>
          <w:sz w:val="20"/>
          <w:szCs w:val="20"/>
        </w:rPr>
      </w:pPr>
    </w:p>
    <w:p>
      <w:pPr>
        <w:spacing w:after="0" w:line="217" w:lineRule="exact"/>
        <w:ind w:right="20" w:firstLine="300"/>
        <w:jc w:val="both"/>
        <w:rPr>
          <w:color w:val="auto"/>
          <w:sz w:val="20"/>
          <w:szCs w:val="20"/>
        </w:rPr>
      </w:pPr>
      <w:r>
        <w:rPr>
          <w:rFonts w:ascii="宋体" w:hAnsi="宋体" w:eastAsia="宋体" w:cs="宋体"/>
          <w:color w:val="auto"/>
          <w:sz w:val="14"/>
          <w:szCs w:val="14"/>
        </w:rPr>
        <w:t>东北财经大学 MBA 教育中心实行弹性学制，对全日制学生和非全日制学生实行不同的教学安排和管理办法。基本学制为 2 年，全日制学生脱产住校学习；非全日制学生在职学习，为方便同学学习，特开设周末集中班。修满规定学分，通过硕士论文答辩，可获得教育部认可的工商管理硕士（MBA）毕业证书和学位证书。报考 2019 年 MBA 条件为：本科毕业后至少有 3 年以上工作经验（含 2016 年 7 月毕业）；大专毕业后至少有 5 年以上工作经验（含 2014 年 7 月</w:t>
      </w:r>
    </w:p>
    <w:p>
      <w:pPr>
        <w:spacing w:after="0" w:line="83" w:lineRule="exact"/>
        <w:rPr>
          <w:color w:val="auto"/>
          <w:sz w:val="20"/>
          <w:szCs w:val="20"/>
        </w:rPr>
      </w:pPr>
    </w:p>
    <w:p>
      <w:pPr>
        <w:spacing w:after="0"/>
        <w:ind w:right="80"/>
        <w:jc w:val="center"/>
        <w:rPr>
          <w:color w:val="auto"/>
          <w:sz w:val="20"/>
          <w:szCs w:val="20"/>
        </w:rPr>
      </w:pPr>
      <w:r>
        <w:rPr>
          <w:rFonts w:ascii="Times New Roman" w:hAnsi="Times New Roman" w:eastAsia="Times New Roman" w:cs="Times New Roman"/>
          <w:color w:val="auto"/>
          <w:sz w:val="18"/>
          <w:szCs w:val="18"/>
        </w:rPr>
        <w:t>- 41 -</w:t>
      </w:r>
    </w:p>
    <w:p>
      <w:pPr>
        <w:sectPr>
          <w:pgSz w:w="10440" w:h="14743"/>
          <w:pgMar w:top="1405" w:right="1333" w:bottom="574" w:left="1420" w:header="0" w:footer="0" w:gutter="0"/>
          <w:cols w:equalWidth="0" w:num="1">
            <w:col w:w="7680"/>
          </w:cols>
        </w:sectPr>
      </w:pPr>
    </w:p>
    <w:p>
      <w:pPr>
        <w:spacing w:after="0" w:line="194" w:lineRule="exact"/>
        <w:ind w:left="1" w:right="80"/>
        <w:rPr>
          <w:color w:val="auto"/>
          <w:sz w:val="20"/>
          <w:szCs w:val="20"/>
        </w:rPr>
      </w:pPr>
      <w:bookmarkStart w:id="34" w:name="page44"/>
      <w:bookmarkEnd w:id="34"/>
      <w:r>
        <w:rPr>
          <w:rFonts w:ascii="宋体" w:hAnsi="宋体" w:eastAsia="宋体" w:cs="宋体"/>
          <w:color w:val="auto"/>
          <w:sz w:val="15"/>
          <w:szCs w:val="15"/>
        </w:rPr>
        <w:t>毕业）；研究生毕业后至少有 2 年以上工作经验。初试为全国联考，初试科目包括外国语和管理类联考综合能力（含数学、写作与逻辑）两门科目。</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欢迎有志之士报考我校 MBA！</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通讯地址：大连市沙河口区尖山街 217 号 东北财经大学 MBA 教育中心</w:t>
      </w:r>
    </w:p>
    <w:p>
      <w:pPr>
        <w:spacing w:after="0" w:line="69" w:lineRule="exact"/>
        <w:rPr>
          <w:color w:val="auto"/>
          <w:sz w:val="20"/>
          <w:szCs w:val="20"/>
        </w:rPr>
      </w:pPr>
    </w:p>
    <w:p>
      <w:pPr>
        <w:tabs>
          <w:tab w:val="left" w:pos="741"/>
        </w:tabs>
        <w:spacing w:after="0" w:line="172" w:lineRule="exact"/>
        <w:ind w:left="301"/>
        <w:rPr>
          <w:color w:val="auto"/>
          <w:sz w:val="20"/>
          <w:szCs w:val="20"/>
        </w:rPr>
      </w:pPr>
      <w:r>
        <w:rPr>
          <w:rFonts w:ascii="宋体" w:hAnsi="宋体" w:eastAsia="宋体" w:cs="宋体"/>
          <w:color w:val="auto"/>
          <w:sz w:val="15"/>
          <w:szCs w:val="15"/>
        </w:rPr>
        <w:t>邮</w:t>
      </w:r>
      <w:r>
        <w:rPr>
          <w:color w:val="auto"/>
          <w:sz w:val="20"/>
          <w:szCs w:val="20"/>
        </w:rPr>
        <w:tab/>
      </w:r>
      <w:r>
        <w:rPr>
          <w:rFonts w:ascii="宋体" w:hAnsi="宋体" w:eastAsia="宋体" w:cs="宋体"/>
          <w:color w:val="auto"/>
          <w:sz w:val="15"/>
          <w:szCs w:val="15"/>
        </w:rPr>
        <w:t>编：116025</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 系 人：李云波</w:t>
      </w:r>
    </w:p>
    <w:p>
      <w:pPr>
        <w:spacing w:after="0" w:line="69" w:lineRule="exact"/>
        <w:rPr>
          <w:color w:val="auto"/>
          <w:sz w:val="20"/>
          <w:szCs w:val="20"/>
        </w:rPr>
      </w:pPr>
    </w:p>
    <w:p>
      <w:pPr>
        <w:tabs>
          <w:tab w:val="left" w:pos="741"/>
        </w:tabs>
        <w:spacing w:after="0" w:line="172" w:lineRule="exact"/>
        <w:ind w:left="301"/>
        <w:rPr>
          <w:color w:val="auto"/>
          <w:sz w:val="20"/>
          <w:szCs w:val="20"/>
        </w:rPr>
      </w:pPr>
      <w:r>
        <w:rPr>
          <w:rFonts w:ascii="宋体" w:hAnsi="宋体" w:eastAsia="宋体" w:cs="宋体"/>
          <w:color w:val="auto"/>
          <w:sz w:val="15"/>
          <w:szCs w:val="15"/>
        </w:rPr>
        <w:t>电</w:t>
      </w:r>
      <w:r>
        <w:rPr>
          <w:color w:val="auto"/>
          <w:sz w:val="20"/>
          <w:szCs w:val="20"/>
        </w:rPr>
        <w:tab/>
      </w:r>
      <w:r>
        <w:rPr>
          <w:rFonts w:ascii="宋体" w:hAnsi="宋体" w:eastAsia="宋体" w:cs="宋体"/>
          <w:color w:val="auto"/>
          <w:sz w:val="15"/>
          <w:szCs w:val="15"/>
        </w:rPr>
        <w:t>话：0411-84710386</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e-mail：lyblyb@dufe.edu.cn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http：//mba.dufe.edu.cn</w:t>
      </w:r>
    </w:p>
    <w:p>
      <w:pPr>
        <w:spacing w:after="0" w:line="200" w:lineRule="exact"/>
        <w:rPr>
          <w:color w:val="auto"/>
          <w:sz w:val="20"/>
          <w:szCs w:val="20"/>
        </w:rPr>
      </w:pPr>
    </w:p>
    <w:p>
      <w:pPr>
        <w:spacing w:after="0" w:line="308" w:lineRule="exact"/>
        <w:rPr>
          <w:color w:val="auto"/>
          <w:sz w:val="20"/>
          <w:szCs w:val="20"/>
        </w:rPr>
      </w:pPr>
    </w:p>
    <w:p>
      <w:pPr>
        <w:numPr>
          <w:ilvl w:val="0"/>
          <w:numId w:val="11"/>
        </w:numPr>
        <w:tabs>
          <w:tab w:val="left" w:pos="341"/>
        </w:tabs>
        <w:spacing w:after="0" w:line="219" w:lineRule="exact"/>
        <w:ind w:left="341" w:hanging="341"/>
        <w:rPr>
          <w:rFonts w:ascii="Arial" w:hAnsi="Arial" w:eastAsia="Arial" w:cs="Arial"/>
          <w:b/>
          <w:bCs/>
          <w:color w:val="auto"/>
          <w:sz w:val="18"/>
          <w:szCs w:val="18"/>
        </w:rPr>
      </w:pPr>
      <w:r>
        <w:rPr>
          <w:rFonts w:ascii="宋体" w:hAnsi="宋体" w:eastAsia="宋体" w:cs="宋体"/>
          <w:b/>
          <w:bCs/>
          <w:color w:val="auto"/>
          <w:sz w:val="18"/>
          <w:szCs w:val="18"/>
        </w:rPr>
        <w:t>公共管理学院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一、学术型专业</w:t>
      </w:r>
    </w:p>
    <w:p>
      <w:pPr>
        <w:spacing w:after="0" w:line="91" w:lineRule="exact"/>
        <w:rPr>
          <w:color w:val="auto"/>
          <w:sz w:val="20"/>
          <w:szCs w:val="20"/>
        </w:rPr>
      </w:pPr>
    </w:p>
    <w:p>
      <w:pPr>
        <w:spacing w:after="0" w:line="222" w:lineRule="exact"/>
        <w:ind w:left="1" w:firstLine="300"/>
        <w:jc w:val="both"/>
        <w:rPr>
          <w:color w:val="auto"/>
          <w:sz w:val="20"/>
          <w:szCs w:val="20"/>
        </w:rPr>
      </w:pPr>
      <w:r>
        <w:rPr>
          <w:rFonts w:ascii="宋体" w:hAnsi="宋体" w:eastAsia="宋体" w:cs="宋体"/>
          <w:color w:val="auto"/>
          <w:sz w:val="15"/>
          <w:szCs w:val="15"/>
        </w:rPr>
        <w:t>1999 年 9 月 8 日，东北财经大学公共管理学院成立，不仅标志着我校管理类学科的发展进入了一个崭新的阶段，而且是我校在当今国家政治经济体制的改革中，应社会对公共管理人才的需求而迅速做出的反应，开拓了学校发展的空间。东北财经大学公共管理学院是我国最早一批以国家教育部新专业目录</w:t>
      </w:r>
      <w:r>
        <w:rPr>
          <w:rFonts w:ascii="Arial" w:hAnsi="Arial" w:eastAsia="Arial" w:cs="Arial"/>
          <w:color w:val="auto"/>
          <w:sz w:val="15"/>
          <w:szCs w:val="15"/>
        </w:rPr>
        <w:t>“</w:t>
      </w:r>
      <w:r>
        <w:rPr>
          <w:rFonts w:ascii="宋体" w:hAnsi="宋体" w:eastAsia="宋体" w:cs="宋体"/>
          <w:color w:val="auto"/>
          <w:sz w:val="15"/>
          <w:szCs w:val="15"/>
        </w:rPr>
        <w:t>公共管理</w:t>
      </w:r>
      <w:r>
        <w:rPr>
          <w:rFonts w:ascii="Arial" w:hAnsi="Arial" w:eastAsia="Arial" w:cs="Arial"/>
          <w:color w:val="auto"/>
          <w:sz w:val="15"/>
          <w:szCs w:val="15"/>
        </w:rPr>
        <w:t>”</w:t>
      </w:r>
      <w:r>
        <w:rPr>
          <w:rFonts w:ascii="宋体" w:hAnsi="宋体" w:eastAsia="宋体" w:cs="宋体"/>
          <w:color w:val="auto"/>
          <w:sz w:val="15"/>
          <w:szCs w:val="15"/>
        </w:rPr>
        <w:t>为学科发展方向的学院之一。她是以我校原计划统计系的国民经济管理专业、城市经济专业及国家工商总局投资建立的工商行政管理专业为基础组建而成。</w:t>
      </w:r>
    </w:p>
    <w:p>
      <w:pPr>
        <w:spacing w:after="0" w:line="93" w:lineRule="exact"/>
        <w:rPr>
          <w:color w:val="auto"/>
          <w:sz w:val="20"/>
          <w:szCs w:val="20"/>
        </w:rPr>
      </w:pPr>
    </w:p>
    <w:p>
      <w:pPr>
        <w:spacing w:after="0" w:line="209" w:lineRule="exact"/>
        <w:ind w:left="1" w:firstLine="300"/>
        <w:jc w:val="both"/>
        <w:rPr>
          <w:color w:val="auto"/>
          <w:sz w:val="20"/>
          <w:szCs w:val="20"/>
        </w:rPr>
      </w:pPr>
      <w:r>
        <w:rPr>
          <w:rFonts w:ascii="宋体" w:hAnsi="宋体" w:eastAsia="宋体" w:cs="宋体"/>
          <w:color w:val="auto"/>
          <w:sz w:val="15"/>
          <w:szCs w:val="15"/>
        </w:rPr>
        <w:t>在创建之初，公共管理学院把自身定位于：努力突破传统的培养模式和管理模式，借鉴国内外先进的教学管理方法和办学经验，开创一条既适应中国政治经济体制改革特点又符合高等教育发展规律之路，培养出具有扎实理论基础，较高科学研究能力、知识面宽、适应能力强的高级公共管理人才。</w:t>
      </w:r>
    </w:p>
    <w:p>
      <w:pPr>
        <w:spacing w:after="0" w:line="93" w:lineRule="exact"/>
        <w:rPr>
          <w:color w:val="auto"/>
          <w:sz w:val="20"/>
          <w:szCs w:val="20"/>
        </w:rPr>
      </w:pPr>
    </w:p>
    <w:p>
      <w:pPr>
        <w:spacing w:after="0" w:line="231" w:lineRule="exact"/>
        <w:ind w:left="1" w:firstLine="300"/>
        <w:jc w:val="both"/>
        <w:rPr>
          <w:color w:val="auto"/>
          <w:sz w:val="20"/>
          <w:szCs w:val="20"/>
        </w:rPr>
      </w:pPr>
      <w:r>
        <w:rPr>
          <w:rFonts w:ascii="宋体" w:hAnsi="宋体" w:eastAsia="宋体" w:cs="宋体"/>
          <w:color w:val="auto"/>
          <w:sz w:val="15"/>
          <w:szCs w:val="15"/>
        </w:rPr>
        <w:t>经过 16 年的不懈努力，公共管理学院获得了长足发展。2006 年获批社会保障博士学位授权点和公共管理一级学科硕士学位授权点；2011 年获批公共管理一级学科博士学位授权点，成为全校第六个拥有一级学科博士学位授权点的单位；2012 年获准建立公共管理一级学科博士后科研流动站。目前，公共管理学院拥有公共管理一级学科博士点（目前，行政管理、社会保障两个二级学科在招收博士生），拥有区域经济学、国民经济学两个隶属于应用经济学的博士学位授权点；拥有区域经济学、国民经济学、行政管理、社会保障、教育经济与管理、土地资源管理、社会学七个硕士点，以及 MPA 专业学位授权点；拥有行政管理、公共事业管理、劳动与社会保障、社会学四个本科专业。其中，区域经济学博士点（城市经济方向）是我国最早的两个博士点之一，在城市经济理论研究领域一直处于国内领先地位。公共管理一级学科进入辽宁省一流特色建设学科第一层次。在 2012 年国家教育部组织的全国第三轮学科评估中，东北财经大学的公共管理学科名列全国财经院校第 1 位，全部参评高校的第 18 位；MPA 项目在全国第二批试办院校评估中排名第二。经过十几年的建设与发展，公共管理学院形成了门类齐全、结构完善的学科体系。</w:t>
      </w:r>
    </w:p>
    <w:p>
      <w:pPr>
        <w:spacing w:after="0" w:line="65" w:lineRule="exact"/>
        <w:rPr>
          <w:color w:val="auto"/>
          <w:sz w:val="20"/>
          <w:szCs w:val="20"/>
        </w:rPr>
      </w:pPr>
    </w:p>
    <w:p>
      <w:pPr>
        <w:spacing w:after="0" w:line="182" w:lineRule="exact"/>
        <w:ind w:left="301"/>
        <w:rPr>
          <w:color w:val="auto"/>
          <w:sz w:val="20"/>
          <w:szCs w:val="20"/>
        </w:rPr>
      </w:pPr>
      <w:r>
        <w:rPr>
          <w:rFonts w:ascii="Arial" w:hAnsi="Arial" w:eastAsia="Arial" w:cs="Arial"/>
          <w:b/>
          <w:bCs/>
          <w:color w:val="auto"/>
          <w:sz w:val="15"/>
          <w:szCs w:val="15"/>
        </w:rPr>
        <w:t>●</w:t>
      </w:r>
      <w:r>
        <w:rPr>
          <w:rFonts w:ascii="宋体" w:hAnsi="宋体" w:eastAsia="宋体" w:cs="宋体"/>
          <w:b/>
          <w:bCs/>
          <w:color w:val="auto"/>
          <w:sz w:val="15"/>
          <w:szCs w:val="15"/>
        </w:rPr>
        <w:t>国民经济学（国民经济管理方向）</w:t>
      </w:r>
    </w:p>
    <w:p>
      <w:pPr>
        <w:spacing w:after="0" w:line="91"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国民经济学是适应市场经济条件下经济、社会发展对宏观经济管理的需要而设立的应用经济学科。教学与科研的主攻方向是：国民经济学基本理论与方法、国民经济运行与宏观调控、地区经济与城市发展的理论。国民经济学基本理论与方法，主要研究经济增长与经济发展、市场经济条件下的政府行为等宏观经济管理理论、宏观经济计量模型与方法的应用；国民经济运行与宏观调控，主要研究社会主义宏观经济学、转轨中的国民经济运行、市场经济与宏观调控。</w:t>
      </w:r>
    </w:p>
    <w:p>
      <w:pPr>
        <w:spacing w:after="0" w:line="92" w:lineRule="exact"/>
        <w:rPr>
          <w:color w:val="auto"/>
          <w:sz w:val="20"/>
          <w:szCs w:val="20"/>
        </w:rPr>
      </w:pPr>
    </w:p>
    <w:p>
      <w:pPr>
        <w:spacing w:after="0" w:line="209" w:lineRule="exact"/>
        <w:ind w:left="1" w:firstLine="300"/>
        <w:jc w:val="both"/>
        <w:rPr>
          <w:color w:val="auto"/>
          <w:sz w:val="20"/>
          <w:szCs w:val="20"/>
        </w:rPr>
      </w:pPr>
      <w:r>
        <w:rPr>
          <w:rFonts w:ascii="宋体" w:hAnsi="宋体" w:eastAsia="宋体" w:cs="宋体"/>
          <w:color w:val="auto"/>
          <w:sz w:val="15"/>
          <w:szCs w:val="15"/>
        </w:rPr>
        <w:t>主要培养掌握经济学基础理论和系统的专业知识，熟悉我国经济社会发展战略与规划、经济政策和经济管理实践，了解国民经济动态，能够独立从事经济政策分析和解决实际经济问题，具有较强的写作能力和适应能力的复合型专门人才。</w:t>
      </w:r>
    </w:p>
    <w:p>
      <w:pPr>
        <w:spacing w:after="0" w:line="60" w:lineRule="exact"/>
        <w:rPr>
          <w:color w:val="auto"/>
          <w:sz w:val="20"/>
          <w:szCs w:val="20"/>
        </w:rPr>
      </w:pPr>
    </w:p>
    <w:p>
      <w:pPr>
        <w:spacing w:after="0" w:line="182" w:lineRule="exact"/>
        <w:ind w:left="301"/>
        <w:rPr>
          <w:color w:val="auto"/>
          <w:sz w:val="20"/>
          <w:szCs w:val="20"/>
        </w:rPr>
      </w:pPr>
      <w:r>
        <w:rPr>
          <w:rFonts w:ascii="Arial" w:hAnsi="Arial" w:eastAsia="Arial" w:cs="Arial"/>
          <w:b/>
          <w:bCs/>
          <w:color w:val="auto"/>
          <w:sz w:val="15"/>
          <w:szCs w:val="15"/>
        </w:rPr>
        <w:t>●</w:t>
      </w:r>
      <w:r>
        <w:rPr>
          <w:rFonts w:ascii="宋体" w:hAnsi="宋体" w:eastAsia="宋体" w:cs="宋体"/>
          <w:b/>
          <w:bCs/>
          <w:color w:val="auto"/>
          <w:sz w:val="15"/>
          <w:szCs w:val="15"/>
        </w:rPr>
        <w:t>行政管理</w:t>
      </w:r>
    </w:p>
    <w:p>
      <w:pPr>
        <w:spacing w:after="0" w:line="91"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行政管理学是隶属于公共管理一级学科的一个二级学科，它是一门研究政府对社会进行有效管理规律的科学，是国家公务员和其他公共部门工作人员必备的知识。通过研究、传播行政管理知识，培养各级政府及其行政机构的专门人才，关注社会经济发展问题的研究与管理，目标是致力于培养政府及其他社会组织的管理人才。适合于在各级党政机关、企业单位的行政管理部门、管理咨询公司、中介服务机构等独立从事行政管理、人力资源管理及相关领域的管理工作，也可在高校从事本专业领域的教学、研究及管理工作。</w:t>
      </w:r>
    </w:p>
    <w:p>
      <w:pPr>
        <w:spacing w:after="0" w:line="59" w:lineRule="exact"/>
        <w:rPr>
          <w:color w:val="auto"/>
          <w:sz w:val="20"/>
          <w:szCs w:val="20"/>
        </w:rPr>
      </w:pPr>
    </w:p>
    <w:p>
      <w:pPr>
        <w:spacing w:after="0" w:line="182" w:lineRule="exact"/>
        <w:ind w:left="301"/>
        <w:rPr>
          <w:color w:val="auto"/>
          <w:sz w:val="20"/>
          <w:szCs w:val="20"/>
        </w:rPr>
      </w:pPr>
      <w:r>
        <w:rPr>
          <w:rFonts w:ascii="Arial" w:hAnsi="Arial" w:eastAsia="Arial" w:cs="Arial"/>
          <w:b/>
          <w:bCs/>
          <w:color w:val="auto"/>
          <w:sz w:val="15"/>
          <w:szCs w:val="15"/>
        </w:rPr>
        <w:t>●</w:t>
      </w:r>
      <w:r>
        <w:rPr>
          <w:rFonts w:ascii="宋体" w:hAnsi="宋体" w:eastAsia="宋体" w:cs="宋体"/>
          <w:b/>
          <w:bCs/>
          <w:color w:val="auto"/>
          <w:sz w:val="15"/>
          <w:szCs w:val="15"/>
        </w:rPr>
        <w:t>教育经济与管理</w:t>
      </w:r>
    </w:p>
    <w:p>
      <w:pPr>
        <w:spacing w:after="0" w:line="91" w:lineRule="exact"/>
        <w:rPr>
          <w:color w:val="auto"/>
          <w:sz w:val="20"/>
          <w:szCs w:val="20"/>
        </w:rPr>
      </w:pPr>
    </w:p>
    <w:p>
      <w:pPr>
        <w:spacing w:after="0" w:line="209" w:lineRule="exact"/>
        <w:ind w:left="1" w:right="40" w:firstLine="300"/>
        <w:jc w:val="both"/>
        <w:rPr>
          <w:color w:val="auto"/>
          <w:sz w:val="20"/>
          <w:szCs w:val="20"/>
        </w:rPr>
      </w:pPr>
      <w:r>
        <w:rPr>
          <w:rFonts w:ascii="宋体" w:hAnsi="宋体" w:eastAsia="宋体" w:cs="宋体"/>
          <w:color w:val="auto"/>
          <w:sz w:val="14"/>
          <w:szCs w:val="14"/>
        </w:rPr>
        <w:t>教育经济与管理是隶属于公共管理一级学科的一个二级学科，主要运用教育学、经济学与管理学的理论和方法，研究教育与经济的相互关系及其变化的发展规律，研究教育领域中经济投入和产出规律、教育事业的跨跃式发展，研究教育发展中的管理规律等。着力培养在国家机关、高等院校、科研机构、其他事业单位等从事学校、政府微观和宏</w:t>
      </w:r>
    </w:p>
    <w:p>
      <w:pPr>
        <w:spacing w:after="0" w:line="84"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- 42 -</w:t>
      </w:r>
    </w:p>
    <w:p>
      <w:pPr>
        <w:sectPr>
          <w:pgSz w:w="10440" w:h="14743"/>
          <w:pgMar w:top="1405" w:right="1333" w:bottom="574" w:left="1419" w:header="0" w:footer="0" w:gutter="0"/>
          <w:cols w:equalWidth="0" w:num="1">
            <w:col w:w="7681"/>
          </w:cols>
        </w:sectPr>
      </w:pPr>
    </w:p>
    <w:p>
      <w:pPr>
        <w:spacing w:after="0" w:line="172" w:lineRule="exact"/>
        <w:ind w:left="1"/>
        <w:rPr>
          <w:color w:val="auto"/>
          <w:sz w:val="20"/>
          <w:szCs w:val="20"/>
        </w:rPr>
      </w:pPr>
      <w:bookmarkStart w:id="35" w:name="page45"/>
      <w:bookmarkEnd w:id="35"/>
      <w:r>
        <w:rPr>
          <w:rFonts w:ascii="宋体" w:hAnsi="宋体" w:eastAsia="宋体" w:cs="宋体"/>
          <w:color w:val="auto"/>
          <w:sz w:val="15"/>
          <w:szCs w:val="15"/>
        </w:rPr>
        <w:t>观教育管理以及人力资源管理的人才。</w:t>
      </w:r>
    </w:p>
    <w:p>
      <w:pPr>
        <w:spacing w:after="0" w:line="58" w:lineRule="exact"/>
        <w:rPr>
          <w:color w:val="auto"/>
          <w:sz w:val="20"/>
          <w:szCs w:val="20"/>
        </w:rPr>
      </w:pPr>
    </w:p>
    <w:p>
      <w:pPr>
        <w:spacing w:after="0" w:line="182" w:lineRule="exact"/>
        <w:ind w:left="301"/>
        <w:rPr>
          <w:color w:val="auto"/>
          <w:sz w:val="20"/>
          <w:szCs w:val="20"/>
        </w:rPr>
      </w:pPr>
      <w:r>
        <w:rPr>
          <w:rFonts w:ascii="Arial" w:hAnsi="Arial" w:eastAsia="Arial" w:cs="Arial"/>
          <w:b/>
          <w:bCs/>
          <w:color w:val="auto"/>
          <w:sz w:val="15"/>
          <w:szCs w:val="15"/>
        </w:rPr>
        <w:t>●</w:t>
      </w:r>
      <w:r>
        <w:rPr>
          <w:rFonts w:ascii="宋体" w:hAnsi="宋体" w:eastAsia="宋体" w:cs="宋体"/>
          <w:b/>
          <w:bCs/>
          <w:color w:val="auto"/>
          <w:sz w:val="15"/>
          <w:szCs w:val="15"/>
        </w:rPr>
        <w:t>社会保障</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社会保障是隶属于公共管理一级学科的一个二级学科，主要开展中外社会保障制度研究、社区社会保障研究、失业保险与再就业研究、社会保障基金运营与管理研究，社会保障法律法规研究等，对促进城乡经济增长，全面建设小康社会等具有理论研究价值和现实意义。主要为党政机关、事业单位、社会中介组织、大专院校、科研院所等培养具有高素质的领导人才、管理人才、科研人才和教学人才等。</w:t>
      </w:r>
    </w:p>
    <w:p>
      <w:pPr>
        <w:spacing w:after="0" w:line="93"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社会政策与社会事务管理专业方向，主要学习社会保障政策、公共医疗卫生政策、住房政策、教育政策、就业政策等社会政策的运行机制、制定办法、评估调整等，以及相关社会事务的完善提升和推进发展。着力培养能够在党政机关、事业单位、社会工作组织参与制定社会政策、系统管理社会事务、具有较高服务水平和管理能力的高级专门人才。</w:t>
      </w:r>
    </w:p>
    <w:p>
      <w:pPr>
        <w:spacing w:after="0" w:line="60" w:lineRule="exact"/>
        <w:rPr>
          <w:color w:val="auto"/>
          <w:sz w:val="20"/>
          <w:szCs w:val="20"/>
        </w:rPr>
      </w:pPr>
    </w:p>
    <w:p>
      <w:pPr>
        <w:spacing w:after="0" w:line="182" w:lineRule="exact"/>
        <w:ind w:left="301"/>
        <w:rPr>
          <w:color w:val="auto"/>
          <w:sz w:val="20"/>
          <w:szCs w:val="20"/>
        </w:rPr>
      </w:pPr>
      <w:r>
        <w:rPr>
          <w:rFonts w:ascii="Arial" w:hAnsi="Arial" w:eastAsia="Arial" w:cs="Arial"/>
          <w:b/>
          <w:bCs/>
          <w:color w:val="auto"/>
          <w:sz w:val="15"/>
          <w:szCs w:val="15"/>
        </w:rPr>
        <w:t>●</w:t>
      </w:r>
      <w:r>
        <w:rPr>
          <w:rFonts w:ascii="宋体" w:hAnsi="宋体" w:eastAsia="宋体" w:cs="宋体"/>
          <w:b/>
          <w:bCs/>
          <w:color w:val="auto"/>
          <w:sz w:val="15"/>
          <w:szCs w:val="15"/>
        </w:rPr>
        <w:t>土地资源管理</w:t>
      </w:r>
    </w:p>
    <w:p>
      <w:pPr>
        <w:spacing w:after="0" w:line="92" w:lineRule="exact"/>
        <w:rPr>
          <w:color w:val="auto"/>
          <w:sz w:val="20"/>
          <w:szCs w:val="20"/>
        </w:rPr>
      </w:pPr>
    </w:p>
    <w:p>
      <w:pPr>
        <w:spacing w:after="0" w:line="222" w:lineRule="exact"/>
        <w:ind w:left="1" w:right="40" w:firstLine="300"/>
        <w:jc w:val="both"/>
        <w:rPr>
          <w:color w:val="auto"/>
          <w:sz w:val="20"/>
          <w:szCs w:val="20"/>
        </w:rPr>
      </w:pPr>
      <w:r>
        <w:rPr>
          <w:rFonts w:ascii="宋体" w:hAnsi="宋体" w:eastAsia="宋体" w:cs="宋体"/>
          <w:color w:val="auto"/>
          <w:sz w:val="15"/>
          <w:szCs w:val="15"/>
        </w:rPr>
        <w:t>土地资源管理是隶属于公共管理一级学科的一个二级学科，主要学习土地管理、城市管理和房地产经营管理的基本理论、基础知识和基本技能。着力培养掌握现代管理学、经济学、土地管理、城市管理及房地产经营方面的基本理论，熟悉土地管理、城市管理以及房地产经营管理政策法规，能够从事土地调查和评价、土地利用规划、土地管理、城市管理、房地产评估、房地产金融、房地产经营与管理等专业领域，能胜任管理、科研、工程和教学等工作的高级专门人才。</w:t>
      </w:r>
    </w:p>
    <w:p>
      <w:pPr>
        <w:spacing w:after="0" w:line="30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联系人：刘蕊</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电话：0411-84738696</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E-mail：grad_db@163.com</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网址：http://spa.dufe.edu.cn/</w:t>
      </w:r>
    </w:p>
    <w:p>
      <w:pPr>
        <w:spacing w:after="0" w:line="30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二、专业学位</w:t>
      </w:r>
    </w:p>
    <w:p>
      <w:pPr>
        <w:spacing w:after="0" w:line="91"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东北财经大学是国内一流的财经类院校，是全国财经类院校中第一所、大连市首家具有公共管理硕士（MPA）学位授予权的院校。东北财经大学 MPA 教育中心成立于 2004 年 3 月，2014 年 9 月成立东北财经大学公共管理学院研究生教育中心，MPA 教育中心并入研究生教育中心进行教学和学生管理。中心整合校内外资源，努力创建具有东北财经大学优势与特色的 MPA 教育。中心所聘用的任课教师全部拥有高级职称或博士学位，同时聘请国内外知名学者、政府高级官员和非政府部门的高级管理者担任中心的兼职教授或客座教授。</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东北财经大学 MPA 专业学位教育下设 5 个培养方向：城市管理、公共财政、政府治理与运作、社会保障与社会事务、组织与人力资源管理。课程结构分为核心课、专业方向必修课和选修课。核心课为公共必修课；方向必修课根据培养方向不同按专业统一要求设置；选修课则是在我校自身特色和培养方向要求的基础上，力求满足不同培养对象的要求和多样性。</w:t>
      </w:r>
    </w:p>
    <w:p>
      <w:pPr>
        <w:spacing w:after="0" w:line="93" w:lineRule="exact"/>
        <w:rPr>
          <w:color w:val="auto"/>
          <w:sz w:val="20"/>
          <w:szCs w:val="20"/>
        </w:rPr>
      </w:pPr>
    </w:p>
    <w:p>
      <w:pPr>
        <w:spacing w:after="0" w:line="222" w:lineRule="exact"/>
        <w:ind w:left="1" w:firstLine="300"/>
        <w:jc w:val="both"/>
        <w:rPr>
          <w:color w:val="auto"/>
          <w:sz w:val="20"/>
          <w:szCs w:val="20"/>
        </w:rPr>
      </w:pPr>
      <w:r>
        <w:rPr>
          <w:rFonts w:ascii="宋体" w:hAnsi="宋体" w:eastAsia="宋体" w:cs="宋体"/>
          <w:color w:val="auto"/>
          <w:sz w:val="15"/>
          <w:szCs w:val="15"/>
        </w:rPr>
        <w:t>2004</w:t>
      </w:r>
      <w:r>
        <w:rPr>
          <w:rFonts w:ascii="Arial" w:hAnsi="Arial" w:eastAsia="Arial" w:cs="Arial"/>
          <w:color w:val="auto"/>
          <w:sz w:val="15"/>
          <w:szCs w:val="15"/>
        </w:rPr>
        <w:t xml:space="preserve"> </w:t>
      </w:r>
      <w:r>
        <w:rPr>
          <w:rFonts w:ascii="宋体" w:hAnsi="宋体" w:eastAsia="宋体" w:cs="宋体"/>
          <w:color w:val="auto"/>
          <w:sz w:val="15"/>
          <w:szCs w:val="15"/>
        </w:rPr>
        <w:t>年经辽宁省教育厅批准，东北财经大学</w:t>
      </w:r>
      <w:r>
        <w:rPr>
          <w:rFonts w:ascii="Arial" w:hAnsi="Arial" w:eastAsia="Arial" w:cs="Arial"/>
          <w:color w:val="auto"/>
          <w:sz w:val="15"/>
          <w:szCs w:val="15"/>
        </w:rPr>
        <w:t xml:space="preserve"> </w:t>
      </w:r>
      <w:r>
        <w:rPr>
          <w:rFonts w:ascii="宋体" w:hAnsi="宋体" w:eastAsia="宋体" w:cs="宋体"/>
          <w:color w:val="auto"/>
          <w:sz w:val="15"/>
          <w:szCs w:val="15"/>
        </w:rPr>
        <w:t>MPA</w:t>
      </w:r>
      <w:r>
        <w:rPr>
          <w:rFonts w:ascii="Arial" w:hAnsi="Arial" w:eastAsia="Arial" w:cs="Arial"/>
          <w:color w:val="auto"/>
          <w:sz w:val="15"/>
          <w:szCs w:val="15"/>
        </w:rPr>
        <w:t xml:space="preserve"> </w:t>
      </w:r>
      <w:r>
        <w:rPr>
          <w:rFonts w:ascii="宋体" w:hAnsi="宋体" w:eastAsia="宋体" w:cs="宋体"/>
          <w:color w:val="auto"/>
          <w:sz w:val="15"/>
          <w:szCs w:val="15"/>
        </w:rPr>
        <w:t>教育中心与大连市人事局联合成立</w:t>
      </w:r>
      <w:r>
        <w:rPr>
          <w:rFonts w:ascii="Arial" w:hAnsi="Arial" w:eastAsia="Arial" w:cs="Arial"/>
          <w:color w:val="auto"/>
          <w:sz w:val="15"/>
          <w:szCs w:val="15"/>
        </w:rPr>
        <w:t>“</w:t>
      </w:r>
      <w:r>
        <w:rPr>
          <w:rFonts w:ascii="宋体" w:hAnsi="宋体" w:eastAsia="宋体" w:cs="宋体"/>
          <w:color w:val="auto"/>
          <w:sz w:val="15"/>
          <w:szCs w:val="15"/>
        </w:rPr>
        <w:t>辽宁省公共管理硕士培养、培训基地</w:t>
      </w:r>
      <w:r>
        <w:rPr>
          <w:rFonts w:ascii="Arial" w:hAnsi="Arial" w:eastAsia="Arial" w:cs="Arial"/>
          <w:color w:val="auto"/>
          <w:sz w:val="15"/>
          <w:szCs w:val="15"/>
        </w:rPr>
        <w:t>”</w:t>
      </w:r>
      <w:r>
        <w:rPr>
          <w:rFonts w:ascii="宋体" w:hAnsi="宋体" w:eastAsia="宋体" w:cs="宋体"/>
          <w:color w:val="auto"/>
          <w:sz w:val="15"/>
          <w:szCs w:val="15"/>
        </w:rPr>
        <w:t>。2005</w:t>
      </w:r>
      <w:r>
        <w:rPr>
          <w:rFonts w:ascii="Arial" w:hAnsi="Arial" w:eastAsia="Arial" w:cs="Arial"/>
          <w:color w:val="auto"/>
          <w:sz w:val="15"/>
          <w:szCs w:val="15"/>
        </w:rPr>
        <w:t xml:space="preserve"> </w:t>
      </w:r>
      <w:r>
        <w:rPr>
          <w:rFonts w:ascii="宋体" w:hAnsi="宋体" w:eastAsia="宋体" w:cs="宋体"/>
          <w:color w:val="auto"/>
          <w:sz w:val="15"/>
          <w:szCs w:val="15"/>
        </w:rPr>
        <w:t>年辽宁省人事厅在我校建立了</w:t>
      </w:r>
      <w:r>
        <w:rPr>
          <w:rFonts w:ascii="Arial" w:hAnsi="Arial" w:eastAsia="Arial" w:cs="Arial"/>
          <w:color w:val="auto"/>
          <w:sz w:val="15"/>
          <w:szCs w:val="15"/>
        </w:rPr>
        <w:t>“</w:t>
      </w:r>
      <w:r>
        <w:rPr>
          <w:rFonts w:ascii="宋体" w:hAnsi="宋体" w:eastAsia="宋体" w:cs="宋体"/>
          <w:color w:val="auto"/>
          <w:sz w:val="15"/>
          <w:szCs w:val="15"/>
        </w:rPr>
        <w:t>辽宁省国家公务员培训基地</w:t>
      </w:r>
      <w:r>
        <w:rPr>
          <w:rFonts w:ascii="Arial" w:hAnsi="Arial" w:eastAsia="Arial" w:cs="Arial"/>
          <w:color w:val="auto"/>
          <w:sz w:val="15"/>
          <w:szCs w:val="15"/>
        </w:rPr>
        <w:t>”</w:t>
      </w:r>
      <w:r>
        <w:rPr>
          <w:rFonts w:ascii="宋体" w:hAnsi="宋体" w:eastAsia="宋体" w:cs="宋体"/>
          <w:color w:val="auto"/>
          <w:sz w:val="15"/>
          <w:szCs w:val="15"/>
        </w:rPr>
        <w:t>。基地的建立为加快政府职能转变，增强公务员公共行政管理能力与对外交流能力，及振兴东北老工业基地和大连东北亚国际航运中心建设发挥了积极的作用。为进一步深化教育体制改革，2011 年东北财经大学被确定为辽宁省首批公共管理硕士专业学位教育综合改革试点单位，逐步形成了有利于 MPA 教育事业科学发展的新的体制机制。</w:t>
      </w:r>
    </w:p>
    <w:p>
      <w:pPr>
        <w:spacing w:after="0" w:line="94" w:lineRule="exact"/>
        <w:rPr>
          <w:color w:val="auto"/>
          <w:sz w:val="20"/>
          <w:szCs w:val="20"/>
        </w:rPr>
      </w:pPr>
    </w:p>
    <w:p>
      <w:pPr>
        <w:spacing w:after="0" w:line="194" w:lineRule="exact"/>
        <w:ind w:left="1" w:firstLine="300"/>
        <w:jc w:val="both"/>
        <w:rPr>
          <w:color w:val="auto"/>
          <w:sz w:val="20"/>
          <w:szCs w:val="20"/>
        </w:rPr>
      </w:pPr>
      <w:r>
        <w:rPr>
          <w:rFonts w:ascii="宋体" w:hAnsi="宋体" w:eastAsia="宋体" w:cs="宋体"/>
          <w:color w:val="auto"/>
          <w:sz w:val="14"/>
          <w:szCs w:val="14"/>
        </w:rPr>
        <w:t>公共管理硕士（MPA）招生对象为大学本科毕业 3 年或 3 年以上，专科毕业 5 年或 5 年以上，已获硕士或博士学位 2 年或 2 年以上的在职人员。修满规定学分并通过论文答辩者，可获得公共管理硕士（MPA）毕业证书和学位证书。</w:t>
      </w:r>
    </w:p>
    <w:p>
      <w:pPr>
        <w:spacing w:after="0" w:line="31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联系人：王鑫鑫</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电话：0411-84738220</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E-mail：mpa@dufe.edu.cn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网址：http://spa.dufe.edu.cn</w:t>
      </w:r>
    </w:p>
    <w:p>
      <w:pPr>
        <w:spacing w:after="0" w:line="69" w:lineRule="exact"/>
        <w:rPr>
          <w:color w:val="auto"/>
          <w:sz w:val="20"/>
          <w:szCs w:val="20"/>
        </w:rPr>
      </w:pPr>
    </w:p>
    <w:p>
      <w:pPr>
        <w:tabs>
          <w:tab w:val="left" w:pos="581"/>
        </w:tabs>
        <w:spacing w:after="0" w:line="172" w:lineRule="exact"/>
        <w:ind w:left="301"/>
        <w:rPr>
          <w:color w:val="auto"/>
          <w:sz w:val="20"/>
          <w:szCs w:val="20"/>
        </w:rPr>
      </w:pPr>
      <w:r>
        <w:rPr>
          <w:rFonts w:ascii="宋体" w:hAnsi="宋体" w:eastAsia="宋体" w:cs="宋体"/>
          <w:color w:val="auto"/>
          <w:sz w:val="15"/>
          <w:szCs w:val="15"/>
        </w:rPr>
        <w:t>传</w:t>
      </w:r>
      <w:r>
        <w:rPr>
          <w:rFonts w:ascii="宋体" w:hAnsi="宋体" w:eastAsia="宋体" w:cs="宋体"/>
          <w:color w:val="auto"/>
          <w:sz w:val="15"/>
          <w:szCs w:val="15"/>
        </w:rPr>
        <w:tab/>
      </w:r>
      <w:r>
        <w:rPr>
          <w:rFonts w:ascii="宋体" w:hAnsi="宋体" w:eastAsia="宋体" w:cs="宋体"/>
          <w:color w:val="auto"/>
          <w:sz w:val="15"/>
          <w:szCs w:val="15"/>
        </w:rPr>
        <w:t>真：0411-84710562</w:t>
      </w:r>
    </w:p>
    <w:p>
      <w:pPr>
        <w:spacing w:after="0" w:line="200" w:lineRule="exact"/>
        <w:rPr>
          <w:color w:val="auto"/>
          <w:sz w:val="20"/>
          <w:szCs w:val="20"/>
        </w:rPr>
      </w:pPr>
    </w:p>
    <w:p>
      <w:pPr>
        <w:spacing w:after="0" w:line="308" w:lineRule="exact"/>
        <w:rPr>
          <w:color w:val="auto"/>
          <w:sz w:val="20"/>
          <w:szCs w:val="20"/>
        </w:rPr>
      </w:pPr>
    </w:p>
    <w:p>
      <w:pPr>
        <w:numPr>
          <w:ilvl w:val="0"/>
          <w:numId w:val="12"/>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管理科学与工程学院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一、学科简介</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管理科学与工程学院是在原信息工程学院、电子商务学院和管理科学专业的基础上合并组建而成。其中，原信息</w:t>
      </w:r>
    </w:p>
    <w:p>
      <w:pPr>
        <w:spacing w:after="0" w:line="82"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- 43 -</w:t>
      </w:r>
    </w:p>
    <w:p>
      <w:pPr>
        <w:sectPr>
          <w:pgSz w:w="10440" w:h="14743"/>
          <w:pgMar w:top="1382" w:right="1333" w:bottom="574" w:left="1419" w:header="0" w:footer="0" w:gutter="0"/>
          <w:cols w:equalWidth="0" w:num="1">
            <w:col w:w="7681"/>
          </w:cols>
        </w:sectPr>
      </w:pPr>
    </w:p>
    <w:p>
      <w:pPr>
        <w:spacing w:after="0" w:line="172" w:lineRule="exact"/>
        <w:rPr>
          <w:color w:val="auto"/>
          <w:sz w:val="20"/>
          <w:szCs w:val="20"/>
        </w:rPr>
      </w:pPr>
      <w:bookmarkStart w:id="36" w:name="page46"/>
      <w:bookmarkEnd w:id="36"/>
      <w:r>
        <w:rPr>
          <w:rFonts w:ascii="宋体" w:hAnsi="宋体" w:eastAsia="宋体" w:cs="宋体"/>
          <w:color w:val="auto"/>
          <w:sz w:val="15"/>
          <w:szCs w:val="15"/>
        </w:rPr>
        <w:t>工程学院的前身是创建于 1984 年的经济信息系，原电子商务学院创建于 2001 年。</w:t>
      </w:r>
    </w:p>
    <w:p>
      <w:pPr>
        <w:spacing w:after="0" w:line="91" w:lineRule="exact"/>
        <w:rPr>
          <w:color w:val="auto"/>
          <w:sz w:val="20"/>
          <w:szCs w:val="20"/>
        </w:rPr>
      </w:pPr>
    </w:p>
    <w:p>
      <w:pPr>
        <w:spacing w:after="0" w:line="225" w:lineRule="exact"/>
        <w:ind w:firstLine="300"/>
        <w:rPr>
          <w:color w:val="auto"/>
          <w:sz w:val="20"/>
          <w:szCs w:val="20"/>
        </w:rPr>
      </w:pPr>
      <w:r>
        <w:rPr>
          <w:rFonts w:ascii="宋体" w:hAnsi="宋体" w:eastAsia="宋体" w:cs="宋体"/>
          <w:color w:val="auto"/>
          <w:sz w:val="15"/>
          <w:szCs w:val="15"/>
        </w:rPr>
        <w:t>学院管理科学与工程学科于 2000 年获得硕士学位授予权，2005 年获得管理科学与工程一级学科博士学位授权点，下设管理科学与工程、电子商务、工程管理专业硕士三个硕士学位授权点。该学科于 2008 年 3 月被辽宁省教育厅确定为省级重点学科，2009</w:t>
      </w:r>
      <w:r>
        <w:rPr>
          <w:rFonts w:ascii="Arial" w:hAnsi="Arial" w:eastAsia="Arial" w:cs="Arial"/>
          <w:color w:val="auto"/>
          <w:sz w:val="15"/>
          <w:szCs w:val="15"/>
        </w:rPr>
        <w:t xml:space="preserve"> </w:t>
      </w:r>
      <w:r>
        <w:rPr>
          <w:rFonts w:ascii="宋体" w:hAnsi="宋体" w:eastAsia="宋体" w:cs="宋体"/>
          <w:color w:val="auto"/>
          <w:sz w:val="15"/>
          <w:szCs w:val="15"/>
        </w:rPr>
        <w:t>年</w:t>
      </w:r>
      <w:r>
        <w:rPr>
          <w:rFonts w:ascii="Arial" w:hAnsi="Arial" w:eastAsia="Arial" w:cs="Arial"/>
          <w:color w:val="auto"/>
          <w:sz w:val="15"/>
          <w:szCs w:val="15"/>
        </w:rPr>
        <w:t xml:space="preserve"> </w:t>
      </w:r>
      <w:r>
        <w:rPr>
          <w:rFonts w:ascii="宋体" w:hAnsi="宋体" w:eastAsia="宋体" w:cs="宋体"/>
          <w:color w:val="auto"/>
          <w:sz w:val="15"/>
          <w:szCs w:val="15"/>
        </w:rPr>
        <w:t>7</w:t>
      </w:r>
      <w:r>
        <w:rPr>
          <w:rFonts w:ascii="Arial" w:hAnsi="Arial" w:eastAsia="Arial" w:cs="Arial"/>
          <w:color w:val="auto"/>
          <w:sz w:val="15"/>
          <w:szCs w:val="15"/>
        </w:rPr>
        <w:t xml:space="preserve"> </w:t>
      </w:r>
      <w:r>
        <w:rPr>
          <w:rFonts w:ascii="宋体" w:hAnsi="宋体" w:eastAsia="宋体" w:cs="宋体"/>
          <w:color w:val="auto"/>
          <w:sz w:val="15"/>
          <w:szCs w:val="15"/>
        </w:rPr>
        <w:t>月被辽宁省教育厅</w:t>
      </w:r>
      <w:r>
        <w:rPr>
          <w:rFonts w:ascii="Arial" w:hAnsi="Arial" w:eastAsia="Arial" w:cs="Arial"/>
          <w:color w:val="auto"/>
          <w:sz w:val="15"/>
          <w:szCs w:val="15"/>
        </w:rPr>
        <w:t>“</w:t>
      </w:r>
      <w:r>
        <w:rPr>
          <w:rFonts w:ascii="宋体" w:hAnsi="宋体" w:eastAsia="宋体" w:cs="宋体"/>
          <w:color w:val="auto"/>
          <w:sz w:val="15"/>
          <w:szCs w:val="15"/>
        </w:rPr>
        <w:t>提升高等学校核心竞争力特色学科建设工程</w:t>
      </w:r>
      <w:r>
        <w:rPr>
          <w:rFonts w:ascii="Arial" w:hAnsi="Arial" w:eastAsia="Arial" w:cs="Arial"/>
          <w:color w:val="auto"/>
          <w:sz w:val="15"/>
          <w:szCs w:val="15"/>
        </w:rPr>
        <w:t>”</w:t>
      </w:r>
      <w:r>
        <w:rPr>
          <w:rFonts w:ascii="宋体" w:hAnsi="宋体" w:eastAsia="宋体" w:cs="宋体"/>
          <w:color w:val="auto"/>
          <w:sz w:val="15"/>
          <w:szCs w:val="15"/>
        </w:rPr>
        <w:t>确定为</w:t>
      </w:r>
      <w:r>
        <w:rPr>
          <w:rFonts w:ascii="Arial" w:hAnsi="Arial" w:eastAsia="Arial" w:cs="Arial"/>
          <w:color w:val="auto"/>
          <w:sz w:val="15"/>
          <w:szCs w:val="15"/>
        </w:rPr>
        <w:t>“</w:t>
      </w:r>
      <w:r>
        <w:rPr>
          <w:rFonts w:ascii="宋体" w:hAnsi="宋体" w:eastAsia="宋体" w:cs="宋体"/>
          <w:color w:val="auto"/>
          <w:sz w:val="15"/>
          <w:szCs w:val="15"/>
        </w:rPr>
        <w:t>高水平重点学科</w:t>
      </w:r>
      <w:r>
        <w:rPr>
          <w:rFonts w:ascii="Arial" w:hAnsi="Arial" w:eastAsia="Arial" w:cs="Arial"/>
          <w:color w:val="auto"/>
          <w:sz w:val="15"/>
          <w:szCs w:val="15"/>
        </w:rPr>
        <w:t>”</w:t>
      </w:r>
      <w:r>
        <w:rPr>
          <w:rFonts w:ascii="宋体" w:hAnsi="宋体" w:eastAsia="宋体" w:cs="宋体"/>
          <w:color w:val="auto"/>
          <w:sz w:val="15"/>
          <w:szCs w:val="15"/>
        </w:rPr>
        <w:t>，2013</w:t>
      </w:r>
      <w:r>
        <w:rPr>
          <w:rFonts w:ascii="Arial" w:hAnsi="Arial" w:eastAsia="Arial" w:cs="Arial"/>
          <w:color w:val="auto"/>
          <w:sz w:val="15"/>
          <w:szCs w:val="15"/>
        </w:rPr>
        <w:t xml:space="preserve"> </w:t>
      </w:r>
      <w:r>
        <w:rPr>
          <w:rFonts w:ascii="宋体" w:hAnsi="宋体" w:eastAsia="宋体" w:cs="宋体"/>
          <w:color w:val="auto"/>
          <w:sz w:val="15"/>
          <w:szCs w:val="15"/>
        </w:rPr>
        <w:t>年</w:t>
      </w:r>
      <w:r>
        <w:rPr>
          <w:rFonts w:ascii="Arial" w:hAnsi="Arial" w:eastAsia="Arial" w:cs="Arial"/>
          <w:color w:val="auto"/>
          <w:sz w:val="15"/>
          <w:szCs w:val="15"/>
        </w:rPr>
        <w:t xml:space="preserve"> </w:t>
      </w:r>
      <w:r>
        <w:rPr>
          <w:rFonts w:ascii="宋体" w:hAnsi="宋体" w:eastAsia="宋体" w:cs="宋体"/>
          <w:color w:val="auto"/>
          <w:sz w:val="15"/>
          <w:szCs w:val="15"/>
        </w:rPr>
        <w:t>10</w:t>
      </w:r>
      <w:r>
        <w:rPr>
          <w:rFonts w:ascii="Arial" w:hAnsi="Arial" w:eastAsia="Arial" w:cs="Arial"/>
          <w:color w:val="auto"/>
          <w:sz w:val="15"/>
          <w:szCs w:val="15"/>
        </w:rPr>
        <w:t xml:space="preserve"> </w:t>
      </w:r>
      <w:r>
        <w:rPr>
          <w:rFonts w:ascii="宋体" w:hAnsi="宋体" w:eastAsia="宋体" w:cs="宋体"/>
          <w:color w:val="auto"/>
          <w:sz w:val="15"/>
          <w:szCs w:val="15"/>
        </w:rPr>
        <w:t>月被确定为</w:t>
      </w:r>
      <w:r>
        <w:rPr>
          <w:rFonts w:ascii="Arial" w:hAnsi="Arial" w:eastAsia="Arial" w:cs="Arial"/>
          <w:color w:val="auto"/>
          <w:sz w:val="15"/>
          <w:szCs w:val="15"/>
        </w:rPr>
        <w:t>“</w:t>
      </w:r>
      <w:r>
        <w:rPr>
          <w:rFonts w:ascii="宋体" w:hAnsi="宋体" w:eastAsia="宋体" w:cs="宋体"/>
          <w:color w:val="auto"/>
          <w:sz w:val="15"/>
          <w:szCs w:val="15"/>
        </w:rPr>
        <w:t>辽宁省提升高等学校核心竞争力特色学科建设工程</w:t>
      </w:r>
      <w:r>
        <w:rPr>
          <w:rFonts w:ascii="Arial" w:hAnsi="Arial" w:eastAsia="Arial" w:cs="Arial"/>
          <w:color w:val="auto"/>
          <w:sz w:val="15"/>
          <w:szCs w:val="15"/>
        </w:rPr>
        <w:t>”</w:t>
      </w:r>
      <w:r>
        <w:rPr>
          <w:rFonts w:ascii="宋体" w:hAnsi="宋体" w:eastAsia="宋体" w:cs="宋体"/>
          <w:color w:val="auto"/>
          <w:sz w:val="15"/>
          <w:szCs w:val="15"/>
        </w:rPr>
        <w:t>特色项目立项学科，2014</w:t>
      </w:r>
      <w:r>
        <w:rPr>
          <w:rFonts w:ascii="Arial" w:hAnsi="Arial" w:eastAsia="Arial" w:cs="Arial"/>
          <w:color w:val="auto"/>
          <w:sz w:val="15"/>
          <w:szCs w:val="15"/>
        </w:rPr>
        <w:t xml:space="preserve"> </w:t>
      </w:r>
      <w:r>
        <w:rPr>
          <w:rFonts w:ascii="宋体" w:hAnsi="宋体" w:eastAsia="宋体" w:cs="宋体"/>
          <w:color w:val="auto"/>
          <w:sz w:val="15"/>
          <w:szCs w:val="15"/>
        </w:rPr>
        <w:t>年被确定为辽宁省高等学校一流特色学科第二层次。该学科在教育部第四轮学科评估中被评为 B+，即进入全国该学科的前 10%-20%行列。</w:t>
      </w:r>
    </w:p>
    <w:p>
      <w:pPr>
        <w:spacing w:after="0" w:line="73"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二、师资队伍</w:t>
      </w:r>
    </w:p>
    <w:p>
      <w:pPr>
        <w:spacing w:after="0" w:line="91" w:lineRule="exact"/>
        <w:rPr>
          <w:color w:val="auto"/>
          <w:sz w:val="20"/>
          <w:szCs w:val="20"/>
        </w:rPr>
      </w:pPr>
    </w:p>
    <w:p>
      <w:pPr>
        <w:spacing w:after="0" w:line="222" w:lineRule="exact"/>
        <w:ind w:right="80" w:firstLine="300"/>
        <w:jc w:val="both"/>
        <w:rPr>
          <w:color w:val="auto"/>
          <w:sz w:val="20"/>
          <w:szCs w:val="20"/>
        </w:rPr>
      </w:pPr>
      <w:r>
        <w:rPr>
          <w:rFonts w:ascii="宋体" w:hAnsi="宋体" w:eastAsia="宋体" w:cs="宋体"/>
          <w:color w:val="auto"/>
          <w:sz w:val="15"/>
          <w:szCs w:val="15"/>
        </w:rPr>
        <w:t>学院现有专职教师 59 人，其中博士生导师 7 人，教授 14 人，副教授 28 人，具有博士学位的教师占教师总数的73%，其中海外优秀博士 4 人。教师中长江学者特聘教授、国家杰出青年科学基金获得者、第六届国务院学科评议组成员 1 人；国家社科基金和国家自然科学基金专家评审组成员 1 人；教育部本科教学指导委员会成员 1 人；国家百千万人才工程并授予</w:t>
      </w:r>
      <w:r>
        <w:rPr>
          <w:rFonts w:ascii="Arial" w:hAnsi="Arial" w:eastAsia="Arial" w:cs="Arial"/>
          <w:color w:val="auto"/>
          <w:sz w:val="15"/>
          <w:szCs w:val="15"/>
        </w:rPr>
        <w:t>“</w:t>
      </w:r>
      <w:r>
        <w:rPr>
          <w:rFonts w:ascii="宋体" w:hAnsi="宋体" w:eastAsia="宋体" w:cs="宋体"/>
          <w:color w:val="auto"/>
          <w:sz w:val="15"/>
          <w:szCs w:val="15"/>
        </w:rPr>
        <w:t>有突出贡献的中青年专家</w:t>
      </w:r>
      <w:r>
        <w:rPr>
          <w:rFonts w:ascii="Arial" w:hAnsi="Arial" w:eastAsia="Arial" w:cs="Arial"/>
          <w:color w:val="auto"/>
          <w:sz w:val="15"/>
          <w:szCs w:val="15"/>
        </w:rPr>
        <w:t>”</w:t>
      </w:r>
      <w:r>
        <w:rPr>
          <w:rFonts w:ascii="宋体" w:hAnsi="宋体" w:eastAsia="宋体" w:cs="宋体"/>
          <w:color w:val="auto"/>
          <w:sz w:val="15"/>
          <w:szCs w:val="15"/>
        </w:rPr>
        <w:t>称号</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人；辽宁省特聘教授</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人；辽宁省教指委副主任</w:t>
      </w:r>
      <w:r>
        <w:rPr>
          <w:rFonts w:ascii="Arial" w:hAnsi="Arial" w:eastAsia="Arial" w:cs="Arial"/>
          <w:color w:val="auto"/>
          <w:sz w:val="15"/>
          <w:szCs w:val="15"/>
        </w:rPr>
        <w:t xml:space="preserve"> </w:t>
      </w:r>
      <w:r>
        <w:rPr>
          <w:rFonts w:ascii="宋体" w:hAnsi="宋体" w:eastAsia="宋体" w:cs="宋体"/>
          <w:color w:val="auto"/>
          <w:sz w:val="15"/>
          <w:szCs w:val="15"/>
        </w:rPr>
        <w:t>2</w:t>
      </w:r>
      <w:r>
        <w:rPr>
          <w:rFonts w:ascii="Arial" w:hAnsi="Arial" w:eastAsia="Arial" w:cs="Arial"/>
          <w:color w:val="auto"/>
          <w:sz w:val="15"/>
          <w:szCs w:val="15"/>
        </w:rPr>
        <w:t xml:space="preserve"> </w:t>
      </w:r>
      <w:r>
        <w:rPr>
          <w:rFonts w:ascii="宋体" w:hAnsi="宋体" w:eastAsia="宋体" w:cs="宋体"/>
          <w:color w:val="auto"/>
          <w:sz w:val="15"/>
          <w:szCs w:val="15"/>
        </w:rPr>
        <w:t>人；特聘兼职教授、兼职教授 6 人。</w:t>
      </w:r>
    </w:p>
    <w:p>
      <w:pPr>
        <w:spacing w:after="0" w:line="94"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5"/>
          <w:szCs w:val="15"/>
        </w:rPr>
        <w:t>近年来，学院承担包括重点国际合作研究项目在内的国家自然科学基金、国家社科基金 30 余项，在 SCI/SSCI 收录的国际期刊发表论文 80 余篇。</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三、硕士研究生招生专业方向</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1.学术型硕士研究生</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（1）管理科学与工程专业（专业代码：120100 ）</w:t>
      </w:r>
    </w:p>
    <w:p>
      <w:pPr>
        <w:spacing w:after="0" w:line="91" w:lineRule="exact"/>
        <w:rPr>
          <w:color w:val="auto"/>
          <w:sz w:val="20"/>
          <w:szCs w:val="20"/>
        </w:rPr>
      </w:pPr>
    </w:p>
    <w:p>
      <w:pPr>
        <w:spacing w:after="0" w:line="217" w:lineRule="exact"/>
        <w:ind w:right="20" w:firstLine="300"/>
        <w:jc w:val="both"/>
        <w:rPr>
          <w:color w:val="auto"/>
          <w:sz w:val="20"/>
          <w:szCs w:val="20"/>
        </w:rPr>
      </w:pPr>
      <w:r>
        <w:rPr>
          <w:rFonts w:ascii="MS PGothic" w:hAnsi="MS PGothic" w:eastAsia="MS PGothic" w:cs="MS PGothic"/>
          <w:color w:val="auto"/>
          <w:sz w:val="15"/>
          <w:szCs w:val="15"/>
        </w:rPr>
        <w:t>★</w:t>
      </w:r>
      <w:r>
        <w:rPr>
          <w:rFonts w:ascii="宋体" w:hAnsi="宋体" w:eastAsia="宋体" w:cs="宋体"/>
          <w:color w:val="auto"/>
          <w:sz w:val="15"/>
          <w:szCs w:val="15"/>
        </w:rPr>
        <w:t>管理科学方向：应用逻辑推理、定量分析、实证研究等科学方法，为研究和解决各类管理问题提供基础理论、方法与技术支撑，从定性分析趋向定量化研究，揭示管理活动的规律，提高管理效率。主要研究内容有：管理理论与研究方法论；优化理论与方法；决策、对策理论与方法；评价理论与方法；预测理论与方法；管理系统分析与仿真；经济系统建模、预测与政策模拟；突发事件应急管理；大数据管理与优化决策；绿色供应链管理及可持续发展等。</w:t>
      </w:r>
    </w:p>
    <w:p>
      <w:pPr>
        <w:spacing w:after="0" w:line="94" w:lineRule="exact"/>
        <w:rPr>
          <w:color w:val="auto"/>
          <w:sz w:val="20"/>
          <w:szCs w:val="20"/>
        </w:rPr>
      </w:pPr>
    </w:p>
    <w:p>
      <w:pPr>
        <w:spacing w:after="0" w:line="225" w:lineRule="exact"/>
        <w:ind w:right="40" w:firstLine="300"/>
        <w:jc w:val="both"/>
        <w:rPr>
          <w:color w:val="auto"/>
          <w:sz w:val="20"/>
          <w:szCs w:val="20"/>
        </w:rPr>
      </w:pPr>
      <w:r>
        <w:rPr>
          <w:rFonts w:ascii="MS PGothic" w:hAnsi="MS PGothic" w:eastAsia="MS PGothic" w:cs="MS PGothic"/>
          <w:color w:val="auto"/>
          <w:sz w:val="15"/>
          <w:szCs w:val="15"/>
        </w:rPr>
        <w:t>★</w:t>
      </w:r>
      <w:r>
        <w:rPr>
          <w:rFonts w:ascii="宋体" w:hAnsi="宋体" w:eastAsia="宋体" w:cs="宋体"/>
          <w:color w:val="auto"/>
          <w:sz w:val="15"/>
          <w:szCs w:val="15"/>
        </w:rPr>
        <w:t>运作管理（制造系统、服务系统）方向：运用管理学、运筹学、先进的计算机技术、优化与决策理论和方法，以制造系统和商业与服务系统为对象，从工程和优化的视角，研究系统的设计、评价和运营过程中的管理决策问题，为管理决策活动提供决策方法和系统支持，以降低运营成本、提高运行效率，增强市场的响应能力和竞争能力。主要研究内容有：制造系统中的计划、调度与优化决策；物流与供应链管理；商业与服务系统（电商企业、物流服务、公共事业服务业）运作优化与决策；医疗服务系统的设计、优化与评价；服务创新与质量管理；仿真建模与仿真分析；机器学习与人工智能算法；</w:t>
      </w:r>
    </w:p>
    <w:p>
      <w:pPr>
        <w:spacing w:after="0" w:line="93" w:lineRule="exact"/>
        <w:rPr>
          <w:color w:val="auto"/>
          <w:sz w:val="20"/>
          <w:szCs w:val="20"/>
        </w:rPr>
      </w:pPr>
    </w:p>
    <w:p>
      <w:pPr>
        <w:spacing w:after="0" w:line="222" w:lineRule="exact"/>
        <w:ind w:right="80" w:firstLine="300"/>
        <w:jc w:val="both"/>
        <w:rPr>
          <w:color w:val="auto"/>
          <w:sz w:val="20"/>
          <w:szCs w:val="20"/>
        </w:rPr>
      </w:pPr>
      <w:r>
        <w:rPr>
          <w:rFonts w:ascii="MS PGothic" w:hAnsi="MS PGothic" w:eastAsia="MS PGothic" w:cs="MS PGothic"/>
          <w:color w:val="auto"/>
          <w:sz w:val="15"/>
          <w:szCs w:val="15"/>
        </w:rPr>
        <w:t>★</w:t>
      </w:r>
      <w:r>
        <w:rPr>
          <w:rFonts w:ascii="宋体" w:hAnsi="宋体" w:eastAsia="宋体" w:cs="宋体"/>
          <w:color w:val="auto"/>
          <w:sz w:val="15"/>
          <w:szCs w:val="15"/>
        </w:rPr>
        <w:t>信息管理方向：基于信息技术理论和方法，结合经济学、管理学相关理论，研究信息系统的分析方法、设计方法和实现技术，以及信息系统应用中的管理问题，从而合理的挖掘、配置信息资源与技术资源，提高信息资源的整体效能，全面地为管理和决策服务。主要研究内容包括：企业信息系统的设计、开发与安全评估；信息系统与组织战略管理；新兴 IT 技术（如大数据、社会化媒体与社会化网络、移动互联网、物联网）应用中的组织行为与用户行为；数据挖掘技术及在企业决策中的应用。</w:t>
      </w:r>
    </w:p>
    <w:p>
      <w:pPr>
        <w:spacing w:after="0" w:line="92" w:lineRule="exact"/>
        <w:rPr>
          <w:color w:val="auto"/>
          <w:sz w:val="20"/>
          <w:szCs w:val="20"/>
        </w:rPr>
      </w:pPr>
    </w:p>
    <w:p>
      <w:pPr>
        <w:spacing w:after="0" w:line="222" w:lineRule="exact"/>
        <w:ind w:right="40" w:firstLine="300"/>
        <w:jc w:val="both"/>
        <w:rPr>
          <w:color w:val="auto"/>
          <w:sz w:val="20"/>
          <w:szCs w:val="20"/>
        </w:rPr>
      </w:pPr>
      <w:r>
        <w:rPr>
          <w:rFonts w:ascii="MS PGothic" w:hAnsi="MS PGothic" w:eastAsia="MS PGothic" w:cs="MS PGothic"/>
          <w:color w:val="auto"/>
          <w:sz w:val="15"/>
          <w:szCs w:val="15"/>
        </w:rPr>
        <w:t>★</w:t>
      </w:r>
      <w:r>
        <w:rPr>
          <w:rFonts w:ascii="宋体" w:hAnsi="宋体" w:eastAsia="宋体" w:cs="宋体"/>
          <w:color w:val="auto"/>
          <w:sz w:val="15"/>
          <w:szCs w:val="15"/>
        </w:rPr>
        <w:t>金融服务工程方向：面向金融行业，以经济学、管理学、金融学为理论基础，运用数据挖掘与数据仓库技术、统计学和管理科学方法，研究新兴 IT 技术环境下金融领域面临的数据利用、商务分析与管理决策问题。主要研究内容包括：金融信息系统的分析与设计；金融业务系统分析（交易行情分析、流动性评价、影响因素分析、事件驱动分析等）、金融数据分析与挖掘（预测、关联、分类与聚类）；互联网金融；金融风险分析与评估；金融服务创新与决策支持（金融衍生品的设计、交易决策支持）等。</w:t>
      </w:r>
    </w:p>
    <w:p>
      <w:pPr>
        <w:spacing w:after="0" w:line="91" w:lineRule="exact"/>
        <w:rPr>
          <w:color w:val="auto"/>
          <w:sz w:val="20"/>
          <w:szCs w:val="20"/>
        </w:rPr>
      </w:pPr>
    </w:p>
    <w:p>
      <w:pPr>
        <w:spacing w:after="0" w:line="225" w:lineRule="exact"/>
        <w:ind w:firstLine="300"/>
        <w:rPr>
          <w:color w:val="auto"/>
          <w:sz w:val="20"/>
          <w:szCs w:val="20"/>
        </w:rPr>
      </w:pPr>
      <w:r>
        <w:rPr>
          <w:rFonts w:ascii="MS PGothic" w:hAnsi="MS PGothic" w:eastAsia="MS PGothic" w:cs="MS PGothic"/>
          <w:color w:val="auto"/>
          <w:sz w:val="14"/>
          <w:szCs w:val="14"/>
        </w:rPr>
        <w:t>★</w:t>
      </w:r>
      <w:r>
        <w:rPr>
          <w:rFonts w:ascii="宋体" w:hAnsi="宋体" w:eastAsia="宋体" w:cs="宋体"/>
          <w:color w:val="auto"/>
          <w:sz w:val="14"/>
          <w:szCs w:val="14"/>
        </w:rPr>
        <w:t>人工智能与机器学习方向：人工智能是涉及数理统计、决策优化、认知科学和计算机等多学科的交叉领域，有望成为新一轮科技革命的突破口，已上升为国家战略。该方向以推动技术创新和与经济社会深度融合为主线，围绕人工智能前沿基础、复杂环境混合智能、大数据机器学习开展研究，为提升我国制造与物流、医疗与健康、互联网与金融等领域的智能化演进提供智慧解决方案，并培养高级技术和管理人才。主要研究方向包括：人工智能和机器学习的前沿理论和方法，如统计学习、半监督和无监督学习、深度学习等；复杂环境中多智能体群体决策、混合增强学习、新型计算模式如进化计算、生物计算等；大数据下面向特定领域非结构化数据如文本、图形等的机器.工程和应用等。</w:t>
      </w:r>
    </w:p>
    <w:p>
      <w:pPr>
        <w:spacing w:after="0" w:line="73"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（2）电子商务专业（专业代码：1201Z1）</w:t>
      </w:r>
    </w:p>
    <w:p>
      <w:pPr>
        <w:spacing w:after="0" w:line="91" w:lineRule="exact"/>
        <w:rPr>
          <w:color w:val="auto"/>
          <w:sz w:val="20"/>
          <w:szCs w:val="20"/>
        </w:rPr>
      </w:pPr>
    </w:p>
    <w:p>
      <w:pPr>
        <w:spacing w:after="0" w:line="222" w:lineRule="exact"/>
        <w:ind w:right="40" w:firstLine="300"/>
        <w:jc w:val="both"/>
        <w:rPr>
          <w:color w:val="auto"/>
          <w:sz w:val="20"/>
          <w:szCs w:val="20"/>
        </w:rPr>
      </w:pPr>
      <w:r>
        <w:rPr>
          <w:rFonts w:ascii="宋体" w:hAnsi="宋体" w:eastAsia="宋体" w:cs="宋体"/>
          <w:color w:val="auto"/>
          <w:sz w:val="15"/>
          <w:szCs w:val="15"/>
        </w:rPr>
        <w:t>运用管理学、经济学、信息技术的理论与方法，研究电子商务的运作规律和特征，以及如何利用现代信息技术，改善产品和服务质量，提高服务传递速度，满足政府组织、企业和消费者降低成本、提升服务的要求。主要研究内容有：电子商务环境下的信用机制；服务业的数字化创新（互联网金融、健康信息技术、共享经济）；社会计算与商务智能；社会化商务下的客户行为；移动商务；网络口碑营销；电子商务系统的分析、设计与实现；基于电子商务的物流网络设计及应用；电子商务环境下的信息安全研究等。</w:t>
      </w:r>
    </w:p>
    <w:p>
      <w:pPr>
        <w:spacing w:after="0" w:line="82" w:lineRule="exact"/>
        <w:rPr>
          <w:color w:val="auto"/>
          <w:sz w:val="20"/>
          <w:szCs w:val="20"/>
        </w:rPr>
      </w:pPr>
    </w:p>
    <w:p>
      <w:pPr>
        <w:spacing w:after="0"/>
        <w:ind w:right="80"/>
        <w:jc w:val="center"/>
        <w:rPr>
          <w:color w:val="auto"/>
          <w:sz w:val="20"/>
          <w:szCs w:val="20"/>
        </w:rPr>
      </w:pPr>
      <w:r>
        <w:rPr>
          <w:rFonts w:ascii="Times New Roman" w:hAnsi="Times New Roman" w:eastAsia="Times New Roman" w:cs="Times New Roman"/>
          <w:color w:val="auto"/>
          <w:sz w:val="18"/>
          <w:szCs w:val="18"/>
        </w:rPr>
        <w:t>- 44 -</w:t>
      </w:r>
    </w:p>
    <w:p>
      <w:pPr>
        <w:sectPr>
          <w:pgSz w:w="10440" w:h="14743"/>
          <w:pgMar w:top="1382" w:right="1333" w:bottom="574" w:left="1420" w:header="0" w:footer="0" w:gutter="0"/>
          <w:cols w:equalWidth="0" w:num="1">
            <w:col w:w="7680"/>
          </w:cols>
        </w:sectPr>
      </w:pPr>
    </w:p>
    <w:p>
      <w:pPr>
        <w:numPr>
          <w:ilvl w:val="0"/>
          <w:numId w:val="13"/>
        </w:numPr>
        <w:tabs>
          <w:tab w:val="left" w:pos="521"/>
        </w:tabs>
        <w:spacing w:after="0" w:line="172" w:lineRule="exact"/>
        <w:ind w:left="521" w:hanging="221"/>
        <w:rPr>
          <w:rFonts w:ascii="宋体" w:hAnsi="宋体" w:eastAsia="宋体" w:cs="宋体"/>
          <w:color w:val="auto"/>
          <w:sz w:val="15"/>
          <w:szCs w:val="15"/>
        </w:rPr>
      </w:pPr>
      <w:bookmarkStart w:id="37" w:name="page47"/>
      <w:bookmarkEnd w:id="37"/>
      <w:r>
        <w:rPr>
          <w:rFonts w:ascii="宋体" w:hAnsi="宋体" w:eastAsia="宋体" w:cs="宋体"/>
          <w:color w:val="auto"/>
          <w:sz w:val="15"/>
          <w:szCs w:val="15"/>
        </w:rPr>
        <w:t>工程管理专业硕士（专业代码：125600）</w:t>
      </w:r>
    </w:p>
    <w:p>
      <w:pPr>
        <w:spacing w:after="0" w:line="91" w:lineRule="exact"/>
        <w:rPr>
          <w:color w:val="auto"/>
          <w:sz w:val="20"/>
          <w:szCs w:val="20"/>
        </w:rPr>
      </w:pPr>
    </w:p>
    <w:p>
      <w:pPr>
        <w:spacing w:after="0" w:line="209" w:lineRule="exact"/>
        <w:ind w:left="1" w:firstLine="300"/>
        <w:jc w:val="both"/>
        <w:rPr>
          <w:color w:val="auto"/>
          <w:sz w:val="20"/>
          <w:szCs w:val="20"/>
        </w:rPr>
      </w:pPr>
      <w:r>
        <w:rPr>
          <w:rFonts w:ascii="宋体" w:hAnsi="宋体" w:eastAsia="宋体" w:cs="宋体"/>
          <w:color w:val="auto"/>
          <w:sz w:val="15"/>
          <w:szCs w:val="15"/>
        </w:rPr>
        <w:t>（1）制造工程管理方向：面向重要复杂的新产品、设备、装备制造行业中从事产品研发、市场分析、技术创新、规划设计、流程优化、质量控制、项目管理工作的技术与管理人员，培养既具备扎实工程管理理论基础、系统性思维、系统工程方法，又具有技术组织和协调能力的高端管理人才。</w:t>
      </w:r>
    </w:p>
    <w:p>
      <w:pPr>
        <w:spacing w:after="0" w:line="93"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2）金融信息工程管理方向：面向金融行业中从事大型金融信息系统工程和金融服务工程的系统规划与布局、信息分析与处理、网络金融产品设计与创新、金融信息系统开发与管理、风险分析与评估工作的技术支持、金融分析与管理人员，培养具有扎实信息技术理论和工程技术基础、又具有金融行业的领域知识与金融信息化管理能力的高端管理人才。</w:t>
      </w:r>
    </w:p>
    <w:p>
      <w:pPr>
        <w:spacing w:after="0" w:line="93" w:lineRule="exact"/>
        <w:rPr>
          <w:color w:val="auto"/>
          <w:sz w:val="20"/>
          <w:szCs w:val="20"/>
        </w:rPr>
      </w:pPr>
    </w:p>
    <w:p>
      <w:pPr>
        <w:spacing w:after="0" w:line="209" w:lineRule="exact"/>
        <w:ind w:left="1" w:firstLine="300"/>
        <w:jc w:val="both"/>
        <w:rPr>
          <w:color w:val="auto"/>
          <w:sz w:val="20"/>
          <w:szCs w:val="20"/>
        </w:rPr>
      </w:pPr>
      <w:r>
        <w:rPr>
          <w:rFonts w:ascii="宋体" w:hAnsi="宋体" w:eastAsia="宋体" w:cs="宋体"/>
          <w:color w:val="auto"/>
          <w:sz w:val="15"/>
          <w:szCs w:val="15"/>
        </w:rPr>
        <w:t>（3）数据挖掘与商务智能方向：面向电信、医疗、电力、物流、旅游等公共服务行业和制造行业从事数据架构、数据价值挖掘、客户关系管理、风险管理、智能决策的各级分析与管理人员，培养具有较强的问题发现能力、特别是具有商业分析和优化能力以及决策技术的高级管理人才。</w:t>
      </w:r>
    </w:p>
    <w:p>
      <w:pPr>
        <w:spacing w:after="0" w:line="94"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4）大数据财务分析与风险管控方向：面向企业组织、事业单位、政府机构，从事财务管理、资金运营、成本分析、风险控制、投资分析、管理统计的各级分析与管理人员，培养既具有大数据商务分析能力，又熟悉财务管理业务的高级财务分析与管理人才，如财务总监、高级理财专员、理财顾问、风险分析师等。</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已开展的合作项目（东财与清华合作教育项目）</w:t>
      </w:r>
    </w:p>
    <w:p>
      <w:pPr>
        <w:spacing w:after="0" w:line="91"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东北财经大学管理科学与工程学院工程管理硕士（MEM）项目与清华大学 MEM 教育中心进行教育项目合作，除交东财 MEM 学费外，还须向清华大学交纳一定数额的培训费，项目主要优势：</w:t>
      </w:r>
    </w:p>
    <w:p>
      <w:pPr>
        <w:spacing w:after="0" w:line="92" w:lineRule="exact"/>
        <w:rPr>
          <w:color w:val="auto"/>
          <w:sz w:val="20"/>
          <w:szCs w:val="20"/>
        </w:rPr>
      </w:pPr>
    </w:p>
    <w:p>
      <w:pPr>
        <w:numPr>
          <w:ilvl w:val="0"/>
          <w:numId w:val="14"/>
        </w:numPr>
        <w:tabs>
          <w:tab w:val="left" w:pos="527"/>
        </w:tabs>
        <w:spacing w:after="0" w:line="194" w:lineRule="exact"/>
        <w:ind w:left="1" w:right="80" w:firstLine="299"/>
        <w:rPr>
          <w:rFonts w:ascii="宋体" w:hAnsi="宋体" w:eastAsia="宋体" w:cs="宋体"/>
          <w:color w:val="auto"/>
          <w:sz w:val="15"/>
          <w:szCs w:val="15"/>
        </w:rPr>
      </w:pPr>
      <w:r>
        <w:rPr>
          <w:rFonts w:ascii="宋体" w:hAnsi="宋体" w:eastAsia="宋体" w:cs="宋体"/>
          <w:color w:val="auto"/>
          <w:sz w:val="15"/>
          <w:szCs w:val="15"/>
        </w:rPr>
        <w:t>清华大学工业工程系优秀的师资力量。聘请多名优秀清华教师为东财 MEM 项目班授课并担任毕业论文校外指导老师。</w:t>
      </w:r>
    </w:p>
    <w:p>
      <w:pPr>
        <w:spacing w:after="0" w:line="69" w:lineRule="exact"/>
        <w:rPr>
          <w:rFonts w:ascii="宋体" w:hAnsi="宋体" w:eastAsia="宋体" w:cs="宋体"/>
          <w:color w:val="auto"/>
          <w:sz w:val="15"/>
          <w:szCs w:val="15"/>
        </w:rPr>
      </w:pPr>
    </w:p>
    <w:p>
      <w:pPr>
        <w:numPr>
          <w:ilvl w:val="0"/>
          <w:numId w:val="14"/>
        </w:numPr>
        <w:tabs>
          <w:tab w:val="left" w:pos="521"/>
        </w:tabs>
        <w:spacing w:after="0" w:line="172" w:lineRule="exact"/>
        <w:ind w:left="521" w:hanging="221"/>
        <w:rPr>
          <w:rFonts w:ascii="宋体" w:hAnsi="宋体" w:eastAsia="宋体" w:cs="宋体"/>
          <w:color w:val="auto"/>
          <w:sz w:val="15"/>
          <w:szCs w:val="15"/>
        </w:rPr>
      </w:pPr>
      <w:r>
        <w:rPr>
          <w:rFonts w:ascii="宋体" w:hAnsi="宋体" w:eastAsia="宋体" w:cs="宋体"/>
          <w:color w:val="auto"/>
          <w:sz w:val="15"/>
          <w:szCs w:val="15"/>
        </w:rPr>
        <w:t>毕业后颁发东北财经大学毕业证书，授予东北财经大学工程管理硕士专业学位，同时颁发清华大学培训结业</w:t>
      </w:r>
    </w:p>
    <w:p>
      <w:pPr>
        <w:spacing w:after="0" w:line="68" w:lineRule="exact"/>
        <w:rPr>
          <w:rFonts w:ascii="宋体" w:hAnsi="宋体" w:eastAsia="宋体" w:cs="宋体"/>
          <w:color w:val="auto"/>
          <w:sz w:val="15"/>
          <w:szCs w:val="15"/>
        </w:rPr>
      </w:pPr>
    </w:p>
    <w:p>
      <w:pPr>
        <w:spacing w:after="0" w:line="172" w:lineRule="exact"/>
        <w:ind w:left="1"/>
        <w:rPr>
          <w:rFonts w:ascii="宋体" w:hAnsi="宋体" w:eastAsia="宋体" w:cs="宋体"/>
          <w:color w:val="auto"/>
          <w:sz w:val="15"/>
          <w:szCs w:val="15"/>
        </w:rPr>
      </w:pPr>
      <w:r>
        <w:rPr>
          <w:rFonts w:ascii="宋体" w:hAnsi="宋体" w:eastAsia="宋体" w:cs="宋体"/>
          <w:color w:val="auto"/>
          <w:sz w:val="15"/>
          <w:szCs w:val="15"/>
        </w:rPr>
        <w:t>证书。</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3.共享两校丰富的学习及后续职业发展资源。</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四、联系方式</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管理科学与工程学院网站：http://smse.dufe.edu.cn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联系电话：0411-84713589</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联系人：王老师</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E-mail：whdufe@126.com</w:t>
      </w:r>
    </w:p>
    <w:p>
      <w:pPr>
        <w:spacing w:after="0" w:line="268" w:lineRule="exact"/>
        <w:rPr>
          <w:color w:val="auto"/>
          <w:sz w:val="20"/>
          <w:szCs w:val="20"/>
        </w:rPr>
      </w:pPr>
    </w:p>
    <w:p>
      <w:pPr>
        <w:numPr>
          <w:ilvl w:val="0"/>
          <w:numId w:val="15"/>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国际经济贸易学院</w:t>
      </w:r>
    </w:p>
    <w:p>
      <w:pPr>
        <w:spacing w:after="0" w:line="86" w:lineRule="exact"/>
        <w:rPr>
          <w:color w:val="auto"/>
          <w:sz w:val="20"/>
          <w:szCs w:val="20"/>
        </w:rPr>
      </w:pPr>
    </w:p>
    <w:p>
      <w:pPr>
        <w:spacing w:after="0" w:line="222" w:lineRule="exact"/>
        <w:ind w:left="1" w:right="40" w:firstLine="300"/>
        <w:jc w:val="both"/>
        <w:rPr>
          <w:color w:val="auto"/>
          <w:sz w:val="20"/>
          <w:szCs w:val="20"/>
        </w:rPr>
      </w:pPr>
      <w:r>
        <w:rPr>
          <w:rFonts w:ascii="宋体" w:hAnsi="宋体" w:eastAsia="宋体" w:cs="宋体"/>
          <w:color w:val="auto"/>
          <w:sz w:val="15"/>
          <w:szCs w:val="15"/>
        </w:rPr>
        <w:t>东北财经大学国际经济贸易学院的前身为辽宁财经学院对外经济贸易系，创建于 1960 年，是东北财经大学最早建立的院系之一。1999</w:t>
      </w:r>
      <w:r>
        <w:rPr>
          <w:rFonts w:ascii="Arial" w:hAnsi="Arial" w:eastAsia="Arial" w:cs="Arial"/>
          <w:color w:val="auto"/>
          <w:sz w:val="15"/>
          <w:szCs w:val="15"/>
        </w:rPr>
        <w:t xml:space="preserve"> </w:t>
      </w:r>
      <w:r>
        <w:rPr>
          <w:rFonts w:ascii="宋体" w:hAnsi="宋体" w:eastAsia="宋体" w:cs="宋体"/>
          <w:color w:val="auto"/>
          <w:sz w:val="15"/>
          <w:szCs w:val="15"/>
        </w:rPr>
        <w:t>年</w:t>
      </w:r>
      <w:r>
        <w:rPr>
          <w:rFonts w:ascii="Arial" w:hAnsi="Arial" w:eastAsia="Arial" w:cs="Arial"/>
          <w:color w:val="auto"/>
          <w:sz w:val="15"/>
          <w:szCs w:val="15"/>
        </w:rPr>
        <w:t xml:space="preserve"> </w:t>
      </w:r>
      <w:r>
        <w:rPr>
          <w:rFonts w:ascii="宋体" w:hAnsi="宋体" w:eastAsia="宋体" w:cs="宋体"/>
          <w:color w:val="auto"/>
          <w:sz w:val="15"/>
          <w:szCs w:val="15"/>
        </w:rPr>
        <w:t>9</w:t>
      </w:r>
      <w:r>
        <w:rPr>
          <w:rFonts w:ascii="Arial" w:hAnsi="Arial" w:eastAsia="Arial" w:cs="Arial"/>
          <w:color w:val="auto"/>
          <w:sz w:val="15"/>
          <w:szCs w:val="15"/>
        </w:rPr>
        <w:t xml:space="preserve"> </w:t>
      </w:r>
      <w:r>
        <w:rPr>
          <w:rFonts w:ascii="宋体" w:hAnsi="宋体" w:eastAsia="宋体" w:cs="宋体"/>
          <w:color w:val="auto"/>
          <w:sz w:val="15"/>
          <w:szCs w:val="15"/>
        </w:rPr>
        <w:t>月更名为国际经济贸易学院。建院五十多年来，学院秉承</w:t>
      </w:r>
      <w:r>
        <w:rPr>
          <w:rFonts w:ascii="Arial" w:hAnsi="Arial" w:eastAsia="Arial" w:cs="Arial"/>
          <w:color w:val="auto"/>
          <w:sz w:val="15"/>
          <w:szCs w:val="15"/>
        </w:rPr>
        <w:t>“</w:t>
      </w:r>
      <w:r>
        <w:rPr>
          <w:rFonts w:ascii="宋体" w:hAnsi="宋体" w:eastAsia="宋体" w:cs="宋体"/>
          <w:color w:val="auto"/>
          <w:sz w:val="15"/>
          <w:szCs w:val="15"/>
        </w:rPr>
        <w:t>传承创新、追求卓越</w:t>
      </w:r>
      <w:r>
        <w:rPr>
          <w:rFonts w:ascii="Arial" w:hAnsi="Arial" w:eastAsia="Arial" w:cs="Arial"/>
          <w:color w:val="auto"/>
          <w:sz w:val="15"/>
          <w:szCs w:val="15"/>
        </w:rPr>
        <w:t>”</w:t>
      </w:r>
      <w:r>
        <w:rPr>
          <w:rFonts w:ascii="宋体" w:hAnsi="宋体" w:eastAsia="宋体" w:cs="宋体"/>
          <w:color w:val="auto"/>
          <w:sz w:val="15"/>
          <w:szCs w:val="15"/>
        </w:rPr>
        <w:t>的精神，坚持服务于我国外经贸事业，在奋斗中稳步发展，以独特的发展定位和稳健的办学风格获得了社会各界的赞誉。学院始终致力于培养具有</w:t>
      </w:r>
      <w:r>
        <w:rPr>
          <w:rFonts w:ascii="Arial" w:hAnsi="Arial" w:eastAsia="Arial" w:cs="Arial"/>
          <w:color w:val="auto"/>
          <w:sz w:val="15"/>
          <w:szCs w:val="15"/>
        </w:rPr>
        <w:t>“</w:t>
      </w:r>
      <w:r>
        <w:rPr>
          <w:rFonts w:ascii="宋体" w:hAnsi="宋体" w:eastAsia="宋体" w:cs="宋体"/>
          <w:color w:val="auto"/>
          <w:sz w:val="15"/>
          <w:szCs w:val="15"/>
        </w:rPr>
        <w:t>复合型、开放式、国际化</w:t>
      </w:r>
      <w:r>
        <w:rPr>
          <w:rFonts w:ascii="Arial" w:hAnsi="Arial" w:eastAsia="Arial" w:cs="Arial"/>
          <w:color w:val="auto"/>
          <w:sz w:val="15"/>
          <w:szCs w:val="15"/>
        </w:rPr>
        <w:t xml:space="preserve">” </w:t>
      </w:r>
      <w:r>
        <w:rPr>
          <w:rFonts w:ascii="宋体" w:hAnsi="宋体" w:eastAsia="宋体" w:cs="宋体"/>
          <w:color w:val="auto"/>
          <w:sz w:val="15"/>
          <w:szCs w:val="15"/>
        </w:rPr>
        <w:t>素质的国际经贸创业型人才，为国家培育和输送了一大批具有国际视野的领军人物和优秀人才。</w:t>
      </w:r>
    </w:p>
    <w:p>
      <w:pPr>
        <w:spacing w:after="0" w:line="95" w:lineRule="exact"/>
        <w:rPr>
          <w:color w:val="auto"/>
          <w:sz w:val="20"/>
          <w:szCs w:val="20"/>
        </w:rPr>
      </w:pPr>
    </w:p>
    <w:p>
      <w:pPr>
        <w:spacing w:after="0" w:line="230" w:lineRule="exact"/>
        <w:ind w:left="1" w:firstLine="300"/>
        <w:jc w:val="both"/>
        <w:rPr>
          <w:color w:val="auto"/>
          <w:sz w:val="20"/>
          <w:szCs w:val="20"/>
        </w:rPr>
      </w:pPr>
      <w:r>
        <w:rPr>
          <w:rFonts w:ascii="宋体" w:hAnsi="宋体" w:eastAsia="宋体" w:cs="宋体"/>
          <w:color w:val="auto"/>
          <w:sz w:val="15"/>
          <w:szCs w:val="15"/>
        </w:rPr>
        <w:t>学院学科建设历史悠久，成绩斐然。1981 年首批获硕士研究生招生权，1990 年获硕士学位授予权，1998 年获国际贸易学博士学位授予权，2002 年获世界经济博士学位授予权，2010 年 9 月首批获国际商务硕士专业学位授予权。国际经济贸易学院现设有国际贸易学、世界经济、国际商务三个硕士点，国际贸易学、世界经济二个博士点。学院下设的区域经济一体化与上海合作组织研究中心为辽宁省教育厅高等学校人文社会科学重点研究基地，经济全球化与东北亚经济一体化研究团队、全球金融治理与区域经济合作研究团队为辽宁省高等学校创新团队。国际经济与贸易专业为辽宁省示范专业，国际贸易学、世界经济专业为辽宁省重点学科。学院科研成果丰硕，近五年，学院共承担国家自然科学基金课题和国家社科基金课题 5 项，部省级课题 18 项；出版学术著作 25 部；在《中国社会科学》、《经济研究》、《世界经济》、《国际贸易》、《财贸经济》、《管理世界》、《数量经济技术经济研究》、《南开经济研究》、《亚太经济》等权威杂志发表论文近 30 余篇。</w:t>
      </w:r>
    </w:p>
    <w:p>
      <w:pPr>
        <w:spacing w:after="0" w:line="94" w:lineRule="exact"/>
        <w:rPr>
          <w:color w:val="auto"/>
          <w:sz w:val="20"/>
          <w:szCs w:val="20"/>
        </w:rPr>
      </w:pPr>
    </w:p>
    <w:p>
      <w:pPr>
        <w:spacing w:after="0" w:line="225" w:lineRule="exact"/>
        <w:ind w:left="1" w:right="20" w:firstLine="300"/>
        <w:jc w:val="both"/>
        <w:rPr>
          <w:color w:val="auto"/>
          <w:sz w:val="20"/>
          <w:szCs w:val="20"/>
        </w:rPr>
      </w:pPr>
      <w:r>
        <w:rPr>
          <w:rFonts w:ascii="宋体" w:hAnsi="宋体" w:eastAsia="宋体" w:cs="宋体"/>
          <w:color w:val="auto"/>
          <w:sz w:val="15"/>
          <w:szCs w:val="15"/>
        </w:rPr>
        <w:t>学院师资力量雄厚，培养了一批高素质的学术带头人和中青年学术骨干。教学经验丰富，科研成果显著，在国际贸易理论与政策、世界经济发展与国际经济关系、开放经济和区域一体化等领域具有自身的学术优势和研究特色。学院现有教职工 34 人，其中专任教师 29 人，专任教师中教授 9 人，副教授 10 人，讲师 10 人，具有博士学位教师 25 人，享受国务院政府津贴 1 人，大连市首批领军人物 1 人，辽宁省优秀青年骨干教师 4 人。学院有博士生导师 4 人、硕士生导师 26 人，专硕校外兼职导师 13 人。学院积极开展对外交流与合作，已与英国、美国、日本、俄罗斯等国家大学建立合作关系，超过半数以上教师有在国外大学学习或访问学者工作的经历。</w:t>
      </w:r>
    </w:p>
    <w:p>
      <w:pPr>
        <w:spacing w:after="0" w:line="60" w:lineRule="exact"/>
        <w:rPr>
          <w:color w:val="auto"/>
          <w:sz w:val="20"/>
          <w:szCs w:val="20"/>
        </w:rPr>
      </w:pPr>
    </w:p>
    <w:p>
      <w:pPr>
        <w:spacing w:after="0" w:line="182" w:lineRule="exact"/>
        <w:ind w:left="301"/>
        <w:rPr>
          <w:color w:val="auto"/>
          <w:sz w:val="20"/>
          <w:szCs w:val="20"/>
        </w:rPr>
      </w:pPr>
      <w:r>
        <w:rPr>
          <w:rFonts w:ascii="Arial" w:hAnsi="Arial" w:eastAsia="Arial" w:cs="Arial"/>
          <w:b/>
          <w:bCs/>
          <w:color w:val="auto"/>
          <w:sz w:val="15"/>
          <w:szCs w:val="15"/>
        </w:rPr>
        <w:t>●</w:t>
      </w:r>
      <w:r>
        <w:rPr>
          <w:rFonts w:ascii="宋体" w:hAnsi="宋体" w:eastAsia="宋体" w:cs="宋体"/>
          <w:b/>
          <w:bCs/>
          <w:color w:val="auto"/>
          <w:sz w:val="15"/>
          <w:szCs w:val="15"/>
        </w:rPr>
        <w:t>国际贸易学</w:t>
      </w:r>
    </w:p>
    <w:p>
      <w:pPr>
        <w:spacing w:after="0" w:line="82"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- 45 -</w:t>
      </w:r>
    </w:p>
    <w:p>
      <w:pPr>
        <w:sectPr>
          <w:pgSz w:w="10440" w:h="14743"/>
          <w:pgMar w:top="1382" w:right="1333" w:bottom="574" w:left="1419" w:header="0" w:footer="0" w:gutter="0"/>
          <w:cols w:equalWidth="0" w:num="1">
            <w:col w:w="7681"/>
          </w:cols>
        </w:sectPr>
      </w:pPr>
    </w:p>
    <w:p>
      <w:pPr>
        <w:spacing w:after="0" w:line="217" w:lineRule="exact"/>
        <w:ind w:left="1" w:right="80" w:firstLine="300"/>
        <w:jc w:val="both"/>
        <w:rPr>
          <w:color w:val="auto"/>
          <w:sz w:val="20"/>
          <w:szCs w:val="20"/>
        </w:rPr>
      </w:pPr>
      <w:bookmarkStart w:id="38" w:name="page48"/>
      <w:bookmarkEnd w:id="38"/>
      <w:r>
        <w:rPr>
          <w:rFonts w:ascii="宋体" w:hAnsi="宋体" w:eastAsia="宋体" w:cs="宋体"/>
          <w:color w:val="auto"/>
          <w:sz w:val="15"/>
          <w:szCs w:val="15"/>
        </w:rPr>
        <w:t>国际贸易学是应用经济学一级学科下属的二级学科之一，它研究国际间货物与服务交换过程中的生产关系及有关上层建筑的发展规律。本专业旨在培养掌握国际贸易学专业理论﹑通晓国际贸易实务操作技能、具有国际视野的学术与应用结合型高级专门人才。学院重视提升学生在国际经贸领域中的决策、管理、研究和实务能力，毕业生能够胜任涉外经济业务、经营管理、调研咨询、政策研究、教学科研等岗位的工作。</w:t>
      </w:r>
    </w:p>
    <w:p>
      <w:pPr>
        <w:spacing w:after="0" w:line="93" w:lineRule="exact"/>
        <w:rPr>
          <w:color w:val="auto"/>
          <w:sz w:val="20"/>
          <w:szCs w:val="20"/>
        </w:rPr>
      </w:pPr>
    </w:p>
    <w:p>
      <w:pPr>
        <w:spacing w:after="0" w:line="195" w:lineRule="exact"/>
        <w:ind w:left="301"/>
        <w:rPr>
          <w:color w:val="auto"/>
          <w:sz w:val="20"/>
          <w:szCs w:val="20"/>
        </w:rPr>
      </w:pPr>
      <w:r>
        <w:rPr>
          <w:rFonts w:ascii="宋体" w:hAnsi="宋体" w:eastAsia="宋体" w:cs="宋体"/>
          <w:color w:val="auto"/>
          <w:sz w:val="15"/>
          <w:szCs w:val="15"/>
        </w:rPr>
        <w:t>就业去向主要包括从事涉外商贸业务的企业、政府机关、事业单位以及从事教学研究工作的高等院校和科研机构。</w:t>
      </w:r>
      <w:r>
        <w:rPr>
          <w:rFonts w:ascii="Arial" w:hAnsi="Arial" w:eastAsia="Arial" w:cs="Arial"/>
          <w:b/>
          <w:bCs/>
          <w:color w:val="auto"/>
          <w:sz w:val="15"/>
          <w:szCs w:val="15"/>
        </w:rPr>
        <w:t>●</w:t>
      </w:r>
      <w:r>
        <w:rPr>
          <w:rFonts w:ascii="宋体" w:hAnsi="宋体" w:eastAsia="宋体" w:cs="宋体"/>
          <w:b/>
          <w:bCs/>
          <w:color w:val="auto"/>
          <w:sz w:val="15"/>
          <w:szCs w:val="15"/>
        </w:rPr>
        <w:t>世界经济</w:t>
      </w:r>
    </w:p>
    <w:p>
      <w:pPr>
        <w:spacing w:after="0" w:line="92"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世界经济是理论经济学一级学科下属的二级学科之一，它研究正在走向全球化和地区经济一体化的全球经济的运行绩效和机制变迁的规律，与经济学、政治学和管理学等相辅相成，为建立公正合理的国际经济新秩序，为在平等互利的基础上扩大和加强世界各国和地区的经济贸易关系提供决策依据。本专业培养学生具有创新思维，系统掌握世界经济的基本理论和专业知识，了解本专业的前沿动态，尤其关注全球化背景下世界经济的热点问题与发展趋势；能熟练阅读本专业外文文献；具备从事世界经济理论与政策研究、高等院校教学和外经贸实际工作能力。</w:t>
      </w:r>
    </w:p>
    <w:p>
      <w:pPr>
        <w:spacing w:after="0" w:line="92"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本专业的就业面相对广泛，就业去向包括从事涉外业务的企业、政府机关、事业单位以及从事教学研究工作的高等院校和科研机构。</w:t>
      </w:r>
    </w:p>
    <w:p>
      <w:pPr>
        <w:spacing w:after="0" w:line="59" w:lineRule="exact"/>
        <w:rPr>
          <w:color w:val="auto"/>
          <w:sz w:val="20"/>
          <w:szCs w:val="20"/>
        </w:rPr>
      </w:pPr>
    </w:p>
    <w:p>
      <w:pPr>
        <w:spacing w:after="0" w:line="182" w:lineRule="exact"/>
        <w:ind w:left="301"/>
        <w:rPr>
          <w:color w:val="auto"/>
          <w:sz w:val="20"/>
          <w:szCs w:val="20"/>
        </w:rPr>
      </w:pPr>
      <w:r>
        <w:rPr>
          <w:rFonts w:ascii="Arial" w:hAnsi="Arial" w:eastAsia="Arial" w:cs="Arial"/>
          <w:b/>
          <w:bCs/>
          <w:color w:val="auto"/>
          <w:sz w:val="15"/>
          <w:szCs w:val="15"/>
        </w:rPr>
        <w:t>●</w:t>
      </w:r>
      <w:r>
        <w:rPr>
          <w:rFonts w:ascii="宋体" w:hAnsi="宋体" w:eastAsia="宋体" w:cs="宋体"/>
          <w:b/>
          <w:bCs/>
          <w:color w:val="auto"/>
          <w:sz w:val="15"/>
          <w:szCs w:val="15"/>
        </w:rPr>
        <w:t>国际商务</w:t>
      </w:r>
    </w:p>
    <w:p>
      <w:pPr>
        <w:spacing w:after="0" w:line="91"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国际商务硕士专业学位教育是以培养具有社会责任感与职业道德、全球视野和创新意识、国际商务专业技能与素养、跨文化沟通能力，能够胜任国际化经营与管理工作的国际化、高层次、应用型、复合型专门人才为目标的专业学位教育项目。</w:t>
      </w:r>
    </w:p>
    <w:p>
      <w:pPr>
        <w:spacing w:after="0" w:line="93"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学院在办学实践中一贯突出</w:t>
      </w:r>
      <w:r>
        <w:rPr>
          <w:rFonts w:ascii="Arial" w:hAnsi="Arial" w:eastAsia="Arial" w:cs="Arial"/>
          <w:color w:val="auto"/>
          <w:sz w:val="15"/>
          <w:szCs w:val="15"/>
        </w:rPr>
        <w:t>“</w:t>
      </w:r>
      <w:r>
        <w:rPr>
          <w:rFonts w:ascii="宋体" w:hAnsi="宋体" w:eastAsia="宋体" w:cs="宋体"/>
          <w:color w:val="auto"/>
          <w:sz w:val="15"/>
          <w:szCs w:val="15"/>
        </w:rPr>
        <w:t>宽基础、重实训、求创新、国际化</w:t>
      </w:r>
      <w:r>
        <w:rPr>
          <w:rFonts w:ascii="Arial" w:hAnsi="Arial" w:eastAsia="Arial" w:cs="Arial"/>
          <w:color w:val="auto"/>
          <w:sz w:val="15"/>
          <w:szCs w:val="15"/>
        </w:rPr>
        <w:t>”</w:t>
      </w:r>
      <w:r>
        <w:rPr>
          <w:rFonts w:ascii="宋体" w:hAnsi="宋体" w:eastAsia="宋体" w:cs="宋体"/>
          <w:color w:val="auto"/>
          <w:sz w:val="15"/>
          <w:szCs w:val="15"/>
        </w:rPr>
        <w:t>的国际商务人才培养特色，致力于培养通晓现代商务基础理论，具备完善的国际商务知识体系，熟练掌握现代国际商务实践技能，有较强的外语交流能力和国际商务分析与决策能力，胜任在企事业单位、政府部门和社会团体从事国际商务运营与管理的高级商务人才。</w:t>
      </w:r>
    </w:p>
    <w:p>
      <w:pPr>
        <w:spacing w:after="0" w:line="93"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国际商务毕业生一般在涉外经济贸易部门、外资企业、政府机构从事实际商务业务、商务活动策划、国际企业管理、法律咨询、政策研究等工作。</w:t>
      </w:r>
    </w:p>
    <w:p>
      <w:pPr>
        <w:spacing w:after="0" w:line="31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联系人：刘伟</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电话：0411-84713469</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邮箱：liuwei1968@dufe.edu.cn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网址：http://ciet.dufe.edu.cn</w:t>
      </w:r>
    </w:p>
    <w:p>
      <w:pPr>
        <w:spacing w:after="0" w:line="200" w:lineRule="exact"/>
        <w:rPr>
          <w:color w:val="auto"/>
          <w:sz w:val="20"/>
          <w:szCs w:val="20"/>
        </w:rPr>
      </w:pPr>
    </w:p>
    <w:p>
      <w:pPr>
        <w:spacing w:after="0" w:line="308" w:lineRule="exact"/>
        <w:rPr>
          <w:color w:val="auto"/>
          <w:sz w:val="20"/>
          <w:szCs w:val="20"/>
        </w:rPr>
      </w:pPr>
    </w:p>
    <w:p>
      <w:pPr>
        <w:numPr>
          <w:ilvl w:val="0"/>
          <w:numId w:val="16"/>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国际商务外语学院</w:t>
      </w:r>
    </w:p>
    <w:p>
      <w:pPr>
        <w:spacing w:after="0" w:line="86" w:lineRule="exact"/>
        <w:rPr>
          <w:color w:val="auto"/>
          <w:sz w:val="20"/>
          <w:szCs w:val="20"/>
        </w:rPr>
      </w:pPr>
    </w:p>
    <w:p>
      <w:pPr>
        <w:spacing w:after="0" w:line="225" w:lineRule="exact"/>
        <w:ind w:left="1" w:right="80" w:firstLine="300"/>
        <w:jc w:val="both"/>
        <w:rPr>
          <w:color w:val="auto"/>
          <w:sz w:val="20"/>
          <w:szCs w:val="20"/>
        </w:rPr>
      </w:pPr>
      <w:r>
        <w:rPr>
          <w:rFonts w:ascii="宋体" w:hAnsi="宋体" w:eastAsia="宋体" w:cs="宋体"/>
          <w:color w:val="auto"/>
          <w:sz w:val="15"/>
          <w:szCs w:val="15"/>
        </w:rPr>
        <w:t>国际商务外语学院前身为东北财经大学财经外语系、国际商务外语系，1986 年建系之初，曾借鉴德国布莱梅大学商学院的办学模式，在全国财经院校同类专业中起步最早，多年来积累了较为丰富的办学经验。东北财经大学国际商务外语学院经历了三十多年的发展历程，下设商务英语和日语（国际商务方向）两个本科专业。1995 年招收国际商务方向硕士研究生；2000</w:t>
      </w:r>
      <w:r>
        <w:rPr>
          <w:rFonts w:ascii="Arial" w:hAnsi="Arial" w:eastAsia="Arial" w:cs="Arial"/>
          <w:color w:val="auto"/>
          <w:sz w:val="15"/>
          <w:szCs w:val="15"/>
        </w:rPr>
        <w:t xml:space="preserve"> </w:t>
      </w:r>
      <w:r>
        <w:rPr>
          <w:rFonts w:ascii="宋体" w:hAnsi="宋体" w:eastAsia="宋体" w:cs="宋体"/>
          <w:color w:val="auto"/>
          <w:sz w:val="15"/>
          <w:szCs w:val="15"/>
        </w:rPr>
        <w:t>年获批</w:t>
      </w:r>
      <w:r>
        <w:rPr>
          <w:rFonts w:ascii="Arial" w:hAnsi="Arial" w:eastAsia="Arial" w:cs="Arial"/>
          <w:color w:val="auto"/>
          <w:sz w:val="15"/>
          <w:szCs w:val="15"/>
        </w:rPr>
        <w:t>“</w:t>
      </w:r>
      <w:r>
        <w:rPr>
          <w:rFonts w:ascii="宋体" w:hAnsi="宋体" w:eastAsia="宋体" w:cs="宋体"/>
          <w:color w:val="auto"/>
          <w:sz w:val="15"/>
          <w:szCs w:val="15"/>
        </w:rPr>
        <w:t>外国语言学与应用语言学</w:t>
      </w:r>
      <w:r>
        <w:rPr>
          <w:rFonts w:ascii="Arial" w:hAnsi="Arial" w:eastAsia="Arial" w:cs="Arial"/>
          <w:color w:val="auto"/>
          <w:sz w:val="15"/>
          <w:szCs w:val="15"/>
        </w:rPr>
        <w:t>”</w:t>
      </w:r>
      <w:r>
        <w:rPr>
          <w:rFonts w:ascii="宋体" w:hAnsi="宋体" w:eastAsia="宋体" w:cs="宋体"/>
          <w:color w:val="auto"/>
          <w:sz w:val="15"/>
          <w:szCs w:val="15"/>
        </w:rPr>
        <w:t>硕士点。2014</w:t>
      </w:r>
      <w:r>
        <w:rPr>
          <w:rFonts w:ascii="Arial" w:hAnsi="Arial" w:eastAsia="Arial" w:cs="Arial"/>
          <w:color w:val="auto"/>
          <w:sz w:val="15"/>
          <w:szCs w:val="15"/>
        </w:rPr>
        <w:t xml:space="preserve"> </w:t>
      </w:r>
      <w:r>
        <w:rPr>
          <w:rFonts w:ascii="宋体" w:hAnsi="宋体" w:eastAsia="宋体" w:cs="宋体"/>
          <w:color w:val="auto"/>
          <w:sz w:val="15"/>
          <w:szCs w:val="15"/>
        </w:rPr>
        <w:t>年获批翻译硕士专业学位授予点，2015年开始招生。2017 年获批外国语言文学硕士学位授权一级学科学位授予点,2019 年开始按照一级学科学位授予点招生。</w:t>
      </w:r>
    </w:p>
    <w:p>
      <w:pPr>
        <w:spacing w:after="0" w:line="96" w:lineRule="exact"/>
        <w:rPr>
          <w:color w:val="auto"/>
          <w:sz w:val="20"/>
          <w:szCs w:val="20"/>
        </w:rPr>
      </w:pPr>
    </w:p>
    <w:p>
      <w:pPr>
        <w:spacing w:after="0" w:line="227" w:lineRule="exact"/>
        <w:ind w:left="1" w:right="80" w:firstLine="300"/>
        <w:jc w:val="both"/>
        <w:rPr>
          <w:color w:val="auto"/>
          <w:sz w:val="20"/>
          <w:szCs w:val="20"/>
        </w:rPr>
      </w:pPr>
      <w:r>
        <w:rPr>
          <w:rFonts w:ascii="宋体" w:hAnsi="宋体" w:eastAsia="宋体" w:cs="宋体"/>
          <w:color w:val="auto"/>
          <w:sz w:val="15"/>
          <w:szCs w:val="15"/>
        </w:rPr>
        <w:t>国际商务外语学院是东北财经大学师资力量较为雄厚的院系之一，负责本院各专业本科生和研究生以及全校公共外语的教学工作。学院下设商务英语专业教研室、日语专业教研室、研究生外语教研室、大学英语教研室和行政办公室。我院现有教职工 83 人，专任教师 76 人，其中教授 9 人，占全院教师人数的 11.84%，副教授 45 人，占全院教师人数的 59.21%，两项加总，我院具有高级职称的教师总数为 54 人，占专任教师人数的 71.05%。讲师 22 人，占全院教师人数的 28.94%。另有行政人员 7 人，其中具有硕士学位 5 人。此外，我院常年聘用英语外教 3-4 名，日语外教 2 名。我院海外留学、进修、讲学、进行国际合作研究等学术经历的教师比例达到 70%以上，具有博士学位的教师占比36.4%，具有硕士学位的教师比例为 63.6%。</w:t>
      </w:r>
    </w:p>
    <w:p>
      <w:pPr>
        <w:spacing w:after="0" w:line="93"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国际商务外语学院一直致力于外语教学科研水平的不断提升。近年来，本院教师承担国家级项目 6 项，省部级项目 30 余项，科研经费 200 余万；在《外语与外语教学》、《经济社会体制比较》等核心期刊上发表高水平科研论文、译文 100 余篇，EI 检索论文 2 篇；近 10 年来，本院专职教师在商务印书馆、高等教育出版社、中国经济出版社、外语教学与研究出版社、中国财政经济出版社、对外经济贸易大学出版社、东北财经大学出版社等出版的著作类成果 200 余部。</w:t>
      </w:r>
    </w:p>
    <w:p>
      <w:pPr>
        <w:spacing w:after="0" w:line="92"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4"/>
          <w:szCs w:val="14"/>
        </w:rPr>
        <w:t>目前我校拥有数字语音室 14 个，共计 790 个座位，能够充分满足外语学科学生听说教学、自主学习需要。另外，国际商务外语学院拥有集教学实践、语言应用能力训练、同声传译功能于一体的商务外语多功能实验室。实验室</w:t>
      </w:r>
    </w:p>
    <w:p>
      <w:pPr>
        <w:spacing w:after="0" w:line="84"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- 46 -</w:t>
      </w:r>
    </w:p>
    <w:p>
      <w:pPr>
        <w:sectPr>
          <w:pgSz w:w="10440" w:h="14743"/>
          <w:pgMar w:top="1405" w:right="1333" w:bottom="574" w:left="1419" w:header="0" w:footer="0" w:gutter="0"/>
          <w:cols w:equalWidth="0" w:num="1">
            <w:col w:w="7681"/>
          </w:cols>
        </w:sectPr>
      </w:pPr>
    </w:p>
    <w:p>
      <w:pPr>
        <w:spacing w:after="0" w:line="194" w:lineRule="exact"/>
        <w:ind w:left="1" w:right="80"/>
        <w:jc w:val="both"/>
        <w:rPr>
          <w:color w:val="auto"/>
          <w:sz w:val="20"/>
          <w:szCs w:val="20"/>
        </w:rPr>
      </w:pPr>
      <w:bookmarkStart w:id="39" w:name="page49"/>
      <w:bookmarkEnd w:id="39"/>
      <w:r>
        <w:rPr>
          <w:rFonts w:ascii="宋体" w:hAnsi="宋体" w:eastAsia="宋体" w:cs="宋体"/>
          <w:color w:val="auto"/>
          <w:sz w:val="15"/>
          <w:szCs w:val="15"/>
        </w:rPr>
        <w:t>主要建设项目有 MyET 语言应用平台、MTI 同声传译实训平台、网络综合教学互动资源系统、多功能模拟系统等，可以进行同声传译模拟实验、商务交际模拟实验、商务谈判模拟实验以及商务翻译模拟实验。</w:t>
      </w:r>
    </w:p>
    <w:p>
      <w:pPr>
        <w:spacing w:after="0" w:line="92" w:lineRule="exact"/>
        <w:rPr>
          <w:color w:val="auto"/>
          <w:sz w:val="20"/>
          <w:szCs w:val="20"/>
        </w:rPr>
      </w:pPr>
    </w:p>
    <w:p>
      <w:pPr>
        <w:spacing w:after="0" w:line="210" w:lineRule="exact"/>
        <w:ind w:left="1" w:right="80" w:firstLine="300"/>
        <w:jc w:val="both"/>
        <w:rPr>
          <w:color w:val="auto"/>
          <w:sz w:val="20"/>
          <w:szCs w:val="20"/>
        </w:rPr>
      </w:pPr>
      <w:r>
        <w:rPr>
          <w:rFonts w:ascii="宋体" w:hAnsi="宋体" w:eastAsia="宋体" w:cs="宋体"/>
          <w:color w:val="auto"/>
          <w:sz w:val="15"/>
          <w:szCs w:val="15"/>
        </w:rPr>
        <w:t>国际商务外语学院始终坚持</w:t>
      </w:r>
      <w:r>
        <w:rPr>
          <w:rFonts w:ascii="Arial" w:hAnsi="Arial" w:eastAsia="Arial" w:cs="Arial"/>
          <w:color w:val="auto"/>
          <w:sz w:val="15"/>
          <w:szCs w:val="15"/>
        </w:rPr>
        <w:t>“</w:t>
      </w:r>
      <w:r>
        <w:rPr>
          <w:rFonts w:ascii="宋体" w:hAnsi="宋体" w:eastAsia="宋体" w:cs="宋体"/>
          <w:color w:val="auto"/>
          <w:sz w:val="15"/>
          <w:szCs w:val="15"/>
        </w:rPr>
        <w:t>宽口径、厚基础、重能力、办特色</w:t>
      </w:r>
      <w:r>
        <w:rPr>
          <w:rFonts w:ascii="Arial" w:hAnsi="Arial" w:eastAsia="Arial" w:cs="Arial"/>
          <w:color w:val="auto"/>
          <w:sz w:val="15"/>
          <w:szCs w:val="15"/>
        </w:rPr>
        <w:t>”</w:t>
      </w:r>
      <w:r>
        <w:rPr>
          <w:rFonts w:ascii="宋体" w:hAnsi="宋体" w:eastAsia="宋体" w:cs="宋体"/>
          <w:color w:val="auto"/>
          <w:sz w:val="15"/>
          <w:szCs w:val="15"/>
        </w:rPr>
        <w:t>的专业建设方针，坚持</w:t>
      </w:r>
      <w:r>
        <w:rPr>
          <w:rFonts w:ascii="Arial" w:hAnsi="Arial" w:eastAsia="Arial" w:cs="Arial"/>
          <w:color w:val="auto"/>
          <w:sz w:val="15"/>
          <w:szCs w:val="15"/>
        </w:rPr>
        <w:t>“</w:t>
      </w:r>
      <w:r>
        <w:rPr>
          <w:rFonts w:ascii="宋体" w:hAnsi="宋体" w:eastAsia="宋体" w:cs="宋体"/>
          <w:color w:val="auto"/>
          <w:sz w:val="15"/>
          <w:szCs w:val="15"/>
        </w:rPr>
        <w:t>外语＋商务＋人文素养</w:t>
      </w:r>
      <w:r>
        <w:rPr>
          <w:rFonts w:ascii="Arial" w:hAnsi="Arial" w:eastAsia="Arial" w:cs="Arial"/>
          <w:color w:val="auto"/>
          <w:sz w:val="15"/>
          <w:szCs w:val="15"/>
        </w:rPr>
        <w:t xml:space="preserve">” </w:t>
      </w:r>
      <w:r>
        <w:rPr>
          <w:rFonts w:ascii="宋体" w:hAnsi="宋体" w:eastAsia="宋体" w:cs="宋体"/>
          <w:color w:val="auto"/>
          <w:sz w:val="15"/>
          <w:szCs w:val="15"/>
        </w:rPr>
        <w:t>的</w:t>
      </w:r>
      <w:r>
        <w:rPr>
          <w:rFonts w:ascii="Arial" w:hAnsi="Arial" w:eastAsia="Arial" w:cs="Arial"/>
          <w:color w:val="auto"/>
          <w:sz w:val="15"/>
          <w:szCs w:val="15"/>
        </w:rPr>
        <w:t>“</w:t>
      </w:r>
      <w:r>
        <w:rPr>
          <w:rFonts w:ascii="宋体" w:hAnsi="宋体" w:eastAsia="宋体" w:cs="宋体"/>
          <w:color w:val="auto"/>
          <w:sz w:val="15"/>
          <w:szCs w:val="15"/>
        </w:rPr>
        <w:t>一体双翼</w:t>
      </w:r>
      <w:r>
        <w:rPr>
          <w:rFonts w:ascii="Arial" w:hAnsi="Arial" w:eastAsia="Arial" w:cs="Arial"/>
          <w:color w:val="auto"/>
          <w:sz w:val="15"/>
          <w:szCs w:val="15"/>
        </w:rPr>
        <w:t>”</w:t>
      </w:r>
      <w:r>
        <w:rPr>
          <w:rFonts w:ascii="宋体" w:hAnsi="宋体" w:eastAsia="宋体" w:cs="宋体"/>
          <w:color w:val="auto"/>
          <w:sz w:val="15"/>
          <w:szCs w:val="15"/>
        </w:rPr>
        <w:t>人才培养模式，在提高教育质量、加强师资队伍建设、提高人才培养水平以及教材开发建设等方面皆有突出表现。</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学术型硕士研究生专业简介</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1.英语语言文学专业 （英语语言文化方向）</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本专业方向旨在培养德、智、体全面发展，英语交际能力娴熟，掌握语言学、文学、文化传播等专业知识和技能的外语专门人才。本专业要求学生具有扎实的英语基础理论、宽广的英语专业知识、熟练的英语听、说、读、写、译等基本技能以及较高的人文素养。本专业毕业生能够熟悉主要英语国家概况和文化习俗以及中国优秀传统文化，能够在经济全球化背景下的国际舞台上有效地开展跨语言、跨文化的交流与沟通。</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2.日语语言文学专业 （日语语言文化方向）</w:t>
      </w:r>
    </w:p>
    <w:p>
      <w:pPr>
        <w:spacing w:after="0" w:line="91" w:lineRule="exact"/>
        <w:rPr>
          <w:color w:val="auto"/>
          <w:sz w:val="20"/>
          <w:szCs w:val="20"/>
        </w:rPr>
      </w:pPr>
    </w:p>
    <w:p>
      <w:pPr>
        <w:spacing w:after="0" w:line="222" w:lineRule="exact"/>
        <w:ind w:left="1" w:firstLine="300"/>
        <w:jc w:val="both"/>
        <w:rPr>
          <w:color w:val="auto"/>
          <w:sz w:val="20"/>
          <w:szCs w:val="20"/>
        </w:rPr>
      </w:pPr>
      <w:r>
        <w:rPr>
          <w:rFonts w:ascii="宋体" w:hAnsi="宋体" w:eastAsia="宋体" w:cs="宋体"/>
          <w:color w:val="auto"/>
          <w:sz w:val="15"/>
          <w:szCs w:val="15"/>
        </w:rPr>
        <w:t>本专业方向是融合经贸知识和日语语言文化学习为一体、以语言学为基础并与经济学和管理学相交叉的复合学科。本专业旨在培养具有扎实的日语语言学理论基础、深厚的日语听、说、读、写、译基本技能以及丰富的日语专业知识；具有国际经济、管理和国际商务知识等理论和技能，能够熟练地运用日语从事国际商务所涵盖的诸如对外经济、对外贸易、商务翻译、商务管理等领域工作；具有较高的人文素养，能够在经济全球化背景下的国际舞台上有效地开展跨语言、跨文化的交流与沟通。</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3.外国语言学及应用语言学专业</w:t>
      </w:r>
    </w:p>
    <w:p>
      <w:pPr>
        <w:spacing w:after="0" w:line="69" w:lineRule="exact"/>
        <w:rPr>
          <w:color w:val="auto"/>
          <w:sz w:val="20"/>
          <w:szCs w:val="20"/>
        </w:rPr>
      </w:pPr>
    </w:p>
    <w:p>
      <w:pPr>
        <w:spacing w:after="0" w:line="172" w:lineRule="exact"/>
        <w:ind w:left="301"/>
        <w:rPr>
          <w:color w:val="auto"/>
          <w:sz w:val="20"/>
          <w:szCs w:val="20"/>
        </w:rPr>
      </w:pPr>
      <w:r>
        <w:rPr>
          <w:rFonts w:ascii="MS PGothic" w:hAnsi="MS PGothic" w:eastAsia="MS PGothic" w:cs="MS PGothic"/>
          <w:color w:val="auto"/>
          <w:sz w:val="15"/>
          <w:szCs w:val="15"/>
        </w:rPr>
        <w:t>①</w:t>
      </w:r>
      <w:r>
        <w:rPr>
          <w:rFonts w:ascii="宋体" w:hAnsi="宋体" w:eastAsia="宋体" w:cs="宋体"/>
          <w:color w:val="auto"/>
          <w:sz w:val="15"/>
          <w:szCs w:val="15"/>
        </w:rPr>
        <w:t>商务英语</w:t>
      </w:r>
    </w:p>
    <w:p>
      <w:pPr>
        <w:spacing w:after="0" w:line="91" w:lineRule="exact"/>
        <w:rPr>
          <w:color w:val="auto"/>
          <w:sz w:val="20"/>
          <w:szCs w:val="20"/>
        </w:rPr>
      </w:pPr>
    </w:p>
    <w:p>
      <w:pPr>
        <w:spacing w:after="0" w:line="225" w:lineRule="exact"/>
        <w:ind w:left="1" w:right="80" w:firstLine="300"/>
        <w:jc w:val="both"/>
        <w:rPr>
          <w:color w:val="auto"/>
          <w:sz w:val="20"/>
          <w:szCs w:val="20"/>
        </w:rPr>
      </w:pPr>
      <w:r>
        <w:rPr>
          <w:rFonts w:ascii="宋体" w:hAnsi="宋体" w:eastAsia="宋体" w:cs="宋体"/>
          <w:color w:val="auto"/>
          <w:sz w:val="15"/>
          <w:szCs w:val="15"/>
        </w:rPr>
        <w:t>商务英语方向建设根据学校人才培养的基本要求，确定了以英语为本体，以商务知识技能和人文素养为双翼，构建出</w:t>
      </w:r>
      <w:r>
        <w:rPr>
          <w:rFonts w:ascii="Arial" w:hAnsi="Arial" w:eastAsia="Arial" w:cs="Arial"/>
          <w:color w:val="auto"/>
          <w:sz w:val="15"/>
          <w:szCs w:val="15"/>
        </w:rPr>
        <w:t>“</w:t>
      </w:r>
      <w:r>
        <w:rPr>
          <w:rFonts w:ascii="宋体" w:hAnsi="宋体" w:eastAsia="宋体" w:cs="宋体"/>
          <w:color w:val="auto"/>
          <w:sz w:val="15"/>
          <w:szCs w:val="15"/>
        </w:rPr>
        <w:t>英语＋商务＋人文素养</w:t>
      </w:r>
      <w:r>
        <w:rPr>
          <w:rFonts w:ascii="Arial" w:hAnsi="Arial" w:eastAsia="Arial" w:cs="Arial"/>
          <w:color w:val="auto"/>
          <w:sz w:val="15"/>
          <w:szCs w:val="15"/>
        </w:rPr>
        <w:t xml:space="preserve">” </w:t>
      </w:r>
      <w:r>
        <w:rPr>
          <w:rFonts w:ascii="宋体" w:hAnsi="宋体" w:eastAsia="宋体" w:cs="宋体"/>
          <w:color w:val="auto"/>
          <w:sz w:val="15"/>
          <w:szCs w:val="15"/>
        </w:rPr>
        <w:t>的</w:t>
      </w:r>
      <w:r>
        <w:rPr>
          <w:rFonts w:ascii="Arial" w:hAnsi="Arial" w:eastAsia="Arial" w:cs="Arial"/>
          <w:color w:val="auto"/>
          <w:sz w:val="15"/>
          <w:szCs w:val="15"/>
        </w:rPr>
        <w:t>“</w:t>
      </w:r>
      <w:r>
        <w:rPr>
          <w:rFonts w:ascii="宋体" w:hAnsi="宋体" w:eastAsia="宋体" w:cs="宋体"/>
          <w:color w:val="auto"/>
          <w:sz w:val="15"/>
          <w:szCs w:val="15"/>
        </w:rPr>
        <w:t>一体双翼</w:t>
      </w:r>
      <w:r>
        <w:rPr>
          <w:rFonts w:ascii="Arial" w:hAnsi="Arial" w:eastAsia="Arial" w:cs="Arial"/>
          <w:color w:val="auto"/>
          <w:sz w:val="15"/>
          <w:szCs w:val="15"/>
        </w:rPr>
        <w:t>”</w:t>
      </w:r>
      <w:r>
        <w:rPr>
          <w:rFonts w:ascii="宋体" w:hAnsi="宋体" w:eastAsia="宋体" w:cs="宋体"/>
          <w:color w:val="auto"/>
          <w:sz w:val="15"/>
          <w:szCs w:val="15"/>
        </w:rPr>
        <w:t>人才培养模式。英语本体是指学生应具有扎实的英语基础理论、宽广的英语专业知识以及熟练的英语听、说、读、写、译等基本技能。商务特色指打破纯语言、纯文学培养理念，将英语与商务知识有机融合，有效提高本专业毕业生参与社会实践的专业技能。人文素养不仅是指人文知识，而且还包括英语学生应具有的</w:t>
      </w:r>
      <w:r>
        <w:rPr>
          <w:rFonts w:ascii="Arial" w:hAnsi="Arial" w:eastAsia="Arial" w:cs="Arial"/>
          <w:color w:val="auto"/>
          <w:sz w:val="15"/>
          <w:szCs w:val="15"/>
        </w:rPr>
        <w:t>“</w:t>
      </w:r>
      <w:r>
        <w:rPr>
          <w:rFonts w:ascii="宋体" w:hAnsi="宋体" w:eastAsia="宋体" w:cs="宋体"/>
          <w:color w:val="auto"/>
          <w:sz w:val="15"/>
          <w:szCs w:val="15"/>
        </w:rPr>
        <w:t>博学济世</w:t>
      </w:r>
      <w:r>
        <w:rPr>
          <w:rFonts w:ascii="Arial" w:hAnsi="Arial" w:eastAsia="Arial" w:cs="Arial"/>
          <w:color w:val="auto"/>
          <w:sz w:val="15"/>
          <w:szCs w:val="15"/>
        </w:rPr>
        <w:t>”</w:t>
      </w:r>
      <w:r>
        <w:rPr>
          <w:rFonts w:ascii="宋体" w:hAnsi="宋体" w:eastAsia="宋体" w:cs="宋体"/>
          <w:color w:val="auto"/>
          <w:sz w:val="15"/>
          <w:szCs w:val="15"/>
        </w:rPr>
        <w:t>的精神，该模式中的外语与商务知识以及人文素养的融合体现了本院英语专业的特色和优势。</w:t>
      </w:r>
    </w:p>
    <w:p>
      <w:pPr>
        <w:spacing w:after="0" w:line="73" w:lineRule="exact"/>
        <w:rPr>
          <w:color w:val="auto"/>
          <w:sz w:val="20"/>
          <w:szCs w:val="20"/>
        </w:rPr>
      </w:pPr>
    </w:p>
    <w:p>
      <w:pPr>
        <w:spacing w:after="0" w:line="172" w:lineRule="exact"/>
        <w:ind w:left="301"/>
        <w:rPr>
          <w:color w:val="auto"/>
          <w:sz w:val="20"/>
          <w:szCs w:val="20"/>
        </w:rPr>
      </w:pPr>
      <w:r>
        <w:rPr>
          <w:rFonts w:ascii="MS PGothic" w:hAnsi="MS PGothic" w:eastAsia="MS PGothic" w:cs="MS PGothic"/>
          <w:color w:val="auto"/>
          <w:sz w:val="15"/>
          <w:szCs w:val="15"/>
        </w:rPr>
        <w:t>②</w:t>
      </w:r>
      <w:r>
        <w:rPr>
          <w:rFonts w:ascii="宋体" w:hAnsi="宋体" w:eastAsia="宋体" w:cs="宋体"/>
          <w:color w:val="auto"/>
          <w:sz w:val="15"/>
          <w:szCs w:val="15"/>
        </w:rPr>
        <w:t>俄语（国际商务方向）</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俄语（国际商务方向）是融合经贸知识和俄语学习为一体、以语言学为基础并与经济学和管理学相交叉的新兴学科，涉及对外经济贸易活动中的各个领域。本专业方向旨在培养较高层次的应用型与研究型商务俄语人才，熟练掌握俄语听、说、读、写、译技能，有较高的俄汉口、笔互译能力和扎实的俄罗斯文化、国情知识，熟悉国际商务、贸易管理的应用性俄语专门人才。</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（二）专业型硕士研究生专业简介:翻译硕士</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1.英语笔译</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2.日语笔译</w:t>
      </w:r>
    </w:p>
    <w:p>
      <w:pPr>
        <w:spacing w:after="0" w:line="92" w:lineRule="exact"/>
        <w:rPr>
          <w:color w:val="auto"/>
          <w:sz w:val="20"/>
          <w:szCs w:val="20"/>
        </w:rPr>
      </w:pPr>
    </w:p>
    <w:p>
      <w:pPr>
        <w:spacing w:after="0" w:line="217" w:lineRule="exact"/>
        <w:ind w:left="1" w:right="40" w:firstLine="300"/>
        <w:jc w:val="both"/>
        <w:rPr>
          <w:color w:val="auto"/>
          <w:sz w:val="20"/>
          <w:szCs w:val="20"/>
        </w:rPr>
      </w:pPr>
      <w:r>
        <w:rPr>
          <w:rFonts w:ascii="宋体" w:hAnsi="宋体" w:eastAsia="宋体" w:cs="宋体"/>
          <w:color w:val="auto"/>
          <w:sz w:val="15"/>
          <w:szCs w:val="15"/>
        </w:rPr>
        <w:t>通过对 MTI 研究生进行系统的教育与训练，培养具有扎实的外语基础、宽广的商务外语专业知识以及熟练的翻译操作技能；具有国际经济、管理和法律基础等国际商务活动所必备的理论、技能及实践经验；具有较高的人文素养，熟悉中国优秀传统文化以及主要目标语国家概况和文化习俗，善于在经济全球化背景下的国际商务舞台上有效地开展跨语言、跨文化的商务交流与沟通；能适应国家经济、文化社会建设需要的应用型、专业性笔译人才。</w:t>
      </w:r>
    </w:p>
    <w:p>
      <w:pPr>
        <w:sectPr>
          <w:pgSz w:w="10440" w:h="14743"/>
          <w:pgMar w:top="1405" w:right="1333" w:bottom="574" w:left="1419" w:header="0" w:footer="0" w:gutter="0"/>
          <w:cols w:equalWidth="0" w:num="1">
            <w:col w:w="7681"/>
          </w:cols>
        </w:sectPr>
      </w:pPr>
    </w:p>
    <w:p>
      <w:pPr>
        <w:spacing w:after="0" w:line="31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联系电话：0411-84710460</w:t>
      </w:r>
    </w:p>
    <w:p>
      <w:pPr>
        <w:spacing w:after="0" w:line="69" w:lineRule="exact"/>
        <w:rPr>
          <w:color w:val="auto"/>
          <w:sz w:val="20"/>
          <w:szCs w:val="20"/>
        </w:rPr>
      </w:pPr>
    </w:p>
    <w:p>
      <w:pPr>
        <w:spacing w:after="0" w:line="172" w:lineRule="exact"/>
        <w:ind w:left="301"/>
        <w:rPr>
          <w:rFonts w:ascii="宋体" w:hAnsi="宋体" w:eastAsia="宋体" w:cs="宋体"/>
          <w:color w:val="auto"/>
          <w:sz w:val="15"/>
          <w:szCs w:val="15"/>
        </w:rPr>
      </w:pPr>
      <w:r>
        <w:rPr>
          <w:rFonts w:ascii="宋体" w:hAnsi="宋体" w:eastAsia="宋体" w:cs="宋体"/>
          <w:color w:val="auto"/>
          <w:sz w:val="15"/>
          <w:szCs w:val="15"/>
        </w:rPr>
        <w:t>网址：</w:t>
      </w:r>
      <w:r>
        <w:fldChar w:fldCharType="begin"/>
      </w:r>
      <w:r>
        <w:instrText xml:space="preserve"> HYPERLINK "http://sibc.dufe.edu.cn/" \h </w:instrText>
      </w:r>
      <w:r>
        <w:fldChar w:fldCharType="separate"/>
      </w:r>
      <w:r>
        <w:rPr>
          <w:rFonts w:ascii="宋体" w:hAnsi="宋体" w:eastAsia="宋体" w:cs="宋体"/>
          <w:color w:val="auto"/>
          <w:sz w:val="15"/>
          <w:szCs w:val="15"/>
        </w:rPr>
        <w:t>http://sibc.dufe.edu.cn/</w:t>
      </w:r>
      <w:r>
        <w:rPr>
          <w:rFonts w:ascii="宋体" w:hAnsi="宋体" w:eastAsia="宋体" w:cs="宋体"/>
          <w:color w:val="auto"/>
          <w:sz w:val="15"/>
          <w:szCs w:val="15"/>
        </w:rPr>
        <w:fldChar w:fldCharType="end"/>
      </w:r>
    </w:p>
    <w:p>
      <w:pPr>
        <w:spacing w:after="0" w:line="20" w:lineRule="exact"/>
        <w:rPr>
          <w:color w:val="auto"/>
          <w:sz w:val="20"/>
          <w:szCs w:val="20"/>
        </w:rPr>
      </w:pPr>
      <w:r>
        <w:rPr>
          <w:color w:val="auto"/>
          <w:sz w:val="20"/>
          <w:szCs w:val="20"/>
        </w:rPr>
        <w:br w:type="column"/>
      </w:r>
    </w:p>
    <w:p>
      <w:pPr>
        <w:spacing w:after="0" w:line="291" w:lineRule="exact"/>
        <w:rPr>
          <w:color w:val="auto"/>
          <w:sz w:val="20"/>
          <w:szCs w:val="20"/>
        </w:rPr>
      </w:pPr>
    </w:p>
    <w:p>
      <w:pPr>
        <w:spacing w:after="0" w:line="172" w:lineRule="exact"/>
        <w:rPr>
          <w:color w:val="auto"/>
          <w:sz w:val="20"/>
          <w:szCs w:val="20"/>
        </w:rPr>
      </w:pPr>
      <w:r>
        <w:rPr>
          <w:rFonts w:ascii="宋体" w:hAnsi="宋体" w:eastAsia="宋体" w:cs="宋体"/>
          <w:color w:val="auto"/>
          <w:sz w:val="15"/>
          <w:szCs w:val="15"/>
        </w:rPr>
        <w:t>联系人：高京京</w:t>
      </w:r>
    </w:p>
    <w:p>
      <w:pPr>
        <w:spacing w:after="0" w:line="80" w:lineRule="exact"/>
        <w:rPr>
          <w:color w:val="auto"/>
          <w:sz w:val="20"/>
          <w:szCs w:val="20"/>
        </w:rPr>
      </w:pPr>
    </w:p>
    <w:p>
      <w:pPr>
        <w:spacing w:after="0" w:line="160" w:lineRule="exact"/>
        <w:ind w:left="460"/>
        <w:rPr>
          <w:color w:val="auto"/>
          <w:sz w:val="20"/>
          <w:szCs w:val="20"/>
        </w:rPr>
      </w:pPr>
      <w:r>
        <w:rPr>
          <w:rFonts w:ascii="宋体" w:hAnsi="宋体" w:eastAsia="宋体" w:cs="宋体"/>
          <w:color w:val="auto"/>
          <w:sz w:val="14"/>
          <w:szCs w:val="14"/>
        </w:rPr>
        <w:t>电子邮箱：gaojingjing@dufe.edu.cn</w:t>
      </w:r>
    </w:p>
    <w:p>
      <w:pPr>
        <w:spacing w:after="0" w:line="200" w:lineRule="exact"/>
        <w:rPr>
          <w:color w:val="auto"/>
          <w:sz w:val="20"/>
          <w:szCs w:val="20"/>
        </w:rPr>
      </w:pPr>
    </w:p>
    <w:p>
      <w:pPr>
        <w:sectPr>
          <w:type w:val="continuous"/>
          <w:pgSz w:w="10440" w:h="14743"/>
          <w:pgMar w:top="1405" w:right="1333" w:bottom="574" w:left="1419" w:header="0" w:footer="0" w:gutter="0"/>
          <w:cols w:equalWidth="0" w:num="2">
            <w:col w:w="2561" w:space="140"/>
            <w:col w:w="4980"/>
          </w:cols>
        </w:sectPr>
      </w:pPr>
    </w:p>
    <w:p>
      <w:pPr>
        <w:spacing w:after="0" w:line="68" w:lineRule="exact"/>
        <w:rPr>
          <w:color w:val="auto"/>
          <w:sz w:val="20"/>
          <w:szCs w:val="20"/>
        </w:rPr>
      </w:pPr>
    </w:p>
    <w:p>
      <w:pPr>
        <w:numPr>
          <w:ilvl w:val="0"/>
          <w:numId w:val="17"/>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国际商学院</w:t>
      </w:r>
    </w:p>
    <w:p>
      <w:pPr>
        <w:spacing w:after="0" w:line="86" w:lineRule="exact"/>
        <w:rPr>
          <w:color w:val="auto"/>
          <w:sz w:val="20"/>
          <w:szCs w:val="20"/>
        </w:rPr>
      </w:pPr>
    </w:p>
    <w:p>
      <w:pPr>
        <w:spacing w:after="0" w:line="225" w:lineRule="exact"/>
        <w:ind w:left="1" w:right="40" w:firstLine="300"/>
        <w:jc w:val="both"/>
        <w:rPr>
          <w:color w:val="auto"/>
          <w:sz w:val="20"/>
          <w:szCs w:val="20"/>
        </w:rPr>
      </w:pPr>
      <w:r>
        <w:rPr>
          <w:rFonts w:ascii="宋体" w:hAnsi="宋体" w:eastAsia="宋体" w:cs="宋体"/>
          <w:color w:val="auto"/>
          <w:sz w:val="15"/>
          <w:szCs w:val="15"/>
        </w:rPr>
        <w:t>东北财经大学国际商学院组建于 2002 年 8 月，是东北财经大学在国际化发展战略指导下，对高等教育国际合作与国际化办学的重要探索与实践。2015 年 4 月根据学校党委的工作部署重新定位国际商学院，将其打造为具有教学科研功能的实体，吸引海外优秀人才的平台和高地，多层次国际化人才培养基地和实验田，高水平科研成果产出基地，推进全校整体国际化进程的重要基地，与海外高校、研究机构等开发建立高层级、新项目的合作项目实施单位。重组后的新国际商学院以</w:t>
      </w:r>
      <w:r>
        <w:rPr>
          <w:rFonts w:ascii="Arial" w:hAnsi="Arial" w:eastAsia="Arial" w:cs="Arial"/>
          <w:color w:val="auto"/>
          <w:sz w:val="15"/>
          <w:szCs w:val="15"/>
        </w:rPr>
        <w:t>“</w:t>
      </w:r>
      <w:r>
        <w:rPr>
          <w:rFonts w:ascii="宋体" w:hAnsi="宋体" w:eastAsia="宋体" w:cs="宋体"/>
          <w:color w:val="auto"/>
          <w:sz w:val="15"/>
          <w:szCs w:val="15"/>
        </w:rPr>
        <w:t>国际化</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w:t>
      </w:r>
      <w:r>
        <w:rPr>
          <w:rFonts w:ascii="宋体" w:hAnsi="宋体" w:eastAsia="宋体" w:cs="宋体"/>
          <w:color w:val="auto"/>
          <w:sz w:val="15"/>
          <w:szCs w:val="15"/>
        </w:rPr>
        <w:t>市场化</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w:t>
      </w:r>
      <w:r>
        <w:rPr>
          <w:rFonts w:ascii="宋体" w:hAnsi="宋体" w:eastAsia="宋体" w:cs="宋体"/>
          <w:color w:val="auto"/>
          <w:sz w:val="15"/>
          <w:szCs w:val="15"/>
        </w:rPr>
        <w:t>合作化</w:t>
      </w:r>
      <w:r>
        <w:rPr>
          <w:rFonts w:ascii="Arial" w:hAnsi="Arial" w:eastAsia="Arial" w:cs="Arial"/>
          <w:color w:val="auto"/>
          <w:sz w:val="15"/>
          <w:szCs w:val="15"/>
        </w:rPr>
        <w:t>”</w:t>
      </w:r>
      <w:r>
        <w:rPr>
          <w:rFonts w:ascii="宋体" w:hAnsi="宋体" w:eastAsia="宋体" w:cs="宋体"/>
          <w:color w:val="auto"/>
          <w:sz w:val="15"/>
          <w:szCs w:val="15"/>
        </w:rPr>
        <w:t>作为发展的三大战略，致力将其打造成为最具国际化特色和世界影响力的一流商学院。</w:t>
      </w:r>
    </w:p>
    <w:p>
      <w:pPr>
        <w:spacing w:after="0" w:line="59" w:lineRule="exact"/>
        <w:rPr>
          <w:color w:val="auto"/>
          <w:sz w:val="20"/>
          <w:szCs w:val="20"/>
        </w:rPr>
      </w:pPr>
    </w:p>
    <w:p>
      <w:pPr>
        <w:spacing w:after="0" w:line="182" w:lineRule="exact"/>
        <w:ind w:left="301"/>
        <w:rPr>
          <w:color w:val="auto"/>
          <w:sz w:val="20"/>
          <w:szCs w:val="20"/>
        </w:rPr>
      </w:pPr>
      <w:r>
        <w:rPr>
          <w:rFonts w:ascii="宋体" w:hAnsi="宋体" w:eastAsia="宋体" w:cs="宋体"/>
          <w:color w:val="auto"/>
          <w:sz w:val="15"/>
          <w:szCs w:val="15"/>
        </w:rPr>
        <w:t>在师资队伍建设上，目前学院共有包括</w:t>
      </w:r>
      <w:r>
        <w:rPr>
          <w:rFonts w:ascii="Arial" w:hAnsi="Arial" w:eastAsia="Arial" w:cs="Arial"/>
          <w:color w:val="auto"/>
          <w:sz w:val="15"/>
          <w:szCs w:val="15"/>
        </w:rPr>
        <w:t>“</w:t>
      </w:r>
      <w:r>
        <w:rPr>
          <w:rFonts w:ascii="宋体" w:hAnsi="宋体" w:eastAsia="宋体" w:cs="宋体"/>
          <w:color w:val="auto"/>
          <w:sz w:val="15"/>
          <w:szCs w:val="15"/>
        </w:rPr>
        <w:t>长江学者讲座教授</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 xml:space="preserve"> “</w:t>
      </w:r>
      <w:r>
        <w:rPr>
          <w:rFonts w:ascii="宋体" w:hAnsi="宋体" w:eastAsia="宋体" w:cs="宋体"/>
          <w:color w:val="auto"/>
          <w:sz w:val="15"/>
          <w:szCs w:val="15"/>
        </w:rPr>
        <w:t>外专千人计划</w:t>
      </w:r>
      <w:r>
        <w:rPr>
          <w:rFonts w:ascii="Arial" w:hAnsi="Arial" w:eastAsia="Arial" w:cs="Arial"/>
          <w:color w:val="auto"/>
          <w:sz w:val="15"/>
          <w:szCs w:val="15"/>
        </w:rPr>
        <w:t>”</w:t>
      </w:r>
      <w:r>
        <w:rPr>
          <w:rFonts w:ascii="宋体" w:hAnsi="宋体" w:eastAsia="宋体" w:cs="宋体"/>
          <w:color w:val="auto"/>
          <w:sz w:val="15"/>
          <w:szCs w:val="15"/>
        </w:rPr>
        <w:t>教授在内的全职中外籍教师</w:t>
      </w:r>
    </w:p>
    <w:p>
      <w:pPr>
        <w:spacing w:after="0" w:line="69" w:lineRule="exact"/>
        <w:rPr>
          <w:color w:val="auto"/>
          <w:sz w:val="20"/>
          <w:szCs w:val="20"/>
        </w:rPr>
      </w:pPr>
    </w:p>
    <w:p>
      <w:pPr>
        <w:numPr>
          <w:ilvl w:val="0"/>
          <w:numId w:val="18"/>
        </w:numPr>
        <w:tabs>
          <w:tab w:val="left" w:pos="221"/>
        </w:tabs>
        <w:spacing w:after="0" w:line="172" w:lineRule="exact"/>
        <w:ind w:left="221" w:hanging="221"/>
        <w:rPr>
          <w:rFonts w:ascii="宋体" w:hAnsi="宋体" w:eastAsia="宋体" w:cs="宋体"/>
          <w:color w:val="auto"/>
          <w:sz w:val="15"/>
          <w:szCs w:val="15"/>
        </w:rPr>
      </w:pPr>
      <w:r>
        <w:rPr>
          <w:rFonts w:ascii="宋体" w:hAnsi="宋体" w:eastAsia="宋体" w:cs="宋体"/>
          <w:color w:val="auto"/>
          <w:sz w:val="15"/>
          <w:szCs w:val="15"/>
        </w:rPr>
        <w:t>人，外籍教师占比超过 60%。专业课教师均具有海外留学背景及英文授课能力，多毕业于伦敦大学、伦敦政治经</w:t>
      </w:r>
    </w:p>
    <w:p>
      <w:pPr>
        <w:spacing w:after="0" w:line="82" w:lineRule="exact"/>
        <w:rPr>
          <w:rFonts w:ascii="宋体" w:hAnsi="宋体" w:eastAsia="宋体" w:cs="宋体"/>
          <w:color w:val="auto"/>
          <w:sz w:val="15"/>
          <w:szCs w:val="15"/>
        </w:rPr>
      </w:pPr>
    </w:p>
    <w:p>
      <w:pPr>
        <w:numPr>
          <w:ilvl w:val="1"/>
          <w:numId w:val="18"/>
        </w:numPr>
        <w:tabs>
          <w:tab w:val="left" w:pos="3701"/>
        </w:tabs>
        <w:spacing w:after="0"/>
        <w:ind w:left="3701" w:hanging="98"/>
        <w:rPr>
          <w:rFonts w:ascii="Times New Roman" w:hAnsi="Times New Roman" w:eastAsia="Times New Roman" w:cs="Times New Roman"/>
          <w:color w:val="auto"/>
          <w:sz w:val="18"/>
          <w:szCs w:val="18"/>
        </w:rPr>
      </w:pPr>
      <w:r>
        <w:rPr>
          <w:rFonts w:ascii="Times New Roman" w:hAnsi="Times New Roman" w:eastAsia="Times New Roman" w:cs="Times New Roman"/>
          <w:color w:val="auto"/>
          <w:sz w:val="18"/>
          <w:szCs w:val="18"/>
        </w:rPr>
        <w:t>47 -</w:t>
      </w:r>
    </w:p>
    <w:p>
      <w:pPr>
        <w:sectPr>
          <w:type w:val="continuous"/>
          <w:pgSz w:w="10440" w:h="14743"/>
          <w:pgMar w:top="1405" w:right="1333" w:bottom="574" w:left="1419" w:header="0" w:footer="0" w:gutter="0"/>
          <w:cols w:equalWidth="0" w:num="1">
            <w:col w:w="7681"/>
          </w:cols>
        </w:sectPr>
      </w:pPr>
    </w:p>
    <w:p>
      <w:pPr>
        <w:spacing w:after="0" w:line="194" w:lineRule="exact"/>
        <w:ind w:left="1" w:right="80"/>
        <w:jc w:val="both"/>
        <w:rPr>
          <w:color w:val="auto"/>
          <w:sz w:val="20"/>
          <w:szCs w:val="20"/>
        </w:rPr>
      </w:pPr>
      <w:bookmarkStart w:id="40" w:name="page50"/>
      <w:bookmarkEnd w:id="40"/>
      <w:r>
        <w:rPr>
          <w:rFonts w:ascii="宋体" w:hAnsi="宋体" w:eastAsia="宋体" w:cs="宋体"/>
          <w:color w:val="auto"/>
          <w:sz w:val="15"/>
          <w:szCs w:val="15"/>
        </w:rPr>
        <w:t>济学院、曼彻斯特大学、佐治亚理工大学、弗吉尼亚理工大学、新加坡南洋理工大学、加州大学伯克利分校和悉尼大学等国际知名大学。大多专业教师具有 CFA、CPA、AICPA、 ACCA 证书及丰富的行业从业经历。</w:t>
      </w:r>
    </w:p>
    <w:p>
      <w:pPr>
        <w:spacing w:after="0" w:line="92"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国际商学院参照国际认证标准打造具有学院特色的人才培养质量体系，并与国际知名行业组织和企业合作，注重学生就业创业指导，开设具有自己特色和市场竞争力的本科及专业硕士项目，打造国际化、实用性的多层次经管类人才。东北财经大学在全国第四轮学科评估中分别获得 A、A-、A-的应用经济学、工商管理和统计学三个一级学科涵盖了国际商学院开设的金融、会计和应用统计三个硕士专业：全日制和非全日制的会计硕士 MPAcc（澳洲注册会计师方向）、全日制金融硕士 MF（金融分析师方向）、全日制应用统计硕士 MAS（商业数据分析方向）。</w:t>
      </w:r>
    </w:p>
    <w:p>
      <w:pPr>
        <w:spacing w:after="0" w:line="91" w:lineRule="exact"/>
        <w:rPr>
          <w:color w:val="auto"/>
          <w:sz w:val="20"/>
          <w:szCs w:val="20"/>
        </w:rPr>
      </w:pPr>
    </w:p>
    <w:p>
      <w:pPr>
        <w:spacing w:after="0" w:line="217" w:lineRule="exact"/>
        <w:ind w:left="1" w:firstLine="300"/>
        <w:rPr>
          <w:color w:val="auto"/>
          <w:sz w:val="20"/>
          <w:szCs w:val="20"/>
        </w:rPr>
      </w:pPr>
      <w:r>
        <w:rPr>
          <w:rFonts w:ascii="宋体" w:hAnsi="宋体" w:eastAsia="宋体" w:cs="宋体"/>
          <w:color w:val="auto"/>
          <w:sz w:val="14"/>
          <w:szCs w:val="14"/>
        </w:rPr>
        <w:t>会计、金融专业分别依托与国际权威行业组织澳洲会计师公会及美国金融注册分析师协会的合作，培养具备良好的职业道德素养和国际化视野，掌握当代主流会计、金融理论知识与技能，具有解决实际问题能力的高层次、应用型、国际化综合经济管理类人才。应用统计专业以市场需求为目标，注重数据分析方法在实际金融管理问题中的应用，培养能够以实际数据为依据，对公司项目的现状及远期进行统计、分析、预测并转化为决策信息的高质量专业人才。</w:t>
      </w:r>
    </w:p>
    <w:p>
      <w:pPr>
        <w:spacing w:after="0" w:line="93" w:lineRule="exact"/>
        <w:rPr>
          <w:color w:val="auto"/>
          <w:sz w:val="20"/>
          <w:szCs w:val="20"/>
        </w:rPr>
      </w:pPr>
    </w:p>
    <w:p>
      <w:pPr>
        <w:spacing w:after="0" w:line="217" w:lineRule="exact"/>
        <w:ind w:left="1" w:firstLine="300"/>
        <w:jc w:val="both"/>
        <w:rPr>
          <w:color w:val="auto"/>
          <w:sz w:val="20"/>
          <w:szCs w:val="20"/>
        </w:rPr>
      </w:pPr>
      <w:r>
        <w:rPr>
          <w:rFonts w:ascii="宋体" w:hAnsi="宋体" w:eastAsia="宋体" w:cs="宋体"/>
          <w:color w:val="auto"/>
          <w:sz w:val="15"/>
          <w:szCs w:val="15"/>
        </w:rPr>
        <w:t>国际商学院硕士教学实行</w:t>
      </w:r>
      <w:r>
        <w:rPr>
          <w:rFonts w:ascii="Arial" w:hAnsi="Arial" w:eastAsia="Arial" w:cs="Arial"/>
          <w:color w:val="auto"/>
          <w:sz w:val="15"/>
          <w:szCs w:val="15"/>
        </w:rPr>
        <w:t>“</w:t>
      </w:r>
      <w:r>
        <w:rPr>
          <w:rFonts w:ascii="宋体" w:hAnsi="宋体" w:eastAsia="宋体" w:cs="宋体"/>
          <w:color w:val="auto"/>
          <w:sz w:val="15"/>
          <w:szCs w:val="15"/>
        </w:rPr>
        <w:t>双导师</w:t>
      </w:r>
      <w:r>
        <w:rPr>
          <w:rFonts w:ascii="Arial" w:hAnsi="Arial" w:eastAsia="Arial" w:cs="Arial"/>
          <w:color w:val="auto"/>
          <w:sz w:val="15"/>
          <w:szCs w:val="15"/>
        </w:rPr>
        <w:t>”</w:t>
      </w:r>
      <w:r>
        <w:rPr>
          <w:rFonts w:ascii="宋体" w:hAnsi="宋体" w:eastAsia="宋体" w:cs="宋体"/>
          <w:color w:val="auto"/>
          <w:sz w:val="15"/>
          <w:szCs w:val="15"/>
        </w:rPr>
        <w:t>制度，由院方为学生选聘校内专业导师及校外实践导师。</w:t>
      </w:r>
      <w:r>
        <w:rPr>
          <w:rFonts w:ascii="Arial" w:hAnsi="Arial" w:eastAsia="Arial" w:cs="Arial"/>
          <w:color w:val="auto"/>
          <w:sz w:val="15"/>
          <w:szCs w:val="15"/>
        </w:rPr>
        <w:t>“</w:t>
      </w:r>
      <w:r>
        <w:rPr>
          <w:rFonts w:ascii="宋体" w:hAnsi="宋体" w:eastAsia="宋体" w:cs="宋体"/>
          <w:color w:val="auto"/>
          <w:sz w:val="15"/>
          <w:szCs w:val="15"/>
        </w:rPr>
        <w:t>双导师</w:t>
      </w:r>
      <w:r>
        <w:rPr>
          <w:rFonts w:ascii="Arial" w:hAnsi="Arial" w:eastAsia="Arial" w:cs="Arial"/>
          <w:color w:val="auto"/>
          <w:sz w:val="15"/>
          <w:szCs w:val="15"/>
        </w:rPr>
        <w:t>”</w:t>
      </w:r>
      <w:r>
        <w:rPr>
          <w:rFonts w:ascii="宋体" w:hAnsi="宋体" w:eastAsia="宋体" w:cs="宋体"/>
          <w:color w:val="auto"/>
          <w:sz w:val="15"/>
          <w:szCs w:val="15"/>
        </w:rPr>
        <w:t>将共同参与到课堂授课、实践教学、项目研究、论文设计等人才培养全过程，并共同负责学生的学习成效。在校外实践导师的帮助下，学生有机会进入各大知名企业进行参观和实习，并进行合理的职业规划。同时，借助国际商学院海外平台，学院可为学生提供到国外交流、参观、游学以及到国际企业实习实践的机会。</w:t>
      </w:r>
    </w:p>
    <w:p>
      <w:pPr>
        <w:spacing w:after="0" w:line="72"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全日制和非全日制会计专业硕士 （澳洲注册会计师方向）</w:t>
      </w:r>
    </w:p>
    <w:p>
      <w:pPr>
        <w:spacing w:after="0" w:line="91" w:lineRule="exact"/>
        <w:rPr>
          <w:color w:val="auto"/>
          <w:sz w:val="20"/>
          <w:szCs w:val="20"/>
        </w:rPr>
      </w:pPr>
    </w:p>
    <w:p>
      <w:pPr>
        <w:spacing w:after="0" w:line="222" w:lineRule="exact"/>
        <w:ind w:left="1" w:firstLine="300"/>
        <w:jc w:val="both"/>
        <w:rPr>
          <w:color w:val="auto"/>
          <w:sz w:val="20"/>
          <w:szCs w:val="20"/>
        </w:rPr>
      </w:pPr>
      <w:r>
        <w:rPr>
          <w:rFonts w:ascii="宋体" w:hAnsi="宋体" w:eastAsia="宋体" w:cs="宋体"/>
          <w:color w:val="auto"/>
          <w:sz w:val="15"/>
          <w:szCs w:val="15"/>
        </w:rPr>
        <w:t>本专业（全日制和非全日制）的基本学制为 2 年。学生须通过澳洲 CPA 专业阶段部分科目考试并完成本专业培养计划要求学分。学位授予条件和毕业条件与东北财经大学专业硕士学位授予条件和毕业条件一致。本专业学生在国内和国际职场上享有明显的竞争优势，毕业生就业主要面向世界金融组织和机构，各大会计师事务所和大型跨国公司，各级政府部门和监管机构，知名证券和基金公司，保险公司和资产管理公司等，主要从事会计管理与审计专员、资产评估师、证券分析师、财务总监、投资顾问等职业。</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澳洲会计师公会作为学院的战略合作伙伴，已为研究生提供了优质实习资源，定制北京、上海、重庆、大连等地的主要岗位的实习，包括 Baker Tilly 会计师事务所，LehmanBrown 会计师事务所，Mazars 会计师事务所，北京兴华会计师事务所，HP 惠普大连公司，Lenovo 联想，Liberty 利宝保险公司，AmCham China 中国美国商会，New Hope Group 新希望集团等。</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全日制金融专业硕士（金融分析师方向）</w:t>
      </w:r>
    </w:p>
    <w:p>
      <w:pPr>
        <w:spacing w:after="0" w:line="91"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本专业基本学制为 2 年，学生须通过 CFA 一级考试并完成本专业培养计划要求学分。学位授予条件和毕业条件与东北财经大学专业硕士学位授予条件和毕业条件一致。该专业学生一旦成为美国特许金融分析师（CFA）持证人，在国内和国际职场上享有明显的竞争优势，通常就职于投资公司、互惠基金公司、证券公司、投资银行等。在中国大陆拥 有最多 CFA 持证人的雇主包括普华永道、中国银行、中国工商银行、中国国际金融有限公司、汇丰银行、中国中信、 法国巴黎银行、瑞银、德勤、安永会计师事务所、中国平安保险、招商局集团等。</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截止 2018 年 7 月，该专业共有在校生 92 人，其中 CFA 一级通过率为 98.6%。</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全日制应用统计专业硕士（商业数据分析方向）</w:t>
      </w:r>
    </w:p>
    <w:p>
      <w:pPr>
        <w:spacing w:after="0" w:line="92"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本专业基本学制为 2 年，学生须完成本专业培养计划要求学分。学位授予条件和毕业条件与东北财经大学专业硕士学位授予条件和毕业条件一致。商业数据分析是国内较新的专业，但其却有很好的就业前景。在大数据时代蓬勃发展的背景下，越来越多的企业单位把数据分析师所出具的分析报告作为其判断项目是否可行以及是否值得投资的重要依据，在政府和企业对大数据人才的需求中，商业数据分析应用型人才是重要组成部分。该专业毕业生广泛分布于银行、证券、保险、电子商务、政府、互联网企业、医疗、制造和药品等行业。</w:t>
      </w:r>
    </w:p>
    <w:p>
      <w:pPr>
        <w:spacing w:after="0" w:line="91"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本专业主修课程有数据挖掘与机器学习、数据库管理、商业优化、应用回归分析、供应链与运营分析、财务报表分析、调查技术与市场研究、商业分析与 R 语言、PYTHON 语言等。</w:t>
      </w:r>
    </w:p>
    <w:p>
      <w:pPr>
        <w:spacing w:after="0" w:line="31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 高程程</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联系电话：0411-84710127</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电子邮箱: gaochengcheng@dufe.edu.cn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网址：http://ibc.dufe.edu.cn/</w:t>
      </w:r>
    </w:p>
    <w:p>
      <w:pPr>
        <w:spacing w:after="0" w:line="200" w:lineRule="exact"/>
        <w:rPr>
          <w:color w:val="auto"/>
          <w:sz w:val="20"/>
          <w:szCs w:val="20"/>
        </w:rPr>
      </w:pPr>
    </w:p>
    <w:p>
      <w:pPr>
        <w:spacing w:after="0" w:line="308" w:lineRule="exact"/>
        <w:rPr>
          <w:color w:val="auto"/>
          <w:sz w:val="20"/>
          <w:szCs w:val="20"/>
        </w:rPr>
      </w:pPr>
    </w:p>
    <w:p>
      <w:pPr>
        <w:numPr>
          <w:ilvl w:val="0"/>
          <w:numId w:val="19"/>
        </w:numPr>
        <w:tabs>
          <w:tab w:val="left" w:pos="341"/>
        </w:tabs>
        <w:spacing w:after="0" w:line="219" w:lineRule="exact"/>
        <w:ind w:left="341" w:hanging="341"/>
        <w:rPr>
          <w:rFonts w:ascii="Arial" w:hAnsi="Arial" w:eastAsia="Arial" w:cs="Arial"/>
          <w:b/>
          <w:bCs/>
          <w:color w:val="auto"/>
          <w:sz w:val="18"/>
          <w:szCs w:val="18"/>
        </w:rPr>
      </w:pPr>
      <w:r>
        <w:rPr>
          <w:rFonts w:ascii="宋体" w:hAnsi="宋体" w:eastAsia="宋体" w:cs="宋体"/>
          <w:b/>
          <w:bCs/>
          <w:color w:val="auto"/>
          <w:sz w:val="18"/>
          <w:szCs w:val="18"/>
        </w:rPr>
        <w:t>金融学院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一、学院简介</w:t>
      </w:r>
    </w:p>
    <w:p>
      <w:pPr>
        <w:spacing w:after="0" w:line="80" w:lineRule="exact"/>
        <w:rPr>
          <w:color w:val="auto"/>
          <w:sz w:val="20"/>
          <w:szCs w:val="20"/>
        </w:rPr>
      </w:pPr>
    </w:p>
    <w:p>
      <w:pPr>
        <w:spacing w:after="0" w:line="160" w:lineRule="exact"/>
        <w:ind w:left="301"/>
        <w:rPr>
          <w:color w:val="auto"/>
          <w:sz w:val="20"/>
          <w:szCs w:val="20"/>
        </w:rPr>
      </w:pPr>
      <w:r>
        <w:rPr>
          <w:rFonts w:ascii="宋体" w:hAnsi="宋体" w:eastAsia="宋体" w:cs="宋体"/>
          <w:color w:val="auto"/>
          <w:sz w:val="14"/>
          <w:szCs w:val="14"/>
        </w:rPr>
        <w:t>东北财经大学金融学院是在 1952 年财务信用专业基础上，经过 60 多年的建设与发展形成的二级学院，是学校办</w:t>
      </w:r>
    </w:p>
    <w:p>
      <w:pPr>
        <w:spacing w:after="0" w:line="82"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- 48 -</w:t>
      </w:r>
    </w:p>
    <w:p>
      <w:pPr>
        <w:sectPr>
          <w:pgSz w:w="10440" w:h="14743"/>
          <w:pgMar w:top="1405" w:right="1333" w:bottom="574" w:left="1419" w:header="0" w:footer="0" w:gutter="0"/>
          <w:cols w:equalWidth="0" w:num="1">
            <w:col w:w="7681"/>
          </w:cols>
        </w:sectPr>
      </w:pPr>
    </w:p>
    <w:p>
      <w:pPr>
        <w:spacing w:after="0" w:line="217" w:lineRule="exact"/>
        <w:ind w:right="80"/>
        <w:jc w:val="both"/>
        <w:rPr>
          <w:color w:val="auto"/>
          <w:sz w:val="20"/>
          <w:szCs w:val="20"/>
        </w:rPr>
      </w:pPr>
      <w:bookmarkStart w:id="41" w:name="page51"/>
      <w:bookmarkEnd w:id="41"/>
      <w:r>
        <w:rPr>
          <w:rFonts w:ascii="宋体" w:hAnsi="宋体" w:eastAsia="宋体" w:cs="宋体"/>
          <w:color w:val="auto"/>
          <w:sz w:val="15"/>
          <w:szCs w:val="15"/>
        </w:rPr>
        <w:t>学规模较大的教学单位。学院的学科点为金融学，也是我国最早设立的学位点之一，1981 年获得全国首批硕士学位授予权，1986 年获得博士学位授予权，1994 年被评为财政部和辽宁省重点学科，2000 年获准设立博士后流动站。2014年金融学科获批</w:t>
      </w:r>
      <w:r>
        <w:rPr>
          <w:rFonts w:ascii="Arial" w:hAnsi="Arial" w:eastAsia="Arial" w:cs="Arial"/>
          <w:color w:val="auto"/>
          <w:sz w:val="15"/>
          <w:szCs w:val="15"/>
        </w:rPr>
        <w:t>“</w:t>
      </w:r>
      <w:r>
        <w:rPr>
          <w:rFonts w:ascii="宋体" w:hAnsi="宋体" w:eastAsia="宋体" w:cs="宋体"/>
          <w:color w:val="auto"/>
          <w:sz w:val="15"/>
          <w:szCs w:val="15"/>
        </w:rPr>
        <w:t>辽宁省高等学校一流特色学科</w:t>
      </w:r>
      <w:r>
        <w:rPr>
          <w:rFonts w:ascii="Arial" w:hAnsi="Arial" w:eastAsia="Arial" w:cs="Arial"/>
          <w:color w:val="auto"/>
          <w:sz w:val="15"/>
          <w:szCs w:val="15"/>
        </w:rPr>
        <w:t>”</w:t>
      </w:r>
      <w:r>
        <w:rPr>
          <w:rFonts w:ascii="宋体" w:hAnsi="宋体" w:eastAsia="宋体" w:cs="宋体"/>
          <w:color w:val="auto"/>
          <w:sz w:val="15"/>
          <w:szCs w:val="15"/>
        </w:rPr>
        <w:t>建设项目。在全国专业硕士研究生教育水平评估中，东北财经大学金融硕士排名位居全国第一层次。</w:t>
      </w:r>
    </w:p>
    <w:p>
      <w:pPr>
        <w:spacing w:after="0" w:line="93" w:lineRule="exact"/>
        <w:rPr>
          <w:color w:val="auto"/>
          <w:sz w:val="20"/>
          <w:szCs w:val="20"/>
        </w:rPr>
      </w:pPr>
    </w:p>
    <w:p>
      <w:pPr>
        <w:spacing w:after="0" w:line="227" w:lineRule="exact"/>
        <w:ind w:firstLine="300"/>
        <w:rPr>
          <w:color w:val="auto"/>
          <w:sz w:val="20"/>
          <w:szCs w:val="20"/>
        </w:rPr>
      </w:pPr>
      <w:r>
        <w:rPr>
          <w:rFonts w:ascii="宋体" w:hAnsi="宋体" w:eastAsia="宋体" w:cs="宋体"/>
          <w:color w:val="auto"/>
          <w:sz w:val="14"/>
          <w:szCs w:val="14"/>
        </w:rPr>
        <w:t>金融学院设有金融学、保险学、金融工程、投资学 4 个本科专业、5 个硕士专业（含专业硕士）和 3 个博士专业。学院设有辽宁省人文社科重点研究基地、辽宁期货与经济社会发展研究基地、辽宁省金融保险业紧缺人才培养基地、辽宁省高校金融分析与模拟重点实验室、金融市场与风险管理创新团队、金融工程与风险管理创新团队、区域金融与区域经济发展创新团队等省级研究平台，建有金融研究所、中国资本市场研究所、保险研究所、华信信托研究所、金融工程研究中心、开发性金融研究中心、碳金融研究中心等校级研究机构；有金融学国家级综合改革试点专业、国家级金融学实验教学示范中心、国家级大学生校外实践教育基地；有金融学和保险学两个国家级特色专业，金融学和证券投资学两个教学团队为国家级教学团队，《货币银行学》等课程为国家级精品课程和国家级精品资源共享课程。</w:t>
      </w:r>
    </w:p>
    <w:p>
      <w:pPr>
        <w:spacing w:after="0" w:line="92" w:lineRule="exact"/>
        <w:rPr>
          <w:color w:val="auto"/>
          <w:sz w:val="20"/>
          <w:szCs w:val="20"/>
        </w:rPr>
      </w:pPr>
    </w:p>
    <w:p>
      <w:pPr>
        <w:spacing w:after="0" w:line="222" w:lineRule="exact"/>
        <w:ind w:right="80" w:firstLine="300"/>
        <w:jc w:val="both"/>
        <w:rPr>
          <w:color w:val="auto"/>
          <w:sz w:val="20"/>
          <w:szCs w:val="20"/>
        </w:rPr>
      </w:pPr>
      <w:r>
        <w:rPr>
          <w:rFonts w:ascii="宋体" w:hAnsi="宋体" w:eastAsia="宋体" w:cs="宋体"/>
          <w:color w:val="auto"/>
          <w:sz w:val="15"/>
          <w:szCs w:val="15"/>
        </w:rPr>
        <w:t>学院现有专职教师 51 人，其中：教授 18 人，副教授 18，博士生导师 22 人（含兼职）、硕士生导师 125 人（含兼职）。教师队伍中有</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人为全国杰出专业技术人才，1</w:t>
      </w:r>
      <w:r>
        <w:rPr>
          <w:rFonts w:ascii="Arial" w:hAnsi="Arial" w:eastAsia="Arial" w:cs="Arial"/>
          <w:color w:val="auto"/>
          <w:sz w:val="15"/>
          <w:szCs w:val="15"/>
        </w:rPr>
        <w:t xml:space="preserve"> </w:t>
      </w:r>
      <w:r>
        <w:rPr>
          <w:rFonts w:ascii="宋体" w:hAnsi="宋体" w:eastAsia="宋体" w:cs="宋体"/>
          <w:color w:val="auto"/>
          <w:sz w:val="15"/>
          <w:szCs w:val="15"/>
        </w:rPr>
        <w:t>人为第二届全国</w:t>
      </w:r>
      <w:r>
        <w:rPr>
          <w:rFonts w:ascii="Arial" w:hAnsi="Arial" w:eastAsia="Arial" w:cs="Arial"/>
          <w:color w:val="auto"/>
          <w:sz w:val="15"/>
          <w:szCs w:val="15"/>
        </w:rPr>
        <w:t>“</w:t>
      </w:r>
      <w:r>
        <w:rPr>
          <w:rFonts w:ascii="宋体" w:hAnsi="宋体" w:eastAsia="宋体" w:cs="宋体"/>
          <w:color w:val="auto"/>
          <w:sz w:val="15"/>
          <w:szCs w:val="15"/>
        </w:rPr>
        <w:t>万人计划</w:t>
      </w:r>
      <w:r>
        <w:rPr>
          <w:rFonts w:ascii="Arial" w:hAnsi="Arial" w:eastAsia="Arial" w:cs="Arial"/>
          <w:color w:val="auto"/>
          <w:sz w:val="15"/>
          <w:szCs w:val="15"/>
        </w:rPr>
        <w:t>”</w:t>
      </w:r>
      <w:r>
        <w:rPr>
          <w:rFonts w:ascii="宋体" w:hAnsi="宋体" w:eastAsia="宋体" w:cs="宋体"/>
          <w:color w:val="auto"/>
          <w:sz w:val="15"/>
          <w:szCs w:val="15"/>
        </w:rPr>
        <w:t>领军人才（教学名师），4</w:t>
      </w:r>
      <w:r>
        <w:rPr>
          <w:rFonts w:ascii="Arial" w:hAnsi="Arial" w:eastAsia="Arial" w:cs="Arial"/>
          <w:color w:val="auto"/>
          <w:sz w:val="15"/>
          <w:szCs w:val="15"/>
        </w:rPr>
        <w:t xml:space="preserve"> </w:t>
      </w:r>
      <w:r>
        <w:rPr>
          <w:rFonts w:ascii="宋体" w:hAnsi="宋体" w:eastAsia="宋体" w:cs="宋体"/>
          <w:color w:val="auto"/>
          <w:sz w:val="15"/>
          <w:szCs w:val="15"/>
        </w:rPr>
        <w:t>人享受国务院特殊津贴，5 人为国家二级教授，1 人入选教育部新世纪优秀人才支持计划，1 人为辽宁省攀登学者，1 人为辽宁省特聘教授，2 人为辽宁省优秀专家，2 人为辽宁省高校教学名师，3 人为辽宁省创新团队首席专家，6 人为辽宁省高等学校优秀人才。</w:t>
      </w:r>
    </w:p>
    <w:p>
      <w:pPr>
        <w:spacing w:after="0" w:line="93" w:lineRule="exact"/>
        <w:rPr>
          <w:color w:val="auto"/>
          <w:sz w:val="20"/>
          <w:szCs w:val="20"/>
        </w:rPr>
      </w:pPr>
    </w:p>
    <w:p>
      <w:pPr>
        <w:spacing w:after="0" w:line="222" w:lineRule="exact"/>
        <w:ind w:right="80" w:firstLine="300"/>
        <w:jc w:val="both"/>
        <w:rPr>
          <w:color w:val="auto"/>
          <w:sz w:val="20"/>
          <w:szCs w:val="20"/>
        </w:rPr>
      </w:pPr>
      <w:r>
        <w:rPr>
          <w:rFonts w:ascii="宋体" w:hAnsi="宋体" w:eastAsia="宋体" w:cs="宋体"/>
          <w:color w:val="auto"/>
          <w:sz w:val="15"/>
          <w:szCs w:val="15"/>
        </w:rPr>
        <w:t>金融学院积极扩大与国内外大学、科研机构和金融机构的合作与交流。2012 年，金融学本科专业成为美国 CFA 协会大学</w:t>
      </w:r>
      <w:r>
        <w:rPr>
          <w:rFonts w:ascii="Arial" w:hAnsi="Arial" w:eastAsia="Arial" w:cs="Arial"/>
          <w:color w:val="auto"/>
          <w:sz w:val="15"/>
          <w:szCs w:val="15"/>
        </w:rPr>
        <w:t>“</w:t>
      </w:r>
      <w:r>
        <w:rPr>
          <w:rFonts w:ascii="宋体" w:hAnsi="宋体" w:eastAsia="宋体" w:cs="宋体"/>
          <w:color w:val="auto"/>
          <w:sz w:val="15"/>
          <w:szCs w:val="15"/>
        </w:rPr>
        <w:t>注册金融分析师</w:t>
      </w:r>
      <w:r>
        <w:rPr>
          <w:rFonts w:ascii="Arial" w:hAnsi="Arial" w:eastAsia="Arial" w:cs="Arial"/>
          <w:color w:val="auto"/>
          <w:sz w:val="15"/>
          <w:szCs w:val="15"/>
        </w:rPr>
        <w:t>”</w:t>
      </w:r>
      <w:r>
        <w:rPr>
          <w:rFonts w:ascii="宋体" w:hAnsi="宋体" w:eastAsia="宋体" w:cs="宋体"/>
          <w:color w:val="auto"/>
          <w:sz w:val="15"/>
          <w:szCs w:val="15"/>
        </w:rPr>
        <w:t>（Chartered Financial Analyst）项目合作伙伴，位全国七所大学之一。学院先后邀请美国 CFA 协会、英国剑桥大学、美国密苏里大学和丹佛大学等多所著名大学的专家学者来学院进行学术交流。与大连商品交易所、大连银行合作培养博士研究生和博士后，与</w:t>
      </w:r>
      <w:r>
        <w:rPr>
          <w:rFonts w:ascii="Arial" w:hAnsi="Arial" w:eastAsia="Arial" w:cs="Arial"/>
          <w:color w:val="auto"/>
          <w:sz w:val="15"/>
          <w:szCs w:val="15"/>
        </w:rPr>
        <w:t>“</w:t>
      </w:r>
      <w:r>
        <w:rPr>
          <w:rFonts w:ascii="宋体" w:hAnsi="宋体" w:eastAsia="宋体" w:cs="宋体"/>
          <w:color w:val="auto"/>
          <w:sz w:val="15"/>
          <w:szCs w:val="15"/>
        </w:rPr>
        <w:t>一行三会</w:t>
      </w:r>
      <w:r>
        <w:rPr>
          <w:rFonts w:ascii="Arial" w:hAnsi="Arial" w:eastAsia="Arial" w:cs="Arial"/>
          <w:color w:val="auto"/>
          <w:sz w:val="15"/>
          <w:szCs w:val="15"/>
        </w:rPr>
        <w:t>”</w:t>
      </w:r>
      <w:r>
        <w:rPr>
          <w:rFonts w:ascii="宋体" w:hAnsi="宋体" w:eastAsia="宋体" w:cs="宋体"/>
          <w:color w:val="auto"/>
          <w:sz w:val="15"/>
          <w:szCs w:val="15"/>
        </w:rPr>
        <w:t>、各类银行、证券公司、期货公司和保险公司等各类金融机构建立实习实践基地，合作培养硕士研究生。</w:t>
      </w:r>
    </w:p>
    <w:p>
      <w:pPr>
        <w:spacing w:after="0" w:line="72"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二、专业介绍</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A.学术型硕士（全日制）</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金融学</w:t>
      </w:r>
    </w:p>
    <w:p>
      <w:pPr>
        <w:spacing w:after="0" w:line="91" w:lineRule="exact"/>
        <w:rPr>
          <w:color w:val="auto"/>
          <w:sz w:val="20"/>
          <w:szCs w:val="20"/>
        </w:rPr>
      </w:pPr>
    </w:p>
    <w:p>
      <w:pPr>
        <w:spacing w:after="0" w:line="225" w:lineRule="exact"/>
        <w:ind w:right="80" w:firstLine="300"/>
        <w:jc w:val="both"/>
        <w:rPr>
          <w:color w:val="auto"/>
          <w:sz w:val="20"/>
          <w:szCs w:val="20"/>
        </w:rPr>
      </w:pPr>
      <w:r>
        <w:rPr>
          <w:rFonts w:ascii="宋体" w:hAnsi="宋体" w:eastAsia="宋体" w:cs="宋体"/>
          <w:color w:val="auto"/>
          <w:sz w:val="15"/>
          <w:szCs w:val="15"/>
        </w:rPr>
        <w:t>金融学专业是国家级特色专业和国家级综合改革试点专业。该专业现有教授 10 人，副教授 7 人，讲师 5 人，其中，博士生导师 12 人（含兼职）；现有在读博士研究生 76 人，硕士研究生 212 人。本专业致力于培养金融理论基础扎实、熟悉现代金融业务、掌握现代金融技术和创新能力的金融管理专门人才。开设的主要专业课程有：货币银行与经济、国际金融管理、高级公司金融、金融衍生工具、证券投资组合管理、金融机构管理、投资银行学、量化投资与程序化交易、大数据与互联网金融等。下设银行管理、国际金融、证券与期货、特许金融分析师（CFA）等主要课程模块及培养方向。</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保险学</w:t>
      </w:r>
    </w:p>
    <w:p>
      <w:pPr>
        <w:spacing w:after="0" w:line="91" w:lineRule="exact"/>
        <w:rPr>
          <w:color w:val="auto"/>
          <w:sz w:val="20"/>
          <w:szCs w:val="20"/>
        </w:rPr>
      </w:pPr>
    </w:p>
    <w:p>
      <w:pPr>
        <w:spacing w:after="0" w:line="222" w:lineRule="exact"/>
        <w:ind w:firstLine="300"/>
        <w:rPr>
          <w:color w:val="auto"/>
          <w:sz w:val="20"/>
          <w:szCs w:val="20"/>
        </w:rPr>
      </w:pPr>
      <w:r>
        <w:rPr>
          <w:rFonts w:ascii="宋体" w:hAnsi="宋体" w:eastAsia="宋体" w:cs="宋体"/>
          <w:color w:val="auto"/>
          <w:sz w:val="15"/>
          <w:szCs w:val="15"/>
        </w:rPr>
        <w:t>保险学专业是国家级特色专业和辽宁省重点支持专业。该专业现有教授 3 人，副教授 2 人，讲师 5 人，其中，博士生导师 2 人；现有在读博士研究生 6 人，硕士研究生 16 人。本专业致力于培养具有扎实的保险理论素养和熟练的保险业务操作技能，同时具备保险财务与会计、风险管理、保险法律和资本市场管理的复合知识结构的保险专门人才。开设的主要课程有：保险管理、寿险精算、非寿险精算、金融衍生工具、互联网金融、高级公司金融、风险理论、财富管理、投资组合管理等。下设保险经营管理、保险精算、保险投资等主要课程模块及培养方向。</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金融工程</w:t>
      </w:r>
    </w:p>
    <w:p>
      <w:pPr>
        <w:spacing w:after="0" w:line="91" w:lineRule="exact"/>
        <w:rPr>
          <w:color w:val="auto"/>
          <w:sz w:val="20"/>
          <w:szCs w:val="20"/>
        </w:rPr>
      </w:pPr>
    </w:p>
    <w:p>
      <w:pPr>
        <w:spacing w:after="0" w:line="222" w:lineRule="exact"/>
        <w:ind w:right="80" w:firstLine="300"/>
        <w:jc w:val="both"/>
        <w:rPr>
          <w:color w:val="auto"/>
          <w:sz w:val="20"/>
          <w:szCs w:val="20"/>
        </w:rPr>
      </w:pPr>
      <w:r>
        <w:rPr>
          <w:rFonts w:ascii="宋体" w:hAnsi="宋体" w:eastAsia="宋体" w:cs="宋体"/>
          <w:color w:val="auto"/>
          <w:sz w:val="15"/>
          <w:szCs w:val="15"/>
        </w:rPr>
        <w:t>金融工程专业现有教授 5 人，副教授 10 人，讲师 5 人，其中博士生导师 2 人；现有在读博士研究生 22 人，硕士研究生 50 人。本专业致力于将金融数学、工程学、行为科学应用于金融管理，为金融机构、大型企业和政府部门培养金融产品设计开发、投资和风险管理的专业人才。开设的主要课程有：金融经济学、金融衍生工具、金融计量经济学、证券投资组合管理、固定收益证券、高级公司金融、量化投资与互联网金融等。下设资产定价与风险管理、金融市场与投资管理、行为金融分析师(CBFA)等课程模块及培养方向。</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B.专业型硕士（全日制）</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金融（金融方向）</w:t>
      </w:r>
    </w:p>
    <w:p>
      <w:pPr>
        <w:spacing w:after="0" w:line="92" w:lineRule="exact"/>
        <w:rPr>
          <w:color w:val="auto"/>
          <w:sz w:val="20"/>
          <w:szCs w:val="20"/>
        </w:rPr>
      </w:pPr>
    </w:p>
    <w:p>
      <w:pPr>
        <w:spacing w:after="0" w:line="217" w:lineRule="exact"/>
        <w:ind w:firstLine="300"/>
        <w:jc w:val="both"/>
        <w:rPr>
          <w:color w:val="auto"/>
          <w:sz w:val="20"/>
          <w:szCs w:val="20"/>
        </w:rPr>
      </w:pPr>
      <w:r>
        <w:rPr>
          <w:rFonts w:ascii="宋体" w:hAnsi="宋体" w:eastAsia="宋体" w:cs="宋体"/>
          <w:color w:val="auto"/>
          <w:sz w:val="15"/>
          <w:szCs w:val="15"/>
        </w:rPr>
        <w:t>金融学院是全国首批金融硕士学位专业招生单位之一。该专业现有外聘业界导师 43 人，硕士研究生 239 人。本专业采用双导师制培养模式（校内导师与校外实践型业界导师相结合），旨在培养具有扎实的经济学尤其是金融学理论基础、良好的职业道德、创新精神和进取品格、较强的金融实际工作能力的金融分析师、风险管理师、财富管理师、产品设计师、金融企业领导者等高层次、应用型金融人才，致力于打造中国高端金融人才培养平台。</w:t>
      </w:r>
    </w:p>
    <w:p>
      <w:pPr>
        <w:spacing w:after="0" w:line="71"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金融（证券与期货方向）</w:t>
      </w:r>
    </w:p>
    <w:p>
      <w:pPr>
        <w:spacing w:after="0" w:line="80" w:lineRule="exact"/>
        <w:rPr>
          <w:color w:val="auto"/>
          <w:sz w:val="20"/>
          <w:szCs w:val="20"/>
        </w:rPr>
      </w:pPr>
    </w:p>
    <w:p>
      <w:pPr>
        <w:spacing w:after="0" w:line="160" w:lineRule="exact"/>
        <w:ind w:left="300"/>
        <w:rPr>
          <w:color w:val="auto"/>
          <w:sz w:val="20"/>
          <w:szCs w:val="20"/>
        </w:rPr>
      </w:pPr>
      <w:r>
        <w:rPr>
          <w:rFonts w:ascii="宋体" w:hAnsi="宋体" w:eastAsia="宋体" w:cs="宋体"/>
          <w:color w:val="auto"/>
          <w:sz w:val="14"/>
          <w:szCs w:val="14"/>
        </w:rPr>
        <w:t>该方向现有外聘业界导师 21 人，硕士研究生 112 人。本专业采用双导师制培养模式（校内导师与校外实践型业</w:t>
      </w:r>
    </w:p>
    <w:p>
      <w:pPr>
        <w:spacing w:after="0" w:line="82" w:lineRule="exact"/>
        <w:rPr>
          <w:color w:val="auto"/>
          <w:sz w:val="20"/>
          <w:szCs w:val="20"/>
        </w:rPr>
      </w:pPr>
    </w:p>
    <w:p>
      <w:pPr>
        <w:spacing w:after="0"/>
        <w:ind w:right="80"/>
        <w:jc w:val="center"/>
        <w:rPr>
          <w:color w:val="auto"/>
          <w:sz w:val="20"/>
          <w:szCs w:val="20"/>
        </w:rPr>
      </w:pPr>
      <w:r>
        <w:rPr>
          <w:rFonts w:ascii="Times New Roman" w:hAnsi="Times New Roman" w:eastAsia="Times New Roman" w:cs="Times New Roman"/>
          <w:color w:val="auto"/>
          <w:sz w:val="18"/>
          <w:szCs w:val="18"/>
        </w:rPr>
        <w:t>- 49 -</w:t>
      </w:r>
    </w:p>
    <w:p>
      <w:pPr>
        <w:sectPr>
          <w:pgSz w:w="10440" w:h="14743"/>
          <w:pgMar w:top="1405" w:right="1333" w:bottom="574" w:left="1420" w:header="0" w:footer="0" w:gutter="0"/>
          <w:cols w:equalWidth="0" w:num="1">
            <w:col w:w="7680"/>
          </w:cols>
        </w:sectPr>
      </w:pPr>
    </w:p>
    <w:p>
      <w:pPr>
        <w:spacing w:after="0" w:line="217" w:lineRule="exact"/>
        <w:ind w:left="1" w:right="80"/>
        <w:jc w:val="both"/>
        <w:rPr>
          <w:color w:val="auto"/>
          <w:sz w:val="20"/>
          <w:szCs w:val="20"/>
        </w:rPr>
      </w:pPr>
      <w:bookmarkStart w:id="42" w:name="page52"/>
      <w:bookmarkEnd w:id="42"/>
      <w:r>
        <w:rPr>
          <w:rFonts w:ascii="宋体" w:hAnsi="宋体" w:eastAsia="宋体" w:cs="宋体"/>
          <w:color w:val="auto"/>
          <w:sz w:val="15"/>
          <w:szCs w:val="15"/>
        </w:rPr>
        <w:t>界导师相结合），以学院创新办学理念为基础，探索与大商所、上交所等行业领军单位合作开设特色课程模块，旨在培养将国际先进的投资思想与中国市场实际相结合，系统掌握金融知识和金融理论，了解国际金融市场运行方式和交易规则，熟悉证券、期货、期权及其他衍生工具交易策略，具备较强的分析研究能力，具有深厚的理论功底、精湛专业技能的高端化、应用型、复合型金融人才。</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保险</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金融学院是全国首批保险硕士专业学位招生单位之一。该专业现有外聘导师 24 人，硕士研究生 145 人。本专业采用</w:t>
      </w:r>
      <w:r>
        <w:rPr>
          <w:rFonts w:ascii="Arial" w:hAnsi="Arial" w:eastAsia="Arial" w:cs="Arial"/>
          <w:color w:val="auto"/>
          <w:sz w:val="15"/>
          <w:szCs w:val="15"/>
        </w:rPr>
        <w:t>“</w:t>
      </w:r>
      <w:r>
        <w:rPr>
          <w:rFonts w:ascii="宋体" w:hAnsi="宋体" w:eastAsia="宋体" w:cs="宋体"/>
          <w:color w:val="auto"/>
          <w:sz w:val="15"/>
          <w:szCs w:val="15"/>
        </w:rPr>
        <w:t>双导师制</w:t>
      </w:r>
      <w:r>
        <w:rPr>
          <w:rFonts w:ascii="Arial" w:hAnsi="Arial" w:eastAsia="Arial" w:cs="Arial"/>
          <w:color w:val="auto"/>
          <w:sz w:val="15"/>
          <w:szCs w:val="15"/>
        </w:rPr>
        <w:t>”</w:t>
      </w:r>
      <w:r>
        <w:rPr>
          <w:rFonts w:ascii="宋体" w:hAnsi="宋体" w:eastAsia="宋体" w:cs="宋体"/>
          <w:color w:val="auto"/>
          <w:sz w:val="15"/>
          <w:szCs w:val="15"/>
        </w:rPr>
        <w:t>的培养方式，旨在培养具备良好的政治思想素质和职业道德，掌握扎实的保险学基本理论与基础知识，具有从事风险评估与管理、保险产品设计、保险精算、保险财务管理和保险运营管理能力的高层次、应用型、复合型保险专门人才。</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C.专业型硕士（非全日制）</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金融硕士（非全日制）</w:t>
      </w:r>
    </w:p>
    <w:p>
      <w:pPr>
        <w:spacing w:after="0" w:line="92" w:lineRule="exact"/>
        <w:rPr>
          <w:color w:val="auto"/>
          <w:sz w:val="20"/>
          <w:szCs w:val="20"/>
        </w:rPr>
      </w:pPr>
    </w:p>
    <w:p>
      <w:pPr>
        <w:spacing w:after="0" w:line="222" w:lineRule="exact"/>
        <w:ind w:left="1" w:firstLine="300"/>
        <w:rPr>
          <w:color w:val="auto"/>
          <w:sz w:val="20"/>
          <w:szCs w:val="20"/>
        </w:rPr>
      </w:pPr>
      <w:r>
        <w:rPr>
          <w:rFonts w:ascii="宋体" w:hAnsi="宋体" w:eastAsia="宋体" w:cs="宋体"/>
          <w:color w:val="auto"/>
          <w:sz w:val="15"/>
          <w:szCs w:val="15"/>
        </w:rPr>
        <w:t>金融硕士（非全日制）旨在为中国金融改革和发展培养具有扎实的金融学专业知识和技能和良好的职业道德，富有创新精神和进取品格，具有较强的从事金融实际工作能力，适应银行类金融机构、证券类金融机构、基金管理公司、期货公司、信托投资公司等各类金融机构以及政府金融管理部门、企业资金运营部门等工作需求的高层次金融专业人才。该专业招收大学本科毕业后有 1 年以上工作经验的人员；或获得国家承认的高职高专毕业学历后，有 3 年以上工作经验，达到与大学本科毕业同等学力的人员；或已获硕士学位或博士学位并有 1 年以上工作经验的人员。</w:t>
      </w:r>
    </w:p>
    <w:p>
      <w:pPr>
        <w:spacing w:after="0" w:line="30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联系电话：</w:t>
      </w:r>
      <w:r>
        <w:rPr>
          <w:rFonts w:ascii="黑体" w:hAnsi="黑体" w:eastAsia="黑体" w:cs="黑体"/>
          <w:color w:val="auto"/>
          <w:sz w:val="15"/>
          <w:szCs w:val="15"/>
        </w:rPr>
        <w:t>0411-84713242</w:t>
      </w:r>
    </w:p>
    <w:p>
      <w:pPr>
        <w:spacing w:after="0" w:line="69" w:lineRule="exact"/>
        <w:rPr>
          <w:color w:val="auto"/>
          <w:sz w:val="20"/>
          <w:szCs w:val="20"/>
        </w:rPr>
      </w:pPr>
    </w:p>
    <w:p>
      <w:pPr>
        <w:tabs>
          <w:tab w:val="left" w:pos="741"/>
        </w:tabs>
        <w:spacing w:after="0" w:line="172" w:lineRule="exact"/>
        <w:ind w:left="301"/>
        <w:rPr>
          <w:color w:val="auto"/>
          <w:sz w:val="20"/>
          <w:szCs w:val="20"/>
        </w:rPr>
      </w:pPr>
      <w:r>
        <w:rPr>
          <w:rFonts w:ascii="宋体" w:hAnsi="宋体" w:eastAsia="宋体" w:cs="宋体"/>
          <w:color w:val="auto"/>
          <w:sz w:val="15"/>
          <w:szCs w:val="15"/>
        </w:rPr>
        <w:t>传</w:t>
      </w:r>
      <w:r>
        <w:rPr>
          <w:color w:val="auto"/>
          <w:sz w:val="20"/>
          <w:szCs w:val="20"/>
        </w:rPr>
        <w:tab/>
      </w:r>
      <w:r>
        <w:rPr>
          <w:rFonts w:ascii="宋体" w:hAnsi="宋体" w:eastAsia="宋体" w:cs="宋体"/>
          <w:color w:val="auto"/>
          <w:sz w:val="15"/>
          <w:szCs w:val="15"/>
        </w:rPr>
        <w:t>真：</w:t>
      </w:r>
      <w:r>
        <w:rPr>
          <w:rFonts w:ascii="黑体" w:hAnsi="黑体" w:eastAsia="黑体" w:cs="黑体"/>
          <w:color w:val="auto"/>
          <w:sz w:val="15"/>
          <w:szCs w:val="15"/>
        </w:rPr>
        <w:t>0411-84713242</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 系 人：谭永志</w:t>
      </w:r>
    </w:p>
    <w:p>
      <w:pPr>
        <w:spacing w:after="0" w:line="69" w:lineRule="exact"/>
        <w:rPr>
          <w:color w:val="auto"/>
          <w:sz w:val="20"/>
          <w:szCs w:val="20"/>
        </w:rPr>
      </w:pPr>
    </w:p>
    <w:p>
      <w:pPr>
        <w:tabs>
          <w:tab w:val="left" w:pos="741"/>
        </w:tabs>
        <w:spacing w:after="0" w:line="172" w:lineRule="exact"/>
        <w:ind w:left="301"/>
        <w:rPr>
          <w:color w:val="auto"/>
          <w:sz w:val="20"/>
          <w:szCs w:val="20"/>
        </w:rPr>
      </w:pPr>
      <w:r>
        <w:rPr>
          <w:rFonts w:ascii="宋体" w:hAnsi="宋体" w:eastAsia="宋体" w:cs="宋体"/>
          <w:color w:val="auto"/>
          <w:sz w:val="15"/>
          <w:szCs w:val="15"/>
        </w:rPr>
        <w:t>邮</w:t>
      </w:r>
      <w:r>
        <w:rPr>
          <w:color w:val="auto"/>
          <w:sz w:val="20"/>
          <w:szCs w:val="20"/>
        </w:rPr>
        <w:tab/>
      </w:r>
      <w:r>
        <w:rPr>
          <w:rFonts w:ascii="宋体" w:hAnsi="宋体" w:eastAsia="宋体" w:cs="宋体"/>
          <w:color w:val="auto"/>
          <w:sz w:val="15"/>
          <w:szCs w:val="15"/>
        </w:rPr>
        <w:t>箱：</w:t>
      </w:r>
      <w:r>
        <w:rPr>
          <w:rFonts w:ascii="黑体" w:hAnsi="黑体" w:eastAsia="黑体" w:cs="黑体"/>
          <w:color w:val="auto"/>
          <w:sz w:val="15"/>
          <w:szCs w:val="15"/>
        </w:rPr>
        <w:t>dufemfi@126.com</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学院网址：</w:t>
      </w:r>
      <w:r>
        <w:rPr>
          <w:rFonts w:ascii="黑体" w:hAnsi="黑体" w:eastAsia="黑体" w:cs="黑体"/>
          <w:color w:val="auto"/>
          <w:sz w:val="15"/>
          <w:szCs w:val="15"/>
        </w:rPr>
        <w:t>http://sf.dufe.edu.cn</w:t>
      </w:r>
    </w:p>
    <w:p>
      <w:pPr>
        <w:spacing w:after="0" w:line="200" w:lineRule="exact"/>
        <w:rPr>
          <w:color w:val="auto"/>
          <w:sz w:val="20"/>
          <w:szCs w:val="20"/>
        </w:rPr>
      </w:pPr>
    </w:p>
    <w:p>
      <w:pPr>
        <w:spacing w:after="0" w:line="308" w:lineRule="exact"/>
        <w:rPr>
          <w:color w:val="auto"/>
          <w:sz w:val="20"/>
          <w:szCs w:val="20"/>
        </w:rPr>
      </w:pPr>
    </w:p>
    <w:p>
      <w:pPr>
        <w:numPr>
          <w:ilvl w:val="0"/>
          <w:numId w:val="20"/>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经济学院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学院简介</w:t>
      </w:r>
    </w:p>
    <w:p>
      <w:pPr>
        <w:spacing w:after="0" w:line="91" w:lineRule="exact"/>
        <w:rPr>
          <w:color w:val="auto"/>
          <w:sz w:val="20"/>
          <w:szCs w:val="20"/>
        </w:rPr>
      </w:pPr>
    </w:p>
    <w:p>
      <w:pPr>
        <w:spacing w:after="0" w:line="194" w:lineRule="exact"/>
        <w:ind w:left="1" w:right="20" w:firstLine="300"/>
        <w:jc w:val="both"/>
        <w:rPr>
          <w:color w:val="auto"/>
          <w:sz w:val="20"/>
          <w:szCs w:val="20"/>
        </w:rPr>
      </w:pPr>
      <w:r>
        <w:rPr>
          <w:rFonts w:ascii="宋体" w:hAnsi="宋体" w:eastAsia="宋体" w:cs="宋体"/>
          <w:color w:val="auto"/>
          <w:sz w:val="14"/>
          <w:szCs w:val="14"/>
        </w:rPr>
        <w:t>东北财经大学经济学院成立于 1997 年 9 月 12 日，其前身是东北财经大学经济系。2002 年 8 月，改建成立经济学院。2015 年 5 月，学校进行学科重组，原数学与数量经济学院的数量经济学科调整至经济学院，成立新经济学院。</w:t>
      </w:r>
    </w:p>
    <w:p>
      <w:pPr>
        <w:spacing w:after="0" w:line="93" w:lineRule="exact"/>
        <w:rPr>
          <w:color w:val="auto"/>
          <w:sz w:val="20"/>
          <w:szCs w:val="20"/>
        </w:rPr>
      </w:pPr>
    </w:p>
    <w:p>
      <w:pPr>
        <w:spacing w:after="0" w:line="217" w:lineRule="exact"/>
        <w:ind w:left="1" w:firstLine="300"/>
        <w:jc w:val="both"/>
        <w:rPr>
          <w:color w:val="auto"/>
          <w:sz w:val="20"/>
          <w:szCs w:val="20"/>
        </w:rPr>
      </w:pPr>
      <w:r>
        <w:rPr>
          <w:rFonts w:ascii="宋体" w:hAnsi="宋体" w:eastAsia="宋体" w:cs="宋体"/>
          <w:color w:val="auto"/>
          <w:sz w:val="15"/>
          <w:szCs w:val="15"/>
        </w:rPr>
        <w:t>自建院以来，学院禀承</w:t>
      </w:r>
      <w:r>
        <w:rPr>
          <w:rFonts w:ascii="Arial" w:hAnsi="Arial" w:eastAsia="Arial" w:cs="Arial"/>
          <w:color w:val="auto"/>
          <w:sz w:val="15"/>
          <w:szCs w:val="15"/>
        </w:rPr>
        <w:t>“</w:t>
      </w:r>
      <w:r>
        <w:rPr>
          <w:rFonts w:ascii="宋体" w:hAnsi="宋体" w:eastAsia="宋体" w:cs="宋体"/>
          <w:color w:val="auto"/>
          <w:sz w:val="15"/>
          <w:szCs w:val="15"/>
        </w:rPr>
        <w:t>经邦济世，学本求真</w:t>
      </w:r>
      <w:r>
        <w:rPr>
          <w:rFonts w:ascii="Arial" w:hAnsi="Arial" w:eastAsia="Arial" w:cs="Arial"/>
          <w:color w:val="auto"/>
          <w:sz w:val="15"/>
          <w:szCs w:val="15"/>
        </w:rPr>
        <w:t>”</w:t>
      </w:r>
      <w:r>
        <w:rPr>
          <w:rFonts w:ascii="宋体" w:hAnsi="宋体" w:eastAsia="宋体" w:cs="宋体"/>
          <w:color w:val="auto"/>
          <w:sz w:val="15"/>
          <w:szCs w:val="15"/>
        </w:rPr>
        <w:t>的院训，形成了浓厚的学术氛围，和一支高水平的教师队伍，共有教师 50 人，全部拥有博士学位，具有教授职称的 18 人，其中博士生导师 14 人。这支队伍中，有享受国务院政府特殊津贴专家 4 人，国家万人计划领军人才 1 人，全国模范教师 1 人，财政部学科带头人 3 人，辽宁省教学名师 1 人，辽宁省特聘教授 4 人，中国工业经济学会常务副理事长 1 人，中国数量经济学会副理事长 1 人。</w:t>
      </w:r>
    </w:p>
    <w:p>
      <w:pPr>
        <w:spacing w:after="0" w:line="94" w:lineRule="exact"/>
        <w:rPr>
          <w:color w:val="auto"/>
          <w:sz w:val="20"/>
          <w:szCs w:val="20"/>
        </w:rPr>
      </w:pPr>
    </w:p>
    <w:p>
      <w:pPr>
        <w:spacing w:after="0" w:line="222" w:lineRule="exact"/>
        <w:ind w:left="1" w:right="40" w:firstLine="300"/>
        <w:jc w:val="both"/>
        <w:rPr>
          <w:color w:val="auto"/>
          <w:sz w:val="20"/>
          <w:szCs w:val="20"/>
        </w:rPr>
      </w:pPr>
      <w:r>
        <w:rPr>
          <w:rFonts w:ascii="宋体" w:hAnsi="宋体" w:eastAsia="宋体" w:cs="宋体"/>
          <w:color w:val="auto"/>
          <w:sz w:val="15"/>
          <w:szCs w:val="15"/>
        </w:rPr>
        <w:t>学院包含理论经济学和应用经济学两个一级学科。经过二十余年的建设与发展，学院的学科发展取得显著成效。构建了以具有创新精神和实践能力为特色的本科、硕士及博士的完整的人才培养体系。除具有经济学学士学位授予权外，拥有经济思想史、经济史、西方经济学、人口资源与环境经济学、产业经济学、劳动经济学、数量经济学等七个专业的博士、硕士学位授予权；理论经济学还增设了经济哲学专业博士学位授予权。其中，产业经济学为国家重点学科，数量经济学为国家重点（培育）学科。</w:t>
      </w:r>
    </w:p>
    <w:p>
      <w:pPr>
        <w:spacing w:after="0" w:line="92" w:lineRule="exact"/>
        <w:rPr>
          <w:color w:val="auto"/>
          <w:sz w:val="20"/>
          <w:szCs w:val="20"/>
        </w:rPr>
      </w:pPr>
    </w:p>
    <w:p>
      <w:pPr>
        <w:spacing w:after="0" w:line="228" w:lineRule="exact"/>
        <w:ind w:left="1" w:right="80" w:firstLine="300"/>
        <w:jc w:val="both"/>
        <w:rPr>
          <w:color w:val="auto"/>
          <w:sz w:val="20"/>
          <w:szCs w:val="20"/>
        </w:rPr>
      </w:pPr>
      <w:r>
        <w:rPr>
          <w:rFonts w:ascii="宋体" w:hAnsi="宋体" w:eastAsia="宋体" w:cs="宋体"/>
          <w:color w:val="auto"/>
          <w:sz w:val="15"/>
          <w:szCs w:val="15"/>
        </w:rPr>
        <w:t>经济学院坚持</w:t>
      </w:r>
      <w:r>
        <w:rPr>
          <w:rFonts w:ascii="Arial" w:hAnsi="Arial" w:eastAsia="Arial" w:cs="Arial"/>
          <w:color w:val="auto"/>
          <w:sz w:val="15"/>
          <w:szCs w:val="15"/>
        </w:rPr>
        <w:t>“</w:t>
      </w:r>
      <w:r>
        <w:rPr>
          <w:rFonts w:ascii="宋体" w:hAnsi="宋体" w:eastAsia="宋体" w:cs="宋体"/>
          <w:color w:val="auto"/>
          <w:sz w:val="15"/>
          <w:szCs w:val="15"/>
        </w:rPr>
        <w:t>以教学为中心，以科研为先导</w:t>
      </w:r>
      <w:r>
        <w:rPr>
          <w:rFonts w:ascii="Arial" w:hAnsi="Arial" w:eastAsia="Arial" w:cs="Arial"/>
          <w:color w:val="auto"/>
          <w:sz w:val="15"/>
          <w:szCs w:val="15"/>
        </w:rPr>
        <w:t>”</w:t>
      </w:r>
      <w:r>
        <w:rPr>
          <w:rFonts w:ascii="宋体" w:hAnsi="宋体" w:eastAsia="宋体" w:cs="宋体"/>
          <w:color w:val="auto"/>
          <w:sz w:val="15"/>
          <w:szCs w:val="15"/>
        </w:rPr>
        <w:t>的办学方针，不断推进人才培养模式改革，着力加强科研创新能力建设。</w:t>
      </w:r>
      <w:r>
        <w:rPr>
          <w:rFonts w:ascii="Arial" w:hAnsi="Arial" w:eastAsia="Arial" w:cs="Arial"/>
          <w:color w:val="auto"/>
          <w:sz w:val="15"/>
          <w:szCs w:val="15"/>
        </w:rPr>
        <w:t>“</w:t>
      </w:r>
      <w:r>
        <w:rPr>
          <w:rFonts w:ascii="宋体" w:hAnsi="宋体" w:eastAsia="宋体" w:cs="宋体"/>
          <w:color w:val="auto"/>
          <w:sz w:val="15"/>
          <w:szCs w:val="15"/>
        </w:rPr>
        <w:t>计量经济学</w:t>
      </w:r>
      <w:r>
        <w:rPr>
          <w:rFonts w:ascii="Arial" w:hAnsi="Arial" w:eastAsia="Arial" w:cs="Arial"/>
          <w:color w:val="auto"/>
          <w:sz w:val="15"/>
          <w:szCs w:val="15"/>
        </w:rPr>
        <w:t>”</w:t>
      </w:r>
      <w:r>
        <w:rPr>
          <w:rFonts w:ascii="宋体" w:hAnsi="宋体" w:eastAsia="宋体" w:cs="宋体"/>
          <w:color w:val="auto"/>
          <w:sz w:val="15"/>
          <w:szCs w:val="15"/>
        </w:rPr>
        <w:t>被评为国家级精品课程及精品资源共享课程，经济计量分析类课程教学团队被评为国家优秀教学团队；多项教学成果获国家级或省级教学成果奖；多名教师被省、市及学校授予</w:t>
      </w:r>
      <w:r>
        <w:rPr>
          <w:rFonts w:ascii="Arial" w:hAnsi="Arial" w:eastAsia="Arial" w:cs="Arial"/>
          <w:color w:val="auto"/>
          <w:sz w:val="15"/>
          <w:szCs w:val="15"/>
        </w:rPr>
        <w:t>“</w:t>
      </w:r>
      <w:r>
        <w:rPr>
          <w:rFonts w:ascii="宋体" w:hAnsi="宋体" w:eastAsia="宋体" w:cs="宋体"/>
          <w:color w:val="auto"/>
          <w:sz w:val="15"/>
          <w:szCs w:val="15"/>
        </w:rPr>
        <w:t>教学名师</w:t>
      </w:r>
      <w:r>
        <w:rPr>
          <w:rFonts w:ascii="Arial" w:hAnsi="Arial" w:eastAsia="Arial" w:cs="Arial"/>
          <w:color w:val="auto"/>
          <w:sz w:val="15"/>
          <w:szCs w:val="15"/>
        </w:rPr>
        <w:t>”</w:t>
      </w:r>
      <w:r>
        <w:rPr>
          <w:rFonts w:ascii="宋体" w:hAnsi="宋体" w:eastAsia="宋体" w:cs="宋体"/>
          <w:color w:val="auto"/>
          <w:sz w:val="15"/>
          <w:szCs w:val="15"/>
        </w:rPr>
        <w:t>称号。多位教师指导学生参加</w:t>
      </w:r>
      <w:r>
        <w:rPr>
          <w:rFonts w:ascii="Arial" w:hAnsi="Arial" w:eastAsia="Arial" w:cs="Arial"/>
          <w:color w:val="auto"/>
          <w:sz w:val="15"/>
          <w:szCs w:val="15"/>
        </w:rPr>
        <w:t>“</w:t>
      </w:r>
      <w:r>
        <w:rPr>
          <w:rFonts w:ascii="宋体" w:hAnsi="宋体" w:eastAsia="宋体" w:cs="宋体"/>
          <w:color w:val="auto"/>
          <w:sz w:val="15"/>
          <w:szCs w:val="15"/>
        </w:rPr>
        <w:t>美国大学生数学建模竞赛</w:t>
      </w:r>
      <w:r>
        <w:rPr>
          <w:rFonts w:ascii="Arial" w:hAnsi="Arial" w:eastAsia="Arial" w:cs="Arial"/>
          <w:color w:val="auto"/>
          <w:sz w:val="15"/>
          <w:szCs w:val="15"/>
        </w:rPr>
        <w:t>”</w:t>
      </w:r>
      <w:r>
        <w:rPr>
          <w:rFonts w:ascii="宋体" w:hAnsi="宋体" w:eastAsia="宋体" w:cs="宋体"/>
          <w:color w:val="auto"/>
          <w:sz w:val="15"/>
          <w:szCs w:val="15"/>
        </w:rPr>
        <w:t>并获奖。近</w:t>
      </w:r>
      <w:r>
        <w:rPr>
          <w:rFonts w:ascii="Arial" w:hAnsi="Arial" w:eastAsia="Arial" w:cs="Arial"/>
          <w:color w:val="auto"/>
          <w:sz w:val="15"/>
          <w:szCs w:val="15"/>
        </w:rPr>
        <w:t xml:space="preserve"> </w:t>
      </w:r>
      <w:r>
        <w:rPr>
          <w:rFonts w:ascii="宋体" w:hAnsi="宋体" w:eastAsia="宋体" w:cs="宋体"/>
          <w:color w:val="auto"/>
          <w:sz w:val="15"/>
          <w:szCs w:val="15"/>
        </w:rPr>
        <w:t>5</w:t>
      </w:r>
      <w:r>
        <w:rPr>
          <w:rFonts w:ascii="Arial" w:hAnsi="Arial" w:eastAsia="Arial" w:cs="Arial"/>
          <w:color w:val="auto"/>
          <w:sz w:val="15"/>
          <w:szCs w:val="15"/>
        </w:rPr>
        <w:t xml:space="preserve"> </w:t>
      </w:r>
      <w:r>
        <w:rPr>
          <w:rFonts w:ascii="宋体" w:hAnsi="宋体" w:eastAsia="宋体" w:cs="宋体"/>
          <w:color w:val="auto"/>
          <w:sz w:val="15"/>
          <w:szCs w:val="15"/>
        </w:rPr>
        <w:t>年来，学院科研成果丰硕，共承担国家社会科学基金、国家自然科学基金、教育部和其它省部级科研项目 90 余项；出版了 40 部高水平学术著作；在 Journal of Comparative Economics、《经济研究》、《管理世界》、《世界经济》、《经济学季刊》、《数量经济技术经济研究》、《统计研究》、等学术刊物上发表论文 500 余篇；获教育部优秀成果奖、省级教学成果奖、省哲学社会科学成果奖、省自然科学学术成果奖等各类奖励 90 余项。</w:t>
      </w:r>
    </w:p>
    <w:p>
      <w:pPr>
        <w:spacing w:after="0" w:line="97" w:lineRule="exact"/>
        <w:rPr>
          <w:color w:val="auto"/>
          <w:sz w:val="20"/>
          <w:szCs w:val="20"/>
        </w:rPr>
      </w:pPr>
    </w:p>
    <w:p>
      <w:pPr>
        <w:spacing w:after="0" w:line="209" w:lineRule="exact"/>
        <w:ind w:left="1" w:right="40" w:firstLine="300"/>
        <w:jc w:val="both"/>
        <w:rPr>
          <w:color w:val="auto"/>
          <w:sz w:val="20"/>
          <w:szCs w:val="20"/>
        </w:rPr>
      </w:pPr>
      <w:r>
        <w:rPr>
          <w:rFonts w:ascii="宋体" w:hAnsi="宋体" w:eastAsia="宋体" w:cs="宋体"/>
          <w:color w:val="auto"/>
          <w:sz w:val="14"/>
          <w:szCs w:val="14"/>
        </w:rPr>
        <w:t>学院注重国内外学术交流，与美国、加拿大、英国、新加坡等国家著名大学建立了密切的学术合作关系，聘请美国加州大学河滨分校 Aman Ullah 教授、南加洲大学萧政教授、华盛顿大学范延琴教授、堪萨斯大学蔡宗武教授多名国内外著名经济学家和计量经济学家担任客座教授或兼职教授。聘请新加坡管理大学余俊教授为长江学者讲座教授。</w:t>
      </w:r>
    </w:p>
    <w:p>
      <w:pPr>
        <w:spacing w:after="0" w:line="93" w:lineRule="exact"/>
        <w:rPr>
          <w:color w:val="auto"/>
          <w:sz w:val="20"/>
          <w:szCs w:val="20"/>
        </w:rPr>
      </w:pPr>
    </w:p>
    <w:p>
      <w:pPr>
        <w:spacing w:after="0" w:line="194" w:lineRule="exact"/>
        <w:ind w:left="1" w:right="80" w:firstLine="300"/>
        <w:rPr>
          <w:color w:val="auto"/>
          <w:sz w:val="20"/>
          <w:szCs w:val="20"/>
        </w:rPr>
      </w:pPr>
      <w:r>
        <w:rPr>
          <w:rFonts w:ascii="宋体" w:hAnsi="宋体" w:eastAsia="宋体" w:cs="宋体"/>
          <w:color w:val="auto"/>
          <w:sz w:val="14"/>
          <w:szCs w:val="14"/>
        </w:rPr>
        <w:t>学院一直秉承高、精、尖的目标，培养经济学基本功扎实、知识结构合理、理论与实践应用能力相结合的优秀人才。截至 2018 年，累计为社会培养经济学专业博士研究生 183 人，硕士研究生 1249 人。近 5 年，共有 5 名硕士毕业</w:t>
      </w:r>
    </w:p>
    <w:p>
      <w:pPr>
        <w:spacing w:after="0" w:line="84"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- 50 -</w:t>
      </w:r>
    </w:p>
    <w:p>
      <w:pPr>
        <w:sectPr>
          <w:pgSz w:w="10440" w:h="14743"/>
          <w:pgMar w:top="1405" w:right="1333" w:bottom="574" w:left="1419" w:header="0" w:footer="0" w:gutter="0"/>
          <w:cols w:equalWidth="0" w:num="1">
            <w:col w:w="7681"/>
          </w:cols>
        </w:sectPr>
      </w:pPr>
    </w:p>
    <w:p>
      <w:pPr>
        <w:spacing w:after="0" w:line="209" w:lineRule="exact"/>
        <w:jc w:val="both"/>
        <w:rPr>
          <w:color w:val="auto"/>
          <w:sz w:val="20"/>
          <w:szCs w:val="20"/>
        </w:rPr>
      </w:pPr>
      <w:bookmarkStart w:id="43" w:name="page53"/>
      <w:bookmarkEnd w:id="43"/>
      <w:r>
        <w:rPr>
          <w:rFonts w:ascii="宋体" w:hAnsi="宋体" w:eastAsia="宋体" w:cs="宋体"/>
          <w:color w:val="auto"/>
          <w:sz w:val="15"/>
          <w:szCs w:val="15"/>
        </w:rPr>
        <w:t>生获辽宁省优秀硕士学位论文奖，有 3 名博士毕业生和 1 名硕士毕业生分别获辽宁省优秀博士和硕士学位论文提名奖。目前在读博士研究生 115 人，硕士研究生 194 人。学院毕业生的就业率始终保持 95％以上，连续位居学校各院系就业率前列。</w:t>
      </w:r>
    </w:p>
    <w:p>
      <w:pPr>
        <w:spacing w:after="0" w:line="71"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专业简介</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1.经济思想史</w:t>
      </w:r>
    </w:p>
    <w:p>
      <w:pPr>
        <w:spacing w:after="0" w:line="91" w:lineRule="exact"/>
        <w:rPr>
          <w:color w:val="auto"/>
          <w:sz w:val="20"/>
          <w:szCs w:val="20"/>
        </w:rPr>
      </w:pPr>
    </w:p>
    <w:p>
      <w:pPr>
        <w:spacing w:after="0" w:line="217" w:lineRule="exact"/>
        <w:ind w:right="80" w:firstLine="300"/>
        <w:jc w:val="both"/>
        <w:rPr>
          <w:color w:val="auto"/>
          <w:sz w:val="20"/>
          <w:szCs w:val="20"/>
        </w:rPr>
      </w:pPr>
      <w:r>
        <w:rPr>
          <w:rFonts w:ascii="宋体" w:hAnsi="宋体" w:eastAsia="宋体" w:cs="宋体"/>
          <w:color w:val="auto"/>
          <w:sz w:val="15"/>
          <w:szCs w:val="15"/>
        </w:rPr>
        <w:t>经济思想史是理论经济学所包括的六大学科之一，是理论经济学的重要组成部分。经济思想史对于从源流上、从历史发展过程上掌握现代经济理论的各方面内容具有至关重要的基础作用。经济思想史专业将从世界范围、从中国和外国相结合的角度研究人类经济思想从古代、近代到现代的发展变化过程及其规律性，培养高素质的学贯中西，博古通今的经济理论人才。</w:t>
      </w:r>
    </w:p>
    <w:p>
      <w:pPr>
        <w:spacing w:after="0" w:line="93" w:lineRule="exact"/>
        <w:rPr>
          <w:color w:val="auto"/>
          <w:sz w:val="20"/>
          <w:szCs w:val="20"/>
        </w:rPr>
      </w:pPr>
    </w:p>
    <w:p>
      <w:pPr>
        <w:spacing w:after="0" w:line="225" w:lineRule="exact"/>
        <w:ind w:right="80" w:firstLine="300"/>
        <w:jc w:val="both"/>
        <w:rPr>
          <w:color w:val="auto"/>
          <w:sz w:val="20"/>
          <w:szCs w:val="20"/>
        </w:rPr>
      </w:pPr>
      <w:r>
        <w:rPr>
          <w:rFonts w:ascii="宋体" w:hAnsi="宋体" w:eastAsia="宋体" w:cs="宋体"/>
          <w:color w:val="auto"/>
          <w:sz w:val="15"/>
          <w:szCs w:val="15"/>
        </w:rPr>
        <w:t>经济思想史专业，尤其是中国经济思想史方向，曾经在上个世纪</w:t>
      </w:r>
      <w:r>
        <w:rPr>
          <w:rFonts w:ascii="Arial" w:hAnsi="Arial" w:eastAsia="Arial" w:cs="Arial"/>
          <w:color w:val="auto"/>
          <w:sz w:val="15"/>
          <w:szCs w:val="15"/>
        </w:rPr>
        <w:t xml:space="preserve"> </w:t>
      </w:r>
      <w:r>
        <w:rPr>
          <w:rFonts w:ascii="宋体" w:hAnsi="宋体" w:eastAsia="宋体" w:cs="宋体"/>
          <w:color w:val="auto"/>
          <w:sz w:val="15"/>
          <w:szCs w:val="15"/>
        </w:rPr>
        <w:t>90</w:t>
      </w:r>
      <w:r>
        <w:rPr>
          <w:rFonts w:ascii="Arial" w:hAnsi="Arial" w:eastAsia="Arial" w:cs="Arial"/>
          <w:color w:val="auto"/>
          <w:sz w:val="15"/>
          <w:szCs w:val="15"/>
        </w:rPr>
        <w:t xml:space="preserve"> </w:t>
      </w:r>
      <w:r>
        <w:rPr>
          <w:rFonts w:ascii="宋体" w:hAnsi="宋体" w:eastAsia="宋体" w:cs="宋体"/>
          <w:color w:val="auto"/>
          <w:sz w:val="15"/>
          <w:szCs w:val="15"/>
        </w:rPr>
        <w:t>年代占据着中国经济思想史学界</w:t>
      </w:r>
      <w:r>
        <w:rPr>
          <w:rFonts w:ascii="Arial" w:hAnsi="Arial" w:eastAsia="Arial" w:cs="Arial"/>
          <w:color w:val="auto"/>
          <w:sz w:val="15"/>
          <w:szCs w:val="15"/>
        </w:rPr>
        <w:t>“</w:t>
      </w:r>
      <w:r>
        <w:rPr>
          <w:rFonts w:ascii="宋体" w:hAnsi="宋体" w:eastAsia="宋体" w:cs="宋体"/>
          <w:color w:val="auto"/>
          <w:sz w:val="15"/>
          <w:szCs w:val="15"/>
        </w:rPr>
        <w:t>四分天下有其一</w:t>
      </w:r>
      <w:r>
        <w:rPr>
          <w:rFonts w:ascii="Arial" w:hAnsi="Arial" w:eastAsia="Arial" w:cs="Arial"/>
          <w:color w:val="auto"/>
          <w:sz w:val="15"/>
          <w:szCs w:val="15"/>
        </w:rPr>
        <w:t>”</w:t>
      </w:r>
      <w:r>
        <w:rPr>
          <w:rFonts w:ascii="宋体" w:hAnsi="宋体" w:eastAsia="宋体" w:cs="宋体"/>
          <w:color w:val="auto"/>
          <w:sz w:val="15"/>
          <w:szCs w:val="15"/>
        </w:rPr>
        <w:t>的地位。以张守军教授为带头人的中国经济思想史硕士点是我国经济思想史专业较早的硕士授权点之一。2002年学校理论经济学学科被国务院批准成为一级学科博士学位授权点，经济思想史专业又增加了外国经济思想史和经济方法论史两个方向，并开始招收硕士生和博士生。目前，东北财经大学经济思想史学科形成了</w:t>
      </w:r>
      <w:r>
        <w:rPr>
          <w:rFonts w:ascii="Arial" w:hAnsi="Arial" w:eastAsia="Arial" w:cs="Arial"/>
          <w:color w:val="auto"/>
          <w:sz w:val="15"/>
          <w:szCs w:val="15"/>
        </w:rPr>
        <w:t>“</w:t>
      </w:r>
      <w:r>
        <w:rPr>
          <w:rFonts w:ascii="宋体" w:hAnsi="宋体" w:eastAsia="宋体" w:cs="宋体"/>
          <w:color w:val="auto"/>
          <w:sz w:val="15"/>
          <w:szCs w:val="15"/>
        </w:rPr>
        <w:t>中国传统文化的制度经济学分析</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w:t>
      </w:r>
      <w:r>
        <w:rPr>
          <w:rFonts w:ascii="宋体" w:hAnsi="宋体" w:eastAsia="宋体" w:cs="宋体"/>
          <w:color w:val="auto"/>
          <w:sz w:val="15"/>
          <w:szCs w:val="15"/>
        </w:rPr>
        <w:t>中国古代经济思想研究</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w:t>
      </w:r>
      <w:r>
        <w:rPr>
          <w:rFonts w:ascii="宋体" w:hAnsi="宋体" w:eastAsia="宋体" w:cs="宋体"/>
          <w:color w:val="auto"/>
          <w:sz w:val="15"/>
          <w:szCs w:val="15"/>
        </w:rPr>
        <w:t>转型经济理论的比较研究</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w:t>
      </w:r>
      <w:r>
        <w:rPr>
          <w:rFonts w:ascii="宋体" w:hAnsi="宋体" w:eastAsia="宋体" w:cs="宋体"/>
          <w:color w:val="auto"/>
          <w:sz w:val="15"/>
          <w:szCs w:val="15"/>
        </w:rPr>
        <w:t>后凯恩斯经济学发展与演进</w:t>
      </w:r>
      <w:r>
        <w:rPr>
          <w:rFonts w:ascii="Arial" w:hAnsi="Arial" w:eastAsia="Arial" w:cs="Arial"/>
          <w:color w:val="auto"/>
          <w:sz w:val="15"/>
          <w:szCs w:val="15"/>
        </w:rPr>
        <w:t>”</w:t>
      </w:r>
      <w:r>
        <w:rPr>
          <w:rFonts w:ascii="宋体" w:hAnsi="宋体" w:eastAsia="宋体" w:cs="宋体"/>
          <w:color w:val="auto"/>
          <w:sz w:val="15"/>
          <w:szCs w:val="15"/>
        </w:rPr>
        <w:t>与</w:t>
      </w:r>
      <w:r>
        <w:rPr>
          <w:rFonts w:ascii="Arial" w:hAnsi="Arial" w:eastAsia="Arial" w:cs="Arial"/>
          <w:color w:val="auto"/>
          <w:sz w:val="15"/>
          <w:szCs w:val="15"/>
        </w:rPr>
        <w:t>“</w:t>
      </w:r>
      <w:r>
        <w:rPr>
          <w:rFonts w:ascii="宋体" w:hAnsi="宋体" w:eastAsia="宋体" w:cs="宋体"/>
          <w:color w:val="auto"/>
          <w:sz w:val="15"/>
          <w:szCs w:val="15"/>
        </w:rPr>
        <w:t>经济哲学与方法论</w:t>
      </w:r>
      <w:r>
        <w:rPr>
          <w:rFonts w:ascii="Arial" w:hAnsi="Arial" w:eastAsia="Arial" w:cs="Arial"/>
          <w:color w:val="auto"/>
          <w:sz w:val="15"/>
          <w:szCs w:val="15"/>
        </w:rPr>
        <w:t>”</w:t>
      </w:r>
      <w:r>
        <w:rPr>
          <w:rFonts w:ascii="宋体" w:hAnsi="宋体" w:eastAsia="宋体" w:cs="宋体"/>
          <w:color w:val="auto"/>
          <w:sz w:val="15"/>
          <w:szCs w:val="15"/>
        </w:rPr>
        <w:t>等具有显著特色的学科方向，推出了一批高质量成果。</w:t>
      </w:r>
    </w:p>
    <w:p>
      <w:pPr>
        <w:spacing w:after="0" w:line="95"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5"/>
          <w:szCs w:val="15"/>
        </w:rPr>
        <w:t>该专业的毕业生可以承担高等学校的经济学、外国经济思想史、中国经济思想史、马克思主义经济思想史、当代经济理论和经济学方法论等课程的教学工作。</w:t>
      </w:r>
    </w:p>
    <w:p>
      <w:pPr>
        <w:spacing w:after="0" w:line="92"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5"/>
          <w:szCs w:val="15"/>
        </w:rPr>
        <w:t>该专业硕士研究生开设的主要课程：经济学，宏观经济学、经济学说史、新政治经济学、制度经济学、奥地利经济学研究、人力资本理论等。</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2.经济史</w:t>
      </w:r>
    </w:p>
    <w:p>
      <w:pPr>
        <w:spacing w:after="0" w:line="91" w:lineRule="exact"/>
        <w:rPr>
          <w:color w:val="auto"/>
          <w:sz w:val="20"/>
          <w:szCs w:val="20"/>
        </w:rPr>
      </w:pPr>
    </w:p>
    <w:p>
      <w:pPr>
        <w:spacing w:after="0" w:line="222" w:lineRule="exact"/>
        <w:ind w:right="80" w:firstLine="300"/>
        <w:jc w:val="both"/>
        <w:rPr>
          <w:color w:val="auto"/>
          <w:sz w:val="20"/>
          <w:szCs w:val="20"/>
        </w:rPr>
      </w:pPr>
      <w:r>
        <w:rPr>
          <w:rFonts w:ascii="宋体" w:hAnsi="宋体" w:eastAsia="宋体" w:cs="宋体"/>
          <w:color w:val="auto"/>
          <w:sz w:val="15"/>
          <w:szCs w:val="15"/>
        </w:rPr>
        <w:t>经济史是理论经济学的重要组成部分，是研究人类社会各个历史时期、各个不同国家或地区的经济活动和经济关系发展演变的历史过程及其规律的学科，它为总结历史经验和预见未来社会经济发展趋势提供依据，也为研究各个历史时期形成的经济思想、学说和政策提供历史背景。经济史如按地域范围划分，有国别经济史、地区经济史、世界经济史等；如按行业或部门划分，有工业经济史、农业经济史、银行发展史等；如按历史断代划分，有古代经济史、近代经济史、现代经济史等。世界经济或某一国家经济现状的研究也属于现代经济史范围。</w:t>
      </w:r>
    </w:p>
    <w:p>
      <w:pPr>
        <w:spacing w:after="0" w:line="92" w:lineRule="exact"/>
        <w:rPr>
          <w:color w:val="auto"/>
          <w:sz w:val="20"/>
          <w:szCs w:val="20"/>
        </w:rPr>
      </w:pPr>
    </w:p>
    <w:p>
      <w:pPr>
        <w:spacing w:after="0" w:line="227" w:lineRule="exact"/>
        <w:ind w:firstLine="300"/>
        <w:rPr>
          <w:color w:val="auto"/>
          <w:sz w:val="20"/>
          <w:szCs w:val="20"/>
        </w:rPr>
      </w:pPr>
      <w:r>
        <w:rPr>
          <w:rFonts w:ascii="宋体" w:hAnsi="宋体" w:eastAsia="宋体" w:cs="宋体"/>
          <w:color w:val="auto"/>
          <w:sz w:val="15"/>
          <w:szCs w:val="15"/>
        </w:rPr>
        <w:t>东北财经大学的经济史学科历史悠久，底蕴丰厚。早在 20 世纪 50 年代建校之初直至 90 年代，著名经济史学家马大英教授在中国财政史方面的研究就在国内外具有广泛的影响，他的《汉代财政史》、《中国田赋史》等一系列开创性的研究成果，不仅为学校的经济史学科奠定了学术根基，而且为中国经济史学科的发展做出了的重要贡献。经济学院组建以后，重新整合了学术研究队伍，建立了经济史与经济思想史教学部，从而使经济史学科在学术团队建设、人才培养、科学研究以及学术交流等方面又有了突破性的进展。2002 年，经济史专业开始招收博士生和硕士生，从而使本学科建设又迈上了一个新台阶。目前，本学科在既往积累的基础上逐渐形成了</w:t>
      </w:r>
      <w:r>
        <w:rPr>
          <w:rFonts w:ascii="Arial" w:hAnsi="Arial" w:eastAsia="Arial" w:cs="Arial"/>
          <w:color w:val="auto"/>
          <w:sz w:val="15"/>
          <w:szCs w:val="15"/>
        </w:rPr>
        <w:t>“</w:t>
      </w:r>
      <w:r>
        <w:rPr>
          <w:rFonts w:ascii="宋体" w:hAnsi="宋体" w:eastAsia="宋体" w:cs="宋体"/>
          <w:color w:val="auto"/>
          <w:sz w:val="15"/>
          <w:szCs w:val="15"/>
        </w:rPr>
        <w:t>财政史</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w:t>
      </w:r>
      <w:r>
        <w:rPr>
          <w:rFonts w:ascii="宋体" w:hAnsi="宋体" w:eastAsia="宋体" w:cs="宋体"/>
          <w:color w:val="auto"/>
          <w:sz w:val="15"/>
          <w:szCs w:val="15"/>
        </w:rPr>
        <w:t>明清时期贸易史</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w:t>
      </w:r>
      <w:r>
        <w:rPr>
          <w:rFonts w:ascii="宋体" w:hAnsi="宋体" w:eastAsia="宋体" w:cs="宋体"/>
          <w:color w:val="auto"/>
          <w:sz w:val="15"/>
          <w:szCs w:val="15"/>
        </w:rPr>
        <w:t>经济制度与文化史</w:t>
      </w:r>
      <w:r>
        <w:rPr>
          <w:rFonts w:ascii="Arial" w:hAnsi="Arial" w:eastAsia="Arial" w:cs="Arial"/>
          <w:color w:val="auto"/>
          <w:sz w:val="15"/>
          <w:szCs w:val="15"/>
        </w:rPr>
        <w:t>”</w:t>
      </w:r>
      <w:r>
        <w:rPr>
          <w:rFonts w:ascii="宋体" w:hAnsi="宋体" w:eastAsia="宋体" w:cs="宋体"/>
          <w:color w:val="auto"/>
          <w:sz w:val="15"/>
          <w:szCs w:val="15"/>
        </w:rPr>
        <w:t>和</w:t>
      </w:r>
      <w:r>
        <w:rPr>
          <w:rFonts w:ascii="Arial" w:hAnsi="Arial" w:eastAsia="Arial" w:cs="Arial"/>
          <w:color w:val="auto"/>
          <w:sz w:val="15"/>
          <w:szCs w:val="15"/>
        </w:rPr>
        <w:t>“</w:t>
      </w:r>
      <w:r>
        <w:rPr>
          <w:rFonts w:ascii="宋体" w:hAnsi="宋体" w:eastAsia="宋体" w:cs="宋体"/>
          <w:color w:val="auto"/>
          <w:sz w:val="15"/>
          <w:szCs w:val="15"/>
        </w:rPr>
        <w:t>中外经济发展比较</w:t>
      </w:r>
      <w:r>
        <w:rPr>
          <w:rFonts w:ascii="Arial" w:hAnsi="Arial" w:eastAsia="Arial" w:cs="Arial"/>
          <w:color w:val="auto"/>
          <w:sz w:val="15"/>
          <w:szCs w:val="15"/>
        </w:rPr>
        <w:t>”</w:t>
      </w:r>
      <w:r>
        <w:rPr>
          <w:rFonts w:ascii="宋体" w:hAnsi="宋体" w:eastAsia="宋体" w:cs="宋体"/>
          <w:color w:val="auto"/>
          <w:sz w:val="15"/>
          <w:szCs w:val="15"/>
        </w:rPr>
        <w:t>等学科方向。</w:t>
      </w:r>
    </w:p>
    <w:p>
      <w:pPr>
        <w:spacing w:after="0" w:line="73"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经济史专业的毕业生可以承担高校教师和与经济史相关的社会科学研究以及出版、文化传媒等部门的工作。</w:t>
      </w:r>
    </w:p>
    <w:p>
      <w:pPr>
        <w:spacing w:after="0" w:line="92" w:lineRule="exact"/>
        <w:rPr>
          <w:color w:val="auto"/>
          <w:sz w:val="20"/>
          <w:szCs w:val="20"/>
        </w:rPr>
      </w:pPr>
    </w:p>
    <w:p>
      <w:pPr>
        <w:spacing w:after="0" w:line="194" w:lineRule="exact"/>
        <w:ind w:firstLine="300"/>
        <w:jc w:val="both"/>
        <w:rPr>
          <w:color w:val="auto"/>
          <w:sz w:val="20"/>
          <w:szCs w:val="20"/>
        </w:rPr>
      </w:pPr>
      <w:r>
        <w:rPr>
          <w:rFonts w:ascii="宋体" w:hAnsi="宋体" w:eastAsia="宋体" w:cs="宋体"/>
          <w:color w:val="auto"/>
          <w:sz w:val="15"/>
          <w:szCs w:val="15"/>
        </w:rPr>
        <w:t>该专业硕士研究生开设的主要课程：经济学、宏观经济学、经济史研究方法与文献选读、中国经济制度变迁研究、中国古代与近代经济史、中国现代经济史、经济学说史等。</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3.西方经济学</w:t>
      </w:r>
    </w:p>
    <w:p>
      <w:pPr>
        <w:spacing w:after="0" w:line="91" w:lineRule="exact"/>
        <w:rPr>
          <w:color w:val="auto"/>
          <w:sz w:val="20"/>
          <w:szCs w:val="20"/>
        </w:rPr>
      </w:pPr>
    </w:p>
    <w:p>
      <w:pPr>
        <w:spacing w:after="0" w:line="222" w:lineRule="exact"/>
        <w:ind w:right="80" w:firstLine="300"/>
        <w:jc w:val="both"/>
        <w:rPr>
          <w:color w:val="auto"/>
          <w:sz w:val="20"/>
          <w:szCs w:val="20"/>
        </w:rPr>
      </w:pPr>
      <w:r>
        <w:rPr>
          <w:rFonts w:ascii="宋体" w:hAnsi="宋体" w:eastAsia="宋体" w:cs="宋体"/>
          <w:color w:val="auto"/>
          <w:sz w:val="15"/>
          <w:szCs w:val="15"/>
        </w:rPr>
        <w:t>西方经济学是研究西方主要发达国家流行的经济理论以及根据这些理论制定的经济政策的学科，是理论经济学的主要内容之一。西方经济学运用与我国传统的计划经济理论完全不同的理论逻辑和数学模型，揭示市场经济运行的基本规律，以及厂商实现利润最大化、居民实现效用最大化、政府机构通过宏观调控实现充分就业，保证国民经济良性运行的条件、机制和手段。通过学习和比较，有利于建立学生的理性思维，为今后的学习和工作奠定坚实的经济学基础。</w:t>
      </w:r>
    </w:p>
    <w:p>
      <w:pPr>
        <w:spacing w:after="0" w:line="91" w:lineRule="exact"/>
        <w:rPr>
          <w:color w:val="auto"/>
          <w:sz w:val="20"/>
          <w:szCs w:val="20"/>
        </w:rPr>
      </w:pPr>
    </w:p>
    <w:p>
      <w:pPr>
        <w:spacing w:after="0" w:line="230" w:lineRule="exact"/>
        <w:ind w:right="40" w:firstLine="300"/>
        <w:jc w:val="both"/>
        <w:rPr>
          <w:color w:val="auto"/>
          <w:sz w:val="20"/>
          <w:szCs w:val="20"/>
        </w:rPr>
      </w:pPr>
      <w:r>
        <w:rPr>
          <w:rFonts w:ascii="宋体" w:hAnsi="宋体" w:eastAsia="宋体" w:cs="宋体"/>
          <w:color w:val="auto"/>
          <w:sz w:val="15"/>
          <w:szCs w:val="15"/>
        </w:rPr>
        <w:t>东北财经大学西方经济学学科由早年在芝加哥大学留学的汪祥春教授创立，并分别于 1998 年、2002 年获得硕士学位与博士学位授予权。经过 20 多年的发展，东北财经大学西方经济学学科目前有博士生导师 5 人，教授 6 人，副教授 7 人，讲师 3 人，且全部具有博士学位。东北财经大学西方经济学学科的发展坚持高起点、国际化的思路，瞄准国际经济学界的前沿领域和中国经济改革理论与实践的重大问题，并紧密结合自身队伍与学术资源的特点，逐步形成了</w:t>
      </w:r>
      <w:r>
        <w:rPr>
          <w:rFonts w:ascii="Arial" w:hAnsi="Arial" w:eastAsia="Arial" w:cs="Arial"/>
          <w:color w:val="auto"/>
          <w:sz w:val="15"/>
          <w:szCs w:val="15"/>
        </w:rPr>
        <w:t>“</w:t>
      </w:r>
      <w:r>
        <w:rPr>
          <w:rFonts w:ascii="宋体" w:hAnsi="宋体" w:eastAsia="宋体" w:cs="宋体"/>
          <w:color w:val="auto"/>
          <w:sz w:val="15"/>
          <w:szCs w:val="15"/>
        </w:rPr>
        <w:t>新政治经济学</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w:t>
      </w:r>
      <w:r>
        <w:rPr>
          <w:rFonts w:ascii="宋体" w:hAnsi="宋体" w:eastAsia="宋体" w:cs="宋体"/>
          <w:color w:val="auto"/>
          <w:sz w:val="15"/>
          <w:szCs w:val="15"/>
        </w:rPr>
        <w:t>新制度经济学</w:t>
      </w:r>
      <w:r>
        <w:rPr>
          <w:rFonts w:ascii="Arial" w:hAnsi="Arial" w:eastAsia="Arial" w:cs="Arial"/>
          <w:color w:val="auto"/>
          <w:sz w:val="15"/>
          <w:szCs w:val="15"/>
        </w:rPr>
        <w:t>”</w:t>
      </w:r>
      <w:r>
        <w:rPr>
          <w:rFonts w:ascii="宋体" w:hAnsi="宋体" w:eastAsia="宋体" w:cs="宋体"/>
          <w:color w:val="auto"/>
          <w:sz w:val="15"/>
          <w:szCs w:val="15"/>
        </w:rPr>
        <w:t>和</w:t>
      </w:r>
      <w:r>
        <w:rPr>
          <w:rFonts w:ascii="Arial" w:hAnsi="Arial" w:eastAsia="Arial" w:cs="Arial"/>
          <w:color w:val="auto"/>
          <w:sz w:val="15"/>
          <w:szCs w:val="15"/>
        </w:rPr>
        <w:t>“</w:t>
      </w:r>
      <w:r>
        <w:rPr>
          <w:rFonts w:ascii="宋体" w:hAnsi="宋体" w:eastAsia="宋体" w:cs="宋体"/>
          <w:color w:val="auto"/>
          <w:sz w:val="15"/>
          <w:szCs w:val="15"/>
        </w:rPr>
        <w:t>人力资本理论</w:t>
      </w:r>
      <w:r>
        <w:rPr>
          <w:rFonts w:ascii="Arial" w:hAnsi="Arial" w:eastAsia="Arial" w:cs="Arial"/>
          <w:color w:val="auto"/>
          <w:sz w:val="15"/>
          <w:szCs w:val="15"/>
        </w:rPr>
        <w:t>”</w:t>
      </w:r>
      <w:r>
        <w:rPr>
          <w:rFonts w:ascii="宋体" w:hAnsi="宋体" w:eastAsia="宋体" w:cs="宋体"/>
          <w:color w:val="auto"/>
          <w:sz w:val="15"/>
          <w:szCs w:val="15"/>
        </w:rPr>
        <w:t>等具有显著特色的学科方向，相关老师在《中国社会科学》、《经济研究》、《管理世界》、《世界经济》等高水平学术刊物发表了一批高水平学术论文。学科带头人杜两省教授于 2012 年获批国家社科基金重大项目。东北财经大学西方经济学学科极为重视学生从事学术研究和创新性工作能力的培养，本学科研究生多次获得省优秀博士论文和硕士论文奖。该专业硕士研究生主要开设的课程：经济学、宏观经济学、经济学说史、西方经济学流派、制度经济学、新政治经济学等。</w:t>
      </w:r>
    </w:p>
    <w:p>
      <w:pPr>
        <w:spacing w:after="0" w:line="83" w:lineRule="exact"/>
        <w:rPr>
          <w:color w:val="auto"/>
          <w:sz w:val="20"/>
          <w:szCs w:val="20"/>
        </w:rPr>
      </w:pPr>
    </w:p>
    <w:p>
      <w:pPr>
        <w:spacing w:after="0"/>
        <w:ind w:right="80"/>
        <w:jc w:val="center"/>
        <w:rPr>
          <w:color w:val="auto"/>
          <w:sz w:val="20"/>
          <w:szCs w:val="20"/>
        </w:rPr>
      </w:pPr>
      <w:r>
        <w:rPr>
          <w:rFonts w:ascii="Times New Roman" w:hAnsi="Times New Roman" w:eastAsia="Times New Roman" w:cs="Times New Roman"/>
          <w:color w:val="auto"/>
          <w:sz w:val="18"/>
          <w:szCs w:val="18"/>
        </w:rPr>
        <w:t>- 51 -</w:t>
      </w:r>
    </w:p>
    <w:p>
      <w:pPr>
        <w:sectPr>
          <w:pgSz w:w="10440" w:h="14743"/>
          <w:pgMar w:top="1405" w:right="1333" w:bottom="574" w:left="1420" w:header="0" w:footer="0" w:gutter="0"/>
          <w:cols w:equalWidth="0" w:num="1">
            <w:col w:w="7680"/>
          </w:cols>
        </w:sectPr>
      </w:pPr>
    </w:p>
    <w:p>
      <w:pPr>
        <w:spacing w:after="0" w:line="172" w:lineRule="exact"/>
        <w:ind w:left="300"/>
        <w:rPr>
          <w:color w:val="auto"/>
          <w:sz w:val="20"/>
          <w:szCs w:val="20"/>
        </w:rPr>
      </w:pPr>
      <w:bookmarkStart w:id="44" w:name="page54"/>
      <w:bookmarkEnd w:id="44"/>
      <w:r>
        <w:rPr>
          <w:rFonts w:ascii="宋体" w:hAnsi="宋体" w:eastAsia="宋体" w:cs="宋体"/>
          <w:color w:val="auto"/>
          <w:sz w:val="15"/>
          <w:szCs w:val="15"/>
        </w:rPr>
        <w:t>4.人口、资源与环境经济学</w:t>
      </w:r>
    </w:p>
    <w:p>
      <w:pPr>
        <w:spacing w:after="0" w:line="91" w:lineRule="exact"/>
        <w:rPr>
          <w:color w:val="auto"/>
          <w:sz w:val="20"/>
          <w:szCs w:val="20"/>
        </w:rPr>
      </w:pPr>
    </w:p>
    <w:p>
      <w:pPr>
        <w:spacing w:after="0" w:line="222" w:lineRule="exact"/>
        <w:ind w:firstLine="300"/>
        <w:jc w:val="both"/>
        <w:rPr>
          <w:color w:val="auto"/>
          <w:sz w:val="20"/>
          <w:szCs w:val="20"/>
        </w:rPr>
      </w:pPr>
      <w:r>
        <w:rPr>
          <w:rFonts w:ascii="宋体" w:hAnsi="宋体" w:eastAsia="宋体" w:cs="宋体"/>
          <w:color w:val="auto"/>
          <w:sz w:val="15"/>
          <w:szCs w:val="15"/>
        </w:rPr>
        <w:t>人口、资源与环境经济学是研究人口发展、自然资源、生态环境与经济发展相互之间关系的一个经济学分支学科，教育部将其设置为理论经济学的一级学科下的二级学科。人口、资源与环境经济学科体系起源于 20 世纪 90 年代，作为一个新兴学科，近年来迅速发展，理论和应用研究成果丰富。该专业为国家培养专业人才将较系统地掌握经济学基本理论和方法，具备运用经济学的基本理论和方法来揭示、分析人口经济过程以及自然资源和生态环境的基本规律和辩证关系，评价和指导制定相关政策的能力。本学科研究成果为我国实现可持续发展路径提供科学的理论依据。</w:t>
      </w:r>
    </w:p>
    <w:p>
      <w:pPr>
        <w:spacing w:after="0" w:line="91" w:lineRule="exact"/>
        <w:rPr>
          <w:color w:val="auto"/>
          <w:sz w:val="20"/>
          <w:szCs w:val="20"/>
        </w:rPr>
      </w:pPr>
    </w:p>
    <w:p>
      <w:pPr>
        <w:spacing w:after="0" w:line="230" w:lineRule="exact"/>
        <w:ind w:firstLine="300"/>
        <w:rPr>
          <w:color w:val="auto"/>
          <w:sz w:val="20"/>
          <w:szCs w:val="20"/>
        </w:rPr>
      </w:pPr>
      <w:r>
        <w:rPr>
          <w:rFonts w:ascii="宋体" w:hAnsi="宋体" w:eastAsia="宋体" w:cs="宋体"/>
          <w:color w:val="auto"/>
          <w:sz w:val="15"/>
          <w:szCs w:val="15"/>
        </w:rPr>
        <w:t>东北财经大学的人口、资源与环境经济学学科是教育部最早设立的人口、资源与环境经济学专业硕士点和博士点授权点院校之一。本学科依托经济学院的辽宁省</w:t>
      </w:r>
      <w:r>
        <w:rPr>
          <w:rFonts w:ascii="Arial" w:hAnsi="Arial" w:eastAsia="Arial" w:cs="Arial"/>
          <w:color w:val="auto"/>
          <w:sz w:val="15"/>
          <w:szCs w:val="15"/>
        </w:rPr>
        <w:t>“</w:t>
      </w:r>
      <w:r>
        <w:rPr>
          <w:rFonts w:ascii="宋体" w:hAnsi="宋体" w:eastAsia="宋体" w:cs="宋体"/>
          <w:color w:val="auto"/>
          <w:sz w:val="15"/>
          <w:szCs w:val="15"/>
        </w:rPr>
        <w:t>一流学科</w:t>
      </w:r>
      <w:r>
        <w:rPr>
          <w:rFonts w:ascii="Arial" w:hAnsi="Arial" w:eastAsia="Arial" w:cs="Arial"/>
          <w:color w:val="auto"/>
          <w:sz w:val="15"/>
          <w:szCs w:val="15"/>
        </w:rPr>
        <w:t>”</w:t>
      </w:r>
      <w:r>
        <w:rPr>
          <w:rFonts w:ascii="宋体" w:hAnsi="宋体" w:eastAsia="宋体" w:cs="宋体"/>
          <w:color w:val="auto"/>
          <w:sz w:val="15"/>
          <w:szCs w:val="15"/>
        </w:rPr>
        <w:t>重点建设规划项目及国家重点培育学科的经济学科优势，侧重于将人口学、资源与环境经济学、区域可持续发展理论相融合的交叉理论与应用研究。主要研究方向包括：区域经济可持续发展理论，资源与环境政策管理，人口经济学等。本专业在全国模范教师为学科带头人的引领下，研究团队获得本门学科领域国家自然科学基金、国家社会科学基金、教育部、省部委等科研项目 30 余项；出版本领域 6 部高水平学术著作；在本学科专业领域权威刊物上发表论文 100 余篇。本专业在课程设置方面，师资研究团队已经积累了丰富的本学科研究生培养经验，课程设置多样化并与国际接轨。在人才培养方面，本专业培养的专业人才是与区域经济发展相适应的人口、资源与环境经济学高层次理论和高级研究人才，能够承担政府及企事业单位相关资源与环境政策管理部门的高级管理和规划工作。</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人口、资源与环境经济学专业学制二年半，有硕士和博士学位授予权。</w:t>
      </w:r>
    </w:p>
    <w:p>
      <w:pPr>
        <w:spacing w:after="0" w:line="91"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5"/>
          <w:szCs w:val="15"/>
        </w:rPr>
        <w:t>该专业硕士研究生开设的主要课程：微观经济学、宏观经济学、可持续发展理论与方法、人口、资源与环境经济学、生态经济学、高级计量经济学、应用时间序列分析、高等数理统计等。</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5.产业经济学</w:t>
      </w:r>
    </w:p>
    <w:p>
      <w:pPr>
        <w:spacing w:after="0" w:line="91" w:lineRule="exact"/>
        <w:rPr>
          <w:color w:val="auto"/>
          <w:sz w:val="20"/>
          <w:szCs w:val="20"/>
        </w:rPr>
      </w:pPr>
    </w:p>
    <w:p>
      <w:pPr>
        <w:spacing w:after="0" w:line="222" w:lineRule="exact"/>
        <w:ind w:right="80" w:firstLine="300"/>
        <w:jc w:val="both"/>
        <w:rPr>
          <w:color w:val="auto"/>
          <w:sz w:val="20"/>
          <w:szCs w:val="20"/>
        </w:rPr>
      </w:pPr>
      <w:r>
        <w:rPr>
          <w:rFonts w:ascii="宋体" w:hAnsi="宋体" w:eastAsia="宋体" w:cs="宋体"/>
          <w:color w:val="auto"/>
          <w:sz w:val="15"/>
          <w:szCs w:val="15"/>
        </w:rPr>
        <w:t>产业经济学或称产业组织学，是从微观经济学细分出来的独立学科，是关注产业内部产业组织状况、具有竞争关系的经济主体之间相互关系及政府产业政策的一门应用经济学学科。产业经济学学科体系建立于 20 世纪 30 年代，形成了大量理论与实证研究成果、数据，为产业界、高校、研究机构及公共部门培养了大批专门人才。产业经济学的研究成果为现实产业运行与政府产业政策制定与实施提供了坚实的理论支撑、人才支撑与智库支撑。数位经济学家因在产业经济学领域的研究获得了诺贝尔经济学奖。</w:t>
      </w:r>
    </w:p>
    <w:p>
      <w:pPr>
        <w:spacing w:after="0" w:line="92" w:lineRule="exact"/>
        <w:rPr>
          <w:color w:val="auto"/>
          <w:sz w:val="20"/>
          <w:szCs w:val="20"/>
        </w:rPr>
      </w:pPr>
    </w:p>
    <w:p>
      <w:pPr>
        <w:spacing w:after="0" w:line="225" w:lineRule="exact"/>
        <w:ind w:right="80" w:firstLine="300"/>
        <w:jc w:val="both"/>
        <w:rPr>
          <w:color w:val="auto"/>
          <w:sz w:val="20"/>
          <w:szCs w:val="20"/>
        </w:rPr>
      </w:pPr>
      <w:r>
        <w:rPr>
          <w:rFonts w:ascii="宋体" w:hAnsi="宋体" w:eastAsia="宋体" w:cs="宋体"/>
          <w:color w:val="auto"/>
          <w:sz w:val="15"/>
          <w:szCs w:val="15"/>
        </w:rPr>
        <w:t>东北财经大学产业经济学专业始建于上个世纪八十年代，经过近四十年的发展，取得长足的进展，目前是国家级重点学科，也是我校最早取得博士学位授予权的专业之一，在全国该专业中有着重要的地位和影响，拥有本领域全国唯一的教育部人文社科重点研究基地</w:t>
      </w:r>
      <w:r>
        <w:rPr>
          <w:rFonts w:ascii="Arial" w:hAnsi="Arial" w:eastAsia="Arial" w:cs="Arial"/>
          <w:color w:val="auto"/>
          <w:sz w:val="15"/>
          <w:szCs w:val="15"/>
        </w:rPr>
        <w:t>——</w:t>
      </w:r>
      <w:r>
        <w:rPr>
          <w:rFonts w:ascii="宋体" w:hAnsi="宋体" w:eastAsia="宋体" w:cs="宋体"/>
          <w:color w:val="auto"/>
          <w:sz w:val="15"/>
          <w:szCs w:val="15"/>
        </w:rPr>
        <w:t>东北财经大学产业组织与企业组织研究中心。产业经济学专业师资力量雄厚，博士生导师、硕士生导师众多，有很多具有重要影响的经济学者。研究成果丰硕，近些年来在国内外重要学术期刊上发表了大量的学术论文，出版了大量产业经济学专业著作和译著。毕业生就业范围广泛，分布于高校、产业界与政府部门，从事教学研究、专业咨询、产业监管等领域。</w:t>
      </w:r>
    </w:p>
    <w:p>
      <w:pPr>
        <w:spacing w:after="0" w:line="95"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5"/>
          <w:szCs w:val="15"/>
        </w:rPr>
        <w:t>该专业硕士研究生开设的主要课程：经济学、产业经济学、规制经济学、企业经济学、反垄断经济学、中国产业组织研究、制度经济学、消费者行为分析与竞争策略等。</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6.劳动经济学</w:t>
      </w:r>
    </w:p>
    <w:p>
      <w:pPr>
        <w:spacing w:after="0" w:line="92" w:lineRule="exact"/>
        <w:rPr>
          <w:color w:val="auto"/>
          <w:sz w:val="20"/>
          <w:szCs w:val="20"/>
        </w:rPr>
      </w:pPr>
    </w:p>
    <w:p>
      <w:pPr>
        <w:spacing w:after="0" w:line="217" w:lineRule="exact"/>
        <w:ind w:right="80" w:firstLine="300"/>
        <w:jc w:val="both"/>
        <w:rPr>
          <w:color w:val="auto"/>
          <w:sz w:val="20"/>
          <w:szCs w:val="20"/>
        </w:rPr>
      </w:pPr>
      <w:r>
        <w:rPr>
          <w:rFonts w:ascii="宋体" w:hAnsi="宋体" w:eastAsia="宋体" w:cs="宋体"/>
          <w:color w:val="auto"/>
          <w:sz w:val="15"/>
          <w:szCs w:val="15"/>
        </w:rPr>
        <w:t>劳动经济学是对劳动力市场的运行及其结果进行考察的一门学科。作为现代经济学的一门独立分支，产生于 20 世纪 20 年代的美国。后来经过 40 年代和 60 年代的两次跨越式发展，到今天已经成为现代经济学的重要分支之一。其研究重点从最初对工会、政府机构等劳动力市场制度方面，扩展到涵盖就业、工资、教育、歧视、激励、人事、社会保障等领域，多位从事劳动经济学理论研究和实证工作的学者获得诺贝尔经济学奖。</w:t>
      </w:r>
    </w:p>
    <w:p>
      <w:pPr>
        <w:spacing w:after="0" w:line="93" w:lineRule="exact"/>
        <w:rPr>
          <w:color w:val="auto"/>
          <w:sz w:val="20"/>
          <w:szCs w:val="20"/>
        </w:rPr>
      </w:pPr>
    </w:p>
    <w:p>
      <w:pPr>
        <w:spacing w:after="0" w:line="225" w:lineRule="exact"/>
        <w:ind w:right="80" w:firstLine="300"/>
        <w:jc w:val="both"/>
        <w:rPr>
          <w:color w:val="auto"/>
          <w:sz w:val="20"/>
          <w:szCs w:val="20"/>
        </w:rPr>
      </w:pPr>
      <w:r>
        <w:rPr>
          <w:rFonts w:ascii="宋体" w:hAnsi="宋体" w:eastAsia="宋体" w:cs="宋体"/>
          <w:color w:val="auto"/>
          <w:sz w:val="15"/>
          <w:szCs w:val="15"/>
        </w:rPr>
        <w:t>东北财经大学的劳动经济学学科始建于 1998 年，是辽宁省重点学科，并于 2009 年成功申请辽宁省人文社会科学重点研究基地。经过 20 年的发展和积累，已经成为具有一定特色和全国影响力的应用经济学科。学科目前拥有一支理论知识基础扎实兼具国际视野的教学和科研团队。在各类国家级和省级核心期刊累积发表论文近 300 篇，专著与译著近 20 部，完成国家社科基金（含重点项目）和自然科学基金、教育部人文社科基金、国际合作项目、省级科研课题 60 余项。学科围绕几位核心成员，逐渐形成了具有一定影响力的研究方向，如人力资本理论、性别歧视和大学生就业、动力流动和转移等。</w:t>
      </w:r>
    </w:p>
    <w:p>
      <w:pPr>
        <w:spacing w:after="0" w:line="93"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5"/>
          <w:szCs w:val="15"/>
        </w:rPr>
        <w:t>劳动经济学主要以研究生教育为主，具有硕士和博士授予权。每年招收硕士研究生 10-15 人左右，招收博士研究生 5-10 人。</w:t>
      </w:r>
    </w:p>
    <w:p>
      <w:pPr>
        <w:spacing w:after="0" w:line="93"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5"/>
          <w:szCs w:val="15"/>
        </w:rPr>
        <w:t>该专业硕士研究生开设的主要课程：经济学、人力资本理论、劳动经济学、社会保障学、企业经济学、人事管理经济学、劳动关系理论、人力资源管理与开发等。</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7.数量经济学</w:t>
      </w:r>
    </w:p>
    <w:p>
      <w:pPr>
        <w:spacing w:after="0" w:line="91"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4"/>
          <w:szCs w:val="14"/>
        </w:rPr>
        <w:t>东北财经大学是国内数量经济学研究和教学起步最早的单位之一，早在</w:t>
      </w:r>
      <w:r>
        <w:rPr>
          <w:rFonts w:ascii="Arial" w:hAnsi="Arial" w:eastAsia="Arial" w:cs="Arial"/>
          <w:color w:val="auto"/>
          <w:sz w:val="14"/>
          <w:szCs w:val="14"/>
        </w:rPr>
        <w:t xml:space="preserve"> </w:t>
      </w:r>
      <w:r>
        <w:rPr>
          <w:rFonts w:ascii="宋体" w:hAnsi="宋体" w:eastAsia="宋体" w:cs="宋体"/>
          <w:color w:val="auto"/>
          <w:sz w:val="14"/>
          <w:szCs w:val="14"/>
        </w:rPr>
        <w:t>1982</w:t>
      </w:r>
      <w:r>
        <w:rPr>
          <w:rFonts w:ascii="Arial" w:hAnsi="Arial" w:eastAsia="Arial" w:cs="Arial"/>
          <w:color w:val="auto"/>
          <w:sz w:val="14"/>
          <w:szCs w:val="14"/>
        </w:rPr>
        <w:t xml:space="preserve"> </w:t>
      </w:r>
      <w:r>
        <w:rPr>
          <w:rFonts w:ascii="宋体" w:hAnsi="宋体" w:eastAsia="宋体" w:cs="宋体"/>
          <w:color w:val="auto"/>
          <w:sz w:val="14"/>
          <w:szCs w:val="14"/>
        </w:rPr>
        <w:t>年，许开甲教授主持翻译了</w:t>
      </w:r>
      <w:r>
        <w:rPr>
          <w:rFonts w:ascii="Arial" w:hAnsi="Arial" w:eastAsia="Arial" w:cs="Arial"/>
          <w:color w:val="auto"/>
          <w:sz w:val="14"/>
          <w:szCs w:val="14"/>
        </w:rPr>
        <w:t xml:space="preserve"> </w:t>
      </w:r>
      <w:r>
        <w:rPr>
          <w:rFonts w:ascii="宋体" w:hAnsi="宋体" w:eastAsia="宋体" w:cs="宋体"/>
          <w:color w:val="auto"/>
          <w:sz w:val="14"/>
          <w:szCs w:val="14"/>
        </w:rPr>
        <w:t>A</w:t>
      </w:r>
      <w:r>
        <w:rPr>
          <w:rFonts w:ascii="Arial" w:hAnsi="Arial" w:eastAsia="Arial" w:cs="Arial"/>
          <w:color w:val="auto"/>
          <w:sz w:val="14"/>
          <w:szCs w:val="14"/>
        </w:rPr>
        <w:t>•</w:t>
      </w:r>
      <w:r>
        <w:rPr>
          <w:rFonts w:ascii="宋体" w:hAnsi="宋体" w:eastAsia="宋体" w:cs="宋体"/>
          <w:color w:val="auto"/>
          <w:sz w:val="14"/>
          <w:szCs w:val="14"/>
        </w:rPr>
        <w:t>科苏扬尼斯著《经济计量学理论</w:t>
      </w:r>
      <w:r>
        <w:rPr>
          <w:rFonts w:ascii="Arial" w:hAnsi="Arial" w:eastAsia="Arial" w:cs="Arial"/>
          <w:color w:val="auto"/>
          <w:sz w:val="14"/>
          <w:szCs w:val="14"/>
        </w:rPr>
        <w:t>—</w:t>
      </w:r>
      <w:r>
        <w:rPr>
          <w:rFonts w:ascii="宋体" w:hAnsi="宋体" w:eastAsia="宋体" w:cs="宋体"/>
          <w:color w:val="auto"/>
          <w:sz w:val="14"/>
          <w:szCs w:val="14"/>
        </w:rPr>
        <w:t>经济计量方法概述》，这是我国第一部系统介绍计量经济学的著作。1984</w:t>
      </w:r>
      <w:r>
        <w:rPr>
          <w:rFonts w:ascii="Arial" w:hAnsi="Arial" w:eastAsia="Arial" w:cs="Arial"/>
          <w:color w:val="auto"/>
          <w:sz w:val="14"/>
          <w:szCs w:val="14"/>
        </w:rPr>
        <w:t xml:space="preserve"> </w:t>
      </w:r>
      <w:r>
        <w:rPr>
          <w:rFonts w:ascii="宋体" w:hAnsi="宋体" w:eastAsia="宋体" w:cs="宋体"/>
          <w:color w:val="auto"/>
          <w:sz w:val="14"/>
          <w:szCs w:val="14"/>
        </w:rPr>
        <w:t>年，东北财</w:t>
      </w:r>
    </w:p>
    <w:p>
      <w:pPr>
        <w:spacing w:after="0" w:line="83" w:lineRule="exact"/>
        <w:rPr>
          <w:color w:val="auto"/>
          <w:sz w:val="20"/>
          <w:szCs w:val="20"/>
        </w:rPr>
      </w:pPr>
    </w:p>
    <w:p>
      <w:pPr>
        <w:spacing w:after="0"/>
        <w:ind w:right="80"/>
        <w:jc w:val="center"/>
        <w:rPr>
          <w:color w:val="auto"/>
          <w:sz w:val="20"/>
          <w:szCs w:val="20"/>
        </w:rPr>
      </w:pPr>
      <w:r>
        <w:rPr>
          <w:rFonts w:ascii="Times New Roman" w:hAnsi="Times New Roman" w:eastAsia="Times New Roman" w:cs="Times New Roman"/>
          <w:color w:val="auto"/>
          <w:sz w:val="18"/>
          <w:szCs w:val="18"/>
        </w:rPr>
        <w:t>- 52 -</w:t>
      </w:r>
    </w:p>
    <w:p>
      <w:pPr>
        <w:sectPr>
          <w:pgSz w:w="10440" w:h="14743"/>
          <w:pgMar w:top="1382" w:right="1333" w:bottom="574" w:left="1420" w:header="0" w:footer="0" w:gutter="0"/>
          <w:cols w:equalWidth="0" w:num="1">
            <w:col w:w="7680"/>
          </w:cols>
        </w:sectPr>
      </w:pPr>
    </w:p>
    <w:p>
      <w:pPr>
        <w:spacing w:after="0" w:line="209" w:lineRule="exact"/>
        <w:ind w:left="1" w:right="80"/>
        <w:jc w:val="both"/>
        <w:rPr>
          <w:color w:val="auto"/>
          <w:sz w:val="20"/>
          <w:szCs w:val="20"/>
        </w:rPr>
      </w:pPr>
      <w:bookmarkStart w:id="45" w:name="page55"/>
      <w:bookmarkEnd w:id="45"/>
      <w:r>
        <w:rPr>
          <w:rFonts w:ascii="宋体" w:hAnsi="宋体" w:eastAsia="宋体" w:cs="宋体"/>
          <w:color w:val="auto"/>
          <w:sz w:val="15"/>
          <w:szCs w:val="15"/>
        </w:rPr>
        <w:t>经大学集中全校相关学科骨干力量，成立</w:t>
      </w:r>
      <w:r>
        <w:rPr>
          <w:rFonts w:ascii="Arial" w:hAnsi="Arial" w:eastAsia="Arial" w:cs="Arial"/>
          <w:color w:val="auto"/>
          <w:sz w:val="15"/>
          <w:szCs w:val="15"/>
        </w:rPr>
        <w:t>“</w:t>
      </w:r>
      <w:r>
        <w:rPr>
          <w:rFonts w:ascii="宋体" w:hAnsi="宋体" w:eastAsia="宋体" w:cs="宋体"/>
          <w:color w:val="auto"/>
          <w:sz w:val="15"/>
          <w:szCs w:val="15"/>
        </w:rPr>
        <w:t>数量经济研究所</w:t>
      </w:r>
      <w:r>
        <w:rPr>
          <w:rFonts w:ascii="Arial" w:hAnsi="Arial" w:eastAsia="Arial" w:cs="Arial"/>
          <w:color w:val="auto"/>
          <w:sz w:val="15"/>
          <w:szCs w:val="15"/>
        </w:rPr>
        <w:t>”</w:t>
      </w:r>
      <w:r>
        <w:rPr>
          <w:rFonts w:ascii="宋体" w:hAnsi="宋体" w:eastAsia="宋体" w:cs="宋体"/>
          <w:color w:val="auto"/>
          <w:sz w:val="15"/>
          <w:szCs w:val="15"/>
        </w:rPr>
        <w:t>，并于</w:t>
      </w:r>
      <w:r>
        <w:rPr>
          <w:rFonts w:ascii="Arial" w:hAnsi="Arial" w:eastAsia="Arial" w:cs="Arial"/>
          <w:color w:val="auto"/>
          <w:sz w:val="15"/>
          <w:szCs w:val="15"/>
        </w:rPr>
        <w:t xml:space="preserve"> </w:t>
      </w:r>
      <w:r>
        <w:rPr>
          <w:rFonts w:ascii="宋体" w:hAnsi="宋体" w:eastAsia="宋体" w:cs="宋体"/>
          <w:color w:val="auto"/>
          <w:sz w:val="15"/>
          <w:szCs w:val="15"/>
        </w:rPr>
        <w:t>1985</w:t>
      </w:r>
      <w:r>
        <w:rPr>
          <w:rFonts w:ascii="Arial" w:hAnsi="Arial" w:eastAsia="Arial" w:cs="Arial"/>
          <w:color w:val="auto"/>
          <w:sz w:val="15"/>
          <w:szCs w:val="15"/>
        </w:rPr>
        <w:t xml:space="preserve"> </w:t>
      </w:r>
      <w:r>
        <w:rPr>
          <w:rFonts w:ascii="宋体" w:hAnsi="宋体" w:eastAsia="宋体" w:cs="宋体"/>
          <w:color w:val="auto"/>
          <w:sz w:val="15"/>
          <w:szCs w:val="15"/>
        </w:rPr>
        <w:t>年经教育部批准获得数量经济学硕士学位授予权。1998 年经教育部批准获得博士学位授予权，东北财经大学也是全国最早获得数量经济学硕士和博士学位授予权的院校之一。2000 年建立数量经济学博士后流动站。</w:t>
      </w:r>
    </w:p>
    <w:p>
      <w:pPr>
        <w:spacing w:after="0" w:line="93" w:lineRule="exact"/>
        <w:rPr>
          <w:color w:val="auto"/>
          <w:sz w:val="20"/>
          <w:szCs w:val="20"/>
        </w:rPr>
      </w:pPr>
    </w:p>
    <w:p>
      <w:pPr>
        <w:spacing w:after="0" w:line="225" w:lineRule="exact"/>
        <w:ind w:left="1" w:firstLine="300"/>
        <w:jc w:val="both"/>
        <w:rPr>
          <w:color w:val="auto"/>
          <w:sz w:val="20"/>
          <w:szCs w:val="20"/>
        </w:rPr>
      </w:pPr>
      <w:r>
        <w:rPr>
          <w:rFonts w:ascii="宋体" w:hAnsi="宋体" w:eastAsia="宋体" w:cs="宋体"/>
          <w:color w:val="auto"/>
          <w:sz w:val="14"/>
          <w:szCs w:val="14"/>
        </w:rPr>
        <w:t>数量经济学专业知识覆盖面广，旨在培养数学与经济兼通的复合型、应用性人才，要求学生应具备系统扎实的数学理论基础和经济理论基础，具有合理的知识结构和较高的外语及计算机应用水平，具备运用数量经济学方法对经济管理问题进行定量分析和科学决策的能力。数量经济学专业下设五个研究方向：经济计量分析、宏观经济分析与预测、数量金融与风险管理、数理金融、资本市场统计与分析。学院注重培养学生的创新能力，鼓励学生参加各类科研实践活动，现已培养出 1 名全国优秀博士学位论文获得者，这是东北财经大学、辽宁省省属高校人文社科学科首次获此殊荣，获得省教育厅、省政府学位委员会的通报表扬。此外，培养的研究生还多次获得省优秀博士论文和硕士论文。</w:t>
      </w:r>
    </w:p>
    <w:p>
      <w:pPr>
        <w:spacing w:after="0" w:line="72"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数量经济学以研究生教育为主，每年招收硕士研究生 45 人左右，招收博士研究生 10 人左右。</w:t>
      </w:r>
    </w:p>
    <w:p>
      <w:pPr>
        <w:spacing w:after="0" w:line="91" w:lineRule="exact"/>
        <w:rPr>
          <w:color w:val="auto"/>
          <w:sz w:val="20"/>
          <w:szCs w:val="20"/>
        </w:rPr>
      </w:pPr>
    </w:p>
    <w:p>
      <w:pPr>
        <w:spacing w:after="0" w:line="217" w:lineRule="exact"/>
        <w:ind w:left="1" w:right="40" w:firstLine="300"/>
        <w:jc w:val="both"/>
        <w:rPr>
          <w:color w:val="auto"/>
          <w:sz w:val="20"/>
          <w:szCs w:val="20"/>
        </w:rPr>
      </w:pPr>
      <w:r>
        <w:rPr>
          <w:rFonts w:ascii="宋体" w:hAnsi="宋体" w:eastAsia="宋体" w:cs="宋体"/>
          <w:color w:val="auto"/>
          <w:sz w:val="15"/>
          <w:szCs w:val="15"/>
        </w:rPr>
        <w:t>该专业硕士研究生开设的主要课程：微观经济学、计量经济学、宏观经济学、数理经济学、应用时间序列分析、微观计量经济学、计量经济学文献阅读、高级计量经济学、高等数理统计 、经济周期分析和预测、宏观经济文献阅读、经济优化方法与模型、经济博弈论、博弈论与经济优化文献阅读、数理金融 、现代投资组合理论与投资风险管理、数理金融文献阅读等。</w:t>
      </w:r>
    </w:p>
    <w:p>
      <w:pPr>
        <w:spacing w:after="0" w:line="301" w:lineRule="exact"/>
        <w:rPr>
          <w:color w:val="auto"/>
          <w:sz w:val="20"/>
          <w:szCs w:val="20"/>
        </w:rPr>
      </w:pPr>
    </w:p>
    <w:p>
      <w:pPr>
        <w:spacing w:after="0" w:line="182" w:lineRule="exact"/>
        <w:ind w:left="301"/>
        <w:rPr>
          <w:color w:val="auto"/>
          <w:sz w:val="20"/>
          <w:szCs w:val="20"/>
        </w:rPr>
      </w:pPr>
      <w:r>
        <w:rPr>
          <w:rFonts w:ascii="宋体" w:hAnsi="宋体" w:eastAsia="宋体" w:cs="宋体"/>
          <w:color w:val="auto"/>
          <w:sz w:val="15"/>
          <w:szCs w:val="15"/>
        </w:rPr>
        <w:t>联系电话、传真：0411-84713201、0411</w:t>
      </w:r>
      <w:r>
        <w:rPr>
          <w:rFonts w:ascii="Arial" w:hAnsi="Arial" w:eastAsia="Arial" w:cs="Arial"/>
          <w:color w:val="auto"/>
          <w:sz w:val="15"/>
          <w:szCs w:val="15"/>
        </w:rPr>
        <w:t>—</w:t>
      </w:r>
      <w:r>
        <w:rPr>
          <w:rFonts w:ascii="宋体" w:hAnsi="宋体" w:eastAsia="宋体" w:cs="宋体"/>
          <w:color w:val="auto"/>
          <w:sz w:val="15"/>
          <w:szCs w:val="15"/>
        </w:rPr>
        <w:t>84711610、0411-84711669（传真）</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联系人：李兆丹</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网址、电子邮箱：www.econ.dufe.edu.cn；lizhaodan@dufe.edu.cn</w:t>
      </w:r>
    </w:p>
    <w:p>
      <w:pPr>
        <w:spacing w:after="0" w:line="200" w:lineRule="exact"/>
        <w:rPr>
          <w:color w:val="auto"/>
          <w:sz w:val="20"/>
          <w:szCs w:val="20"/>
        </w:rPr>
      </w:pPr>
    </w:p>
    <w:p>
      <w:pPr>
        <w:spacing w:after="0" w:line="308" w:lineRule="exact"/>
        <w:rPr>
          <w:color w:val="auto"/>
          <w:sz w:val="20"/>
          <w:szCs w:val="20"/>
        </w:rPr>
      </w:pPr>
    </w:p>
    <w:p>
      <w:pPr>
        <w:numPr>
          <w:ilvl w:val="0"/>
          <w:numId w:val="21"/>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会计学院</w:t>
      </w:r>
    </w:p>
    <w:p>
      <w:pPr>
        <w:spacing w:after="0" w:line="86"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会计学院于 1995 年 12 月经财政部批准成立，是全国第一家高等院校下设的会计学院，目前是我校最大的教学单位之一。截至 2017 年 12 月 31 日，学院有本科生 1225 人，硕士生 853 人，博士生 172 人。</w:t>
      </w:r>
    </w:p>
    <w:p>
      <w:pPr>
        <w:spacing w:after="0" w:line="93"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会计学院设会计学系、财务管理系、审计学系和资产评估系等教学单位，设中国内部控制研究中心（省人文社会科学重点研究基地）、中德管理控制研究中心、日韩会计研究所、资产评估研究中心和会计信息化实验室（省重点实验室）等科研机构。依托会计学院，学校还专门设置了会计学院研究生教育中心。</w:t>
      </w:r>
    </w:p>
    <w:p>
      <w:pPr>
        <w:spacing w:after="0" w:line="93"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会计学院学科点于 1981 年获得硕士学位授予权，1993 年获得博士学位授予权，是东北地区第一个会计学博士点单位。会计学科于 1997 年被评为财政部重点学科，2002 年被教育部评为国家重点学科，2007 年再次被确定为国家重点学科。</w:t>
      </w:r>
    </w:p>
    <w:p>
      <w:pPr>
        <w:spacing w:after="0" w:line="93" w:lineRule="exact"/>
        <w:rPr>
          <w:color w:val="auto"/>
          <w:sz w:val="20"/>
          <w:szCs w:val="20"/>
        </w:rPr>
      </w:pPr>
    </w:p>
    <w:p>
      <w:pPr>
        <w:spacing w:after="0" w:line="222" w:lineRule="exact"/>
        <w:ind w:left="1" w:right="40" w:firstLine="300"/>
        <w:jc w:val="both"/>
        <w:rPr>
          <w:color w:val="auto"/>
          <w:sz w:val="20"/>
          <w:szCs w:val="20"/>
        </w:rPr>
      </w:pPr>
      <w:r>
        <w:rPr>
          <w:rFonts w:ascii="宋体" w:hAnsi="宋体" w:eastAsia="宋体" w:cs="宋体"/>
          <w:color w:val="auto"/>
          <w:sz w:val="15"/>
          <w:szCs w:val="15"/>
        </w:rPr>
        <w:t>会计学院招收三个教育部目录内本科专业：会计学专业、财务管理专业、资产评估专业。会计学院招收学术型和专业学位两种类型的硕士研究生，其中，学术型硕士设有会计学专业和财务管理两个专业；专业学位硕士设有会计硕士（MPAcc）、审计硕士（MAud）和资产评估硕士（MV）三个专业。这些专业的设置，能够充分适应各层次学生不同的毕业去向，有助于</w:t>
      </w:r>
      <w:r>
        <w:rPr>
          <w:rFonts w:ascii="Arial" w:hAnsi="Arial" w:eastAsia="Arial" w:cs="Arial"/>
          <w:color w:val="auto"/>
          <w:sz w:val="15"/>
          <w:szCs w:val="15"/>
        </w:rPr>
        <w:t>“</w:t>
      </w:r>
      <w:r>
        <w:rPr>
          <w:rFonts w:ascii="宋体" w:hAnsi="宋体" w:eastAsia="宋体" w:cs="宋体"/>
          <w:color w:val="auto"/>
          <w:sz w:val="15"/>
          <w:szCs w:val="15"/>
        </w:rPr>
        <w:t>高素质、国际化、应用型</w:t>
      </w:r>
      <w:r>
        <w:rPr>
          <w:rFonts w:ascii="Arial" w:hAnsi="Arial" w:eastAsia="Arial" w:cs="Arial"/>
          <w:color w:val="auto"/>
          <w:sz w:val="15"/>
          <w:szCs w:val="15"/>
        </w:rPr>
        <w:t>”</w:t>
      </w:r>
      <w:r>
        <w:rPr>
          <w:rFonts w:ascii="宋体" w:hAnsi="宋体" w:eastAsia="宋体" w:cs="宋体"/>
          <w:color w:val="auto"/>
          <w:sz w:val="15"/>
          <w:szCs w:val="15"/>
        </w:rPr>
        <w:t>财会专业人才的精细化培养。长期以来，会计学院为大中型企业、金融机构、会计师事务所、政府部门、事业单位等输送了一批批高层次、复合型人才，社会声誉有口皆碑。</w:t>
      </w:r>
    </w:p>
    <w:p>
      <w:pPr>
        <w:spacing w:after="0" w:line="94" w:lineRule="exact"/>
        <w:rPr>
          <w:color w:val="auto"/>
          <w:sz w:val="20"/>
          <w:szCs w:val="20"/>
        </w:rPr>
      </w:pPr>
    </w:p>
    <w:p>
      <w:pPr>
        <w:spacing w:after="0" w:line="238" w:lineRule="exact"/>
        <w:ind w:left="1" w:firstLine="300"/>
        <w:rPr>
          <w:color w:val="auto"/>
          <w:sz w:val="20"/>
          <w:szCs w:val="20"/>
        </w:rPr>
      </w:pPr>
      <w:r>
        <w:rPr>
          <w:rFonts w:ascii="宋体" w:hAnsi="宋体" w:eastAsia="宋体" w:cs="宋体"/>
          <w:color w:val="auto"/>
          <w:sz w:val="15"/>
          <w:szCs w:val="15"/>
        </w:rPr>
        <w:t>会计学院师资与研究力量雄厚，截至 2017 年 12 月 31 日，共有 75 名全职教师，3 名专职研究人员，其中：教授（研究员）27 人，副教授 22 人，博士生导师 13 人。兼职博士生导师 5 名。国家高层次人才特殊支持计划 1 人；享受国务院政府特殊津贴专家 3 人；国务院学位委员会学科评议组专家 1 人；国家级教学名师 2 人，省级教学名师 6 人；国家</w:t>
      </w:r>
      <w:r>
        <w:rPr>
          <w:rFonts w:ascii="Arial" w:hAnsi="Arial" w:eastAsia="Arial" w:cs="Arial"/>
          <w:color w:val="auto"/>
          <w:sz w:val="15"/>
          <w:szCs w:val="15"/>
        </w:rPr>
        <w:t>“</w:t>
      </w:r>
      <w:r>
        <w:rPr>
          <w:rFonts w:ascii="宋体" w:hAnsi="宋体" w:eastAsia="宋体" w:cs="宋体"/>
          <w:color w:val="auto"/>
          <w:sz w:val="15"/>
          <w:szCs w:val="15"/>
        </w:rPr>
        <w:t>百千万人才工程</w:t>
      </w:r>
      <w:r>
        <w:rPr>
          <w:rFonts w:ascii="Arial" w:hAnsi="Arial" w:eastAsia="Arial" w:cs="Arial"/>
          <w:color w:val="auto"/>
          <w:sz w:val="15"/>
          <w:szCs w:val="15"/>
        </w:rPr>
        <w:t>”</w:t>
      </w:r>
      <w:r>
        <w:rPr>
          <w:rFonts w:ascii="宋体" w:hAnsi="宋体" w:eastAsia="宋体" w:cs="宋体"/>
          <w:color w:val="auto"/>
          <w:sz w:val="15"/>
          <w:szCs w:val="15"/>
        </w:rPr>
        <w:t>暨</w:t>
      </w:r>
      <w:r>
        <w:rPr>
          <w:rFonts w:ascii="Arial" w:hAnsi="Arial" w:eastAsia="Arial" w:cs="Arial"/>
          <w:color w:val="auto"/>
          <w:sz w:val="15"/>
          <w:szCs w:val="15"/>
        </w:rPr>
        <w:t>“</w:t>
      </w:r>
      <w:r>
        <w:rPr>
          <w:rFonts w:ascii="宋体" w:hAnsi="宋体" w:eastAsia="宋体" w:cs="宋体"/>
          <w:color w:val="auto"/>
          <w:sz w:val="15"/>
          <w:szCs w:val="15"/>
        </w:rPr>
        <w:t>有突出贡献中青年专家</w:t>
      </w:r>
      <w:r>
        <w:rPr>
          <w:rFonts w:ascii="Arial" w:hAnsi="Arial" w:eastAsia="Arial" w:cs="Arial"/>
          <w:color w:val="auto"/>
          <w:sz w:val="15"/>
          <w:szCs w:val="15"/>
        </w:rPr>
        <w:t>”</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人；教育部</w:t>
      </w:r>
      <w:r>
        <w:rPr>
          <w:rFonts w:ascii="Arial" w:hAnsi="Arial" w:eastAsia="Arial" w:cs="Arial"/>
          <w:color w:val="auto"/>
          <w:sz w:val="15"/>
          <w:szCs w:val="15"/>
        </w:rPr>
        <w:t>“</w:t>
      </w:r>
      <w:r>
        <w:rPr>
          <w:rFonts w:ascii="宋体" w:hAnsi="宋体" w:eastAsia="宋体" w:cs="宋体"/>
          <w:color w:val="auto"/>
          <w:sz w:val="15"/>
          <w:szCs w:val="15"/>
        </w:rPr>
        <w:t>新世纪优秀人才</w:t>
      </w:r>
      <w:r>
        <w:rPr>
          <w:rFonts w:ascii="Arial" w:hAnsi="Arial" w:eastAsia="Arial" w:cs="Arial"/>
          <w:color w:val="auto"/>
          <w:sz w:val="15"/>
          <w:szCs w:val="15"/>
        </w:rPr>
        <w:t>”</w:t>
      </w:r>
      <w:r>
        <w:rPr>
          <w:rFonts w:ascii="宋体" w:hAnsi="宋体" w:eastAsia="宋体" w:cs="宋体"/>
          <w:color w:val="auto"/>
          <w:sz w:val="15"/>
          <w:szCs w:val="15"/>
        </w:rPr>
        <w:t>2</w:t>
      </w:r>
      <w:r>
        <w:rPr>
          <w:rFonts w:ascii="Arial" w:hAnsi="Arial" w:eastAsia="Arial" w:cs="Arial"/>
          <w:color w:val="auto"/>
          <w:sz w:val="15"/>
          <w:szCs w:val="15"/>
        </w:rPr>
        <w:t xml:space="preserve"> </w:t>
      </w:r>
      <w:r>
        <w:rPr>
          <w:rFonts w:ascii="宋体" w:hAnsi="宋体" w:eastAsia="宋体" w:cs="宋体"/>
          <w:color w:val="auto"/>
          <w:sz w:val="15"/>
          <w:szCs w:val="15"/>
        </w:rPr>
        <w:t>人；财政部全国会计领军（后备）人才</w:t>
      </w:r>
      <w:r>
        <w:rPr>
          <w:rFonts w:ascii="Arial" w:hAnsi="Arial" w:eastAsia="Arial" w:cs="Arial"/>
          <w:color w:val="auto"/>
          <w:sz w:val="15"/>
          <w:szCs w:val="15"/>
        </w:rPr>
        <w:t xml:space="preserve"> </w:t>
      </w:r>
      <w:r>
        <w:rPr>
          <w:rFonts w:ascii="宋体" w:hAnsi="宋体" w:eastAsia="宋体" w:cs="宋体"/>
          <w:color w:val="auto"/>
          <w:sz w:val="15"/>
          <w:szCs w:val="15"/>
        </w:rPr>
        <w:t>10</w:t>
      </w:r>
      <w:r>
        <w:rPr>
          <w:rFonts w:ascii="Arial" w:hAnsi="Arial" w:eastAsia="Arial" w:cs="Arial"/>
          <w:color w:val="auto"/>
          <w:sz w:val="15"/>
          <w:szCs w:val="15"/>
        </w:rPr>
        <w:t xml:space="preserve"> </w:t>
      </w:r>
      <w:r>
        <w:rPr>
          <w:rFonts w:ascii="宋体" w:hAnsi="宋体" w:eastAsia="宋体" w:cs="宋体"/>
          <w:color w:val="auto"/>
          <w:sz w:val="15"/>
          <w:szCs w:val="15"/>
        </w:rPr>
        <w:t>人；</w:t>
      </w:r>
      <w:r>
        <w:rPr>
          <w:rFonts w:ascii="Arial" w:hAnsi="Arial" w:eastAsia="Arial" w:cs="Arial"/>
          <w:color w:val="auto"/>
          <w:sz w:val="15"/>
          <w:szCs w:val="15"/>
        </w:rPr>
        <w:t>“</w:t>
      </w:r>
      <w:r>
        <w:rPr>
          <w:rFonts w:ascii="宋体" w:hAnsi="宋体" w:eastAsia="宋体" w:cs="宋体"/>
          <w:color w:val="auto"/>
          <w:sz w:val="15"/>
          <w:szCs w:val="15"/>
        </w:rPr>
        <w:t>辽宁特聘教授</w:t>
      </w:r>
      <w:r>
        <w:rPr>
          <w:rFonts w:ascii="Arial" w:hAnsi="Arial" w:eastAsia="Arial" w:cs="Arial"/>
          <w:color w:val="auto"/>
          <w:sz w:val="15"/>
          <w:szCs w:val="15"/>
        </w:rPr>
        <w:t>”</w:t>
      </w:r>
      <w:r>
        <w:rPr>
          <w:rFonts w:ascii="宋体" w:hAnsi="宋体" w:eastAsia="宋体" w:cs="宋体"/>
          <w:color w:val="auto"/>
          <w:sz w:val="15"/>
          <w:szCs w:val="15"/>
        </w:rPr>
        <w:t>2</w:t>
      </w:r>
      <w:r>
        <w:rPr>
          <w:rFonts w:ascii="Arial" w:hAnsi="Arial" w:eastAsia="Arial" w:cs="Arial"/>
          <w:color w:val="auto"/>
          <w:sz w:val="15"/>
          <w:szCs w:val="15"/>
        </w:rPr>
        <w:t xml:space="preserve"> </w:t>
      </w:r>
      <w:r>
        <w:rPr>
          <w:rFonts w:ascii="宋体" w:hAnsi="宋体" w:eastAsia="宋体" w:cs="宋体"/>
          <w:color w:val="auto"/>
          <w:sz w:val="15"/>
          <w:szCs w:val="15"/>
        </w:rPr>
        <w:t>人；全国文化名家暨</w:t>
      </w:r>
      <w:r>
        <w:rPr>
          <w:rFonts w:ascii="Arial" w:hAnsi="Arial" w:eastAsia="Arial" w:cs="Arial"/>
          <w:color w:val="auto"/>
          <w:sz w:val="15"/>
          <w:szCs w:val="15"/>
        </w:rPr>
        <w:t>“</w:t>
      </w:r>
      <w:r>
        <w:rPr>
          <w:rFonts w:ascii="宋体" w:hAnsi="宋体" w:eastAsia="宋体" w:cs="宋体"/>
          <w:color w:val="auto"/>
          <w:sz w:val="15"/>
          <w:szCs w:val="15"/>
        </w:rPr>
        <w:t>四个一批</w:t>
      </w:r>
      <w:r>
        <w:rPr>
          <w:rFonts w:ascii="Arial" w:hAnsi="Arial" w:eastAsia="Arial" w:cs="Arial"/>
          <w:color w:val="auto"/>
          <w:sz w:val="15"/>
          <w:szCs w:val="15"/>
        </w:rPr>
        <w:t>”</w:t>
      </w:r>
      <w:r>
        <w:rPr>
          <w:rFonts w:ascii="宋体" w:hAnsi="宋体" w:eastAsia="宋体" w:cs="宋体"/>
          <w:color w:val="auto"/>
          <w:sz w:val="15"/>
          <w:szCs w:val="15"/>
        </w:rPr>
        <w:t>人才</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人；全国优秀教师</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人；辽宁</w:t>
      </w:r>
      <w:r>
        <w:rPr>
          <w:rFonts w:ascii="Arial" w:hAnsi="Arial" w:eastAsia="Arial" w:cs="Arial"/>
          <w:color w:val="auto"/>
          <w:sz w:val="15"/>
          <w:szCs w:val="15"/>
        </w:rPr>
        <w:t>“</w:t>
      </w:r>
      <w:r>
        <w:rPr>
          <w:rFonts w:ascii="宋体" w:hAnsi="宋体" w:eastAsia="宋体" w:cs="宋体"/>
          <w:color w:val="auto"/>
          <w:sz w:val="15"/>
          <w:szCs w:val="15"/>
        </w:rPr>
        <w:t>百千万人才工程</w:t>
      </w:r>
      <w:r>
        <w:rPr>
          <w:rFonts w:ascii="Arial" w:hAnsi="Arial" w:eastAsia="Arial" w:cs="Arial"/>
          <w:color w:val="auto"/>
          <w:sz w:val="15"/>
          <w:szCs w:val="15"/>
        </w:rPr>
        <w:t>”</w:t>
      </w:r>
      <w:r>
        <w:rPr>
          <w:rFonts w:ascii="宋体" w:hAnsi="宋体" w:eastAsia="宋体" w:cs="宋体"/>
          <w:color w:val="auto"/>
          <w:sz w:val="15"/>
          <w:szCs w:val="15"/>
        </w:rPr>
        <w:t>人选百人层次</w:t>
      </w:r>
      <w:r>
        <w:rPr>
          <w:rFonts w:ascii="Arial" w:hAnsi="Arial" w:eastAsia="Arial" w:cs="Arial"/>
          <w:color w:val="auto"/>
          <w:sz w:val="15"/>
          <w:szCs w:val="15"/>
        </w:rPr>
        <w:t xml:space="preserve"> </w:t>
      </w:r>
      <w:r>
        <w:rPr>
          <w:rFonts w:ascii="宋体" w:hAnsi="宋体" w:eastAsia="宋体" w:cs="宋体"/>
          <w:color w:val="auto"/>
          <w:sz w:val="15"/>
          <w:szCs w:val="15"/>
        </w:rPr>
        <w:t>3</w:t>
      </w:r>
      <w:r>
        <w:rPr>
          <w:rFonts w:ascii="Arial" w:hAnsi="Arial" w:eastAsia="Arial" w:cs="Arial"/>
          <w:color w:val="auto"/>
          <w:sz w:val="15"/>
          <w:szCs w:val="15"/>
        </w:rPr>
        <w:t xml:space="preserve"> </w:t>
      </w:r>
      <w:r>
        <w:rPr>
          <w:rFonts w:ascii="宋体" w:hAnsi="宋体" w:eastAsia="宋体" w:cs="宋体"/>
          <w:color w:val="auto"/>
          <w:sz w:val="15"/>
          <w:szCs w:val="15"/>
        </w:rPr>
        <w:t>人，辽宁</w:t>
      </w:r>
      <w:r>
        <w:rPr>
          <w:rFonts w:ascii="Arial" w:hAnsi="Arial" w:eastAsia="Arial" w:cs="Arial"/>
          <w:color w:val="auto"/>
          <w:sz w:val="15"/>
          <w:szCs w:val="15"/>
        </w:rPr>
        <w:t>“</w:t>
      </w:r>
      <w:r>
        <w:rPr>
          <w:rFonts w:ascii="宋体" w:hAnsi="宋体" w:eastAsia="宋体" w:cs="宋体"/>
          <w:color w:val="auto"/>
          <w:sz w:val="15"/>
          <w:szCs w:val="15"/>
        </w:rPr>
        <w:t>百千万人才工程</w:t>
      </w:r>
      <w:r>
        <w:rPr>
          <w:rFonts w:ascii="Arial" w:hAnsi="Arial" w:eastAsia="Arial" w:cs="Arial"/>
          <w:color w:val="auto"/>
          <w:sz w:val="15"/>
          <w:szCs w:val="15"/>
        </w:rPr>
        <w:t>”</w:t>
      </w:r>
      <w:r>
        <w:rPr>
          <w:rFonts w:ascii="宋体" w:hAnsi="宋体" w:eastAsia="宋体" w:cs="宋体"/>
          <w:color w:val="auto"/>
          <w:sz w:val="15"/>
          <w:szCs w:val="15"/>
        </w:rPr>
        <w:t>人选千人层次</w:t>
      </w:r>
      <w:r>
        <w:rPr>
          <w:rFonts w:ascii="Arial" w:hAnsi="Arial" w:eastAsia="Arial" w:cs="Arial"/>
          <w:color w:val="auto"/>
          <w:sz w:val="15"/>
          <w:szCs w:val="15"/>
        </w:rPr>
        <w:t xml:space="preserve"> </w:t>
      </w:r>
      <w:r>
        <w:rPr>
          <w:rFonts w:ascii="宋体" w:hAnsi="宋体" w:eastAsia="宋体" w:cs="宋体"/>
          <w:color w:val="auto"/>
          <w:sz w:val="15"/>
          <w:szCs w:val="15"/>
        </w:rPr>
        <w:t>7</w:t>
      </w:r>
      <w:r>
        <w:rPr>
          <w:rFonts w:ascii="Arial" w:hAnsi="Arial" w:eastAsia="Arial" w:cs="Arial"/>
          <w:color w:val="auto"/>
          <w:sz w:val="15"/>
          <w:szCs w:val="15"/>
        </w:rPr>
        <w:t xml:space="preserve"> </w:t>
      </w:r>
      <w:r>
        <w:rPr>
          <w:rFonts w:ascii="宋体" w:hAnsi="宋体" w:eastAsia="宋体" w:cs="宋体"/>
          <w:color w:val="auto"/>
          <w:sz w:val="15"/>
          <w:szCs w:val="15"/>
        </w:rPr>
        <w:t>人，辽宁</w:t>
      </w:r>
      <w:r>
        <w:rPr>
          <w:rFonts w:ascii="Arial" w:hAnsi="Arial" w:eastAsia="Arial" w:cs="Arial"/>
          <w:color w:val="auto"/>
          <w:sz w:val="15"/>
          <w:szCs w:val="15"/>
        </w:rPr>
        <w:t>“</w:t>
      </w:r>
      <w:r>
        <w:rPr>
          <w:rFonts w:ascii="宋体" w:hAnsi="宋体" w:eastAsia="宋体" w:cs="宋体"/>
          <w:color w:val="auto"/>
          <w:sz w:val="15"/>
          <w:szCs w:val="15"/>
        </w:rPr>
        <w:t>百千万人才工程</w:t>
      </w:r>
      <w:r>
        <w:rPr>
          <w:rFonts w:ascii="Arial" w:hAnsi="Arial" w:eastAsia="Arial" w:cs="Arial"/>
          <w:color w:val="auto"/>
          <w:sz w:val="15"/>
          <w:szCs w:val="15"/>
        </w:rPr>
        <w:t>”</w:t>
      </w:r>
      <w:r>
        <w:rPr>
          <w:rFonts w:ascii="宋体" w:hAnsi="宋体" w:eastAsia="宋体" w:cs="宋体"/>
          <w:color w:val="auto"/>
          <w:sz w:val="15"/>
          <w:szCs w:val="15"/>
        </w:rPr>
        <w:t>人选万人层次 1 人；辽宁省高等学校杰出青年学者成长计划 6 人；辽宁省高等学校优秀科技人才支持计划 3 人；辽宁省教育厅青年教育科研骨干项目</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人；辽宁省高等学校青年教师教学能手</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w:t>
      </w:r>
      <w:r>
        <w:rPr>
          <w:rFonts w:ascii="Arial" w:hAnsi="Arial" w:eastAsia="Arial" w:cs="Arial"/>
          <w:color w:val="auto"/>
          <w:sz w:val="15"/>
          <w:szCs w:val="15"/>
        </w:rPr>
        <w:t>“</w:t>
      </w:r>
      <w:r>
        <w:rPr>
          <w:rFonts w:ascii="宋体" w:hAnsi="宋体" w:eastAsia="宋体" w:cs="宋体"/>
          <w:color w:val="auto"/>
          <w:sz w:val="15"/>
          <w:szCs w:val="15"/>
        </w:rPr>
        <w:t>辽宁省五一劳动奖章</w:t>
      </w:r>
      <w:r>
        <w:rPr>
          <w:rFonts w:ascii="Arial" w:hAnsi="Arial" w:eastAsia="Arial" w:cs="Arial"/>
          <w:color w:val="auto"/>
          <w:sz w:val="15"/>
          <w:szCs w:val="15"/>
        </w:rPr>
        <w:t>”</w:t>
      </w:r>
      <w:r>
        <w:rPr>
          <w:rFonts w:ascii="宋体" w:hAnsi="宋体" w:eastAsia="宋体" w:cs="宋体"/>
          <w:color w:val="auto"/>
          <w:sz w:val="15"/>
          <w:szCs w:val="15"/>
        </w:rPr>
        <w:t>获得者、省级劳模</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w:t>
      </w:r>
    </w:p>
    <w:p>
      <w:pPr>
        <w:spacing w:after="0" w:line="264" w:lineRule="exact"/>
        <w:rPr>
          <w:color w:val="auto"/>
          <w:sz w:val="20"/>
          <w:szCs w:val="20"/>
        </w:rPr>
      </w:pPr>
    </w:p>
    <w:p>
      <w:pPr>
        <w:spacing w:after="0" w:line="222" w:lineRule="exact"/>
        <w:ind w:left="1" w:firstLine="300"/>
        <w:jc w:val="both"/>
        <w:rPr>
          <w:color w:val="auto"/>
          <w:sz w:val="20"/>
          <w:szCs w:val="20"/>
        </w:rPr>
      </w:pPr>
      <w:r>
        <w:rPr>
          <w:rFonts w:ascii="宋体" w:hAnsi="宋体" w:eastAsia="宋体" w:cs="宋体"/>
          <w:color w:val="auto"/>
          <w:sz w:val="15"/>
          <w:szCs w:val="15"/>
        </w:rPr>
        <w:t>会计学院一贯注重开展专业教育教学改革，大力推行现代化教学手段，成果显著。会计学专业为首批国家级特色专业和辽宁省重点支持专业；财务管理专业为辽宁省综合改革试点专业，财务管理教学团队为首批国家级优秀教学团队。学院曾十余次次获得国家和省级优秀教学成果奖。学院每年聘请海外教师和专家来学院讲学，每年至少派出 5 名中青年教师到国外进修、访问或讲学。近年来，学院已先后派出七十余人次出国访问、讲学、进修和参加国际研讨会，与国外多所大学和科研单位有学术往来活动，与境外十多所大学的相关院系建立了友好合作关系。</w:t>
      </w:r>
    </w:p>
    <w:p>
      <w:pPr>
        <w:spacing w:after="0" w:line="92" w:lineRule="exact"/>
        <w:rPr>
          <w:color w:val="auto"/>
          <w:sz w:val="20"/>
          <w:szCs w:val="20"/>
        </w:rPr>
      </w:pPr>
    </w:p>
    <w:p>
      <w:pPr>
        <w:spacing w:after="0" w:line="194" w:lineRule="exact"/>
        <w:ind w:left="1" w:firstLine="300"/>
        <w:jc w:val="both"/>
        <w:rPr>
          <w:color w:val="auto"/>
          <w:sz w:val="20"/>
          <w:szCs w:val="20"/>
        </w:rPr>
      </w:pPr>
      <w:r>
        <w:rPr>
          <w:rFonts w:ascii="宋体" w:hAnsi="宋体" w:eastAsia="宋体" w:cs="宋体"/>
          <w:color w:val="auto"/>
          <w:sz w:val="14"/>
          <w:szCs w:val="14"/>
        </w:rPr>
        <w:t>会计学院经过长期建设，形成了以会计理论、财务理论为研究基础，以财务呈报、公司理财、会计监管、内部控制、价值评估等相关领域为研究重点的研究特色。近年来，会计学院教师承担国家自然科学基金、国家社会科学基金、</w:t>
      </w:r>
    </w:p>
    <w:p>
      <w:pPr>
        <w:spacing w:after="0" w:line="84"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- 53 -</w:t>
      </w:r>
    </w:p>
    <w:p>
      <w:pPr>
        <w:sectPr>
          <w:pgSz w:w="10440" w:h="14743"/>
          <w:pgMar w:top="1405" w:right="1333" w:bottom="574" w:left="1419" w:header="0" w:footer="0" w:gutter="0"/>
          <w:cols w:equalWidth="0" w:num="1">
            <w:col w:w="7681"/>
          </w:cols>
        </w:sectPr>
      </w:pPr>
    </w:p>
    <w:p>
      <w:pPr>
        <w:spacing w:after="0" w:line="209" w:lineRule="exact"/>
        <w:ind w:right="60"/>
        <w:jc w:val="both"/>
        <w:rPr>
          <w:color w:val="auto"/>
          <w:sz w:val="20"/>
          <w:szCs w:val="20"/>
        </w:rPr>
      </w:pPr>
      <w:bookmarkStart w:id="46" w:name="page56"/>
      <w:bookmarkEnd w:id="46"/>
      <w:r>
        <w:rPr>
          <w:rFonts w:ascii="宋体" w:hAnsi="宋体" w:eastAsia="宋体" w:cs="宋体"/>
          <w:color w:val="auto"/>
          <w:sz w:val="15"/>
          <w:szCs w:val="15"/>
        </w:rPr>
        <w:t>教育部等国家级科研课题 50 多项；在 SSCI 检索的国际权威期刊及《管理世界》、《会计研究》、《审计研究》、《中国工业经济》等国内权威期刊发表论文数百篇，出版学术专著近百部，并多次获得国家级及省部级科研成果奖励，在全国同类学校中位居前列。</w:t>
      </w:r>
    </w:p>
    <w:p>
      <w:pPr>
        <w:spacing w:after="0" w:line="93" w:lineRule="exact"/>
        <w:rPr>
          <w:color w:val="auto"/>
          <w:sz w:val="20"/>
          <w:szCs w:val="20"/>
        </w:rPr>
      </w:pPr>
    </w:p>
    <w:p>
      <w:pPr>
        <w:spacing w:after="0" w:line="217" w:lineRule="exact"/>
        <w:ind w:right="60" w:firstLine="300"/>
        <w:jc w:val="both"/>
        <w:rPr>
          <w:color w:val="auto"/>
          <w:sz w:val="20"/>
          <w:szCs w:val="20"/>
        </w:rPr>
      </w:pPr>
      <w:r>
        <w:rPr>
          <w:rFonts w:ascii="宋体" w:hAnsi="宋体" w:eastAsia="宋体" w:cs="宋体"/>
          <w:color w:val="auto"/>
          <w:sz w:val="14"/>
          <w:szCs w:val="14"/>
        </w:rPr>
        <w:t>会计学科已基本实现了</w:t>
      </w:r>
      <w:r>
        <w:rPr>
          <w:rFonts w:ascii="Arial" w:hAnsi="Arial" w:eastAsia="Arial" w:cs="Arial"/>
          <w:color w:val="auto"/>
          <w:sz w:val="14"/>
          <w:szCs w:val="14"/>
        </w:rPr>
        <w:t>“</w:t>
      </w:r>
      <w:r>
        <w:rPr>
          <w:rFonts w:ascii="宋体" w:hAnsi="宋体" w:eastAsia="宋体" w:cs="宋体"/>
          <w:color w:val="auto"/>
          <w:sz w:val="14"/>
          <w:szCs w:val="14"/>
        </w:rPr>
        <w:t>国内一流、国际有影响</w:t>
      </w:r>
      <w:r>
        <w:rPr>
          <w:rFonts w:ascii="Arial" w:hAnsi="Arial" w:eastAsia="Arial" w:cs="Arial"/>
          <w:color w:val="auto"/>
          <w:sz w:val="14"/>
          <w:szCs w:val="14"/>
        </w:rPr>
        <w:t>”</w:t>
      </w:r>
      <w:r>
        <w:rPr>
          <w:rFonts w:ascii="宋体" w:hAnsi="宋体" w:eastAsia="宋体" w:cs="宋体"/>
          <w:color w:val="auto"/>
          <w:sz w:val="14"/>
          <w:szCs w:val="14"/>
        </w:rPr>
        <w:t>的建设目标。在</w:t>
      </w:r>
      <w:r>
        <w:rPr>
          <w:rFonts w:ascii="Arial" w:hAnsi="Arial" w:eastAsia="Arial" w:cs="Arial"/>
          <w:color w:val="auto"/>
          <w:sz w:val="14"/>
          <w:szCs w:val="14"/>
        </w:rPr>
        <w:t xml:space="preserve"> </w:t>
      </w:r>
      <w:r>
        <w:rPr>
          <w:rFonts w:ascii="宋体" w:hAnsi="宋体" w:eastAsia="宋体" w:cs="宋体"/>
          <w:color w:val="auto"/>
          <w:sz w:val="14"/>
          <w:szCs w:val="14"/>
        </w:rPr>
        <w:t>2002</w:t>
      </w:r>
      <w:r>
        <w:rPr>
          <w:rFonts w:ascii="Arial" w:hAnsi="Arial" w:eastAsia="Arial" w:cs="Arial"/>
          <w:color w:val="auto"/>
          <w:sz w:val="14"/>
          <w:szCs w:val="14"/>
        </w:rPr>
        <w:t xml:space="preserve"> </w:t>
      </w:r>
      <w:r>
        <w:rPr>
          <w:rFonts w:ascii="宋体" w:hAnsi="宋体" w:eastAsia="宋体" w:cs="宋体"/>
          <w:color w:val="auto"/>
          <w:sz w:val="14"/>
          <w:szCs w:val="14"/>
        </w:rPr>
        <w:t>年和</w:t>
      </w:r>
      <w:r>
        <w:rPr>
          <w:rFonts w:ascii="Arial" w:hAnsi="Arial" w:eastAsia="Arial" w:cs="Arial"/>
          <w:color w:val="auto"/>
          <w:sz w:val="14"/>
          <w:szCs w:val="14"/>
        </w:rPr>
        <w:t xml:space="preserve"> </w:t>
      </w:r>
      <w:r>
        <w:rPr>
          <w:rFonts w:ascii="宋体" w:hAnsi="宋体" w:eastAsia="宋体" w:cs="宋体"/>
          <w:color w:val="auto"/>
          <w:sz w:val="14"/>
          <w:szCs w:val="14"/>
        </w:rPr>
        <w:t>2007</w:t>
      </w:r>
      <w:r>
        <w:rPr>
          <w:rFonts w:ascii="Arial" w:hAnsi="Arial" w:eastAsia="Arial" w:cs="Arial"/>
          <w:color w:val="auto"/>
          <w:sz w:val="14"/>
          <w:szCs w:val="14"/>
        </w:rPr>
        <w:t xml:space="preserve"> </w:t>
      </w:r>
      <w:r>
        <w:rPr>
          <w:rFonts w:ascii="宋体" w:hAnsi="宋体" w:eastAsia="宋体" w:cs="宋体"/>
          <w:color w:val="auto"/>
          <w:sz w:val="14"/>
          <w:szCs w:val="14"/>
        </w:rPr>
        <w:t>年教育部组织的国家重点学科评审中，会计学科均入选国家重点学科。据中国科学评价研究中心最新发布的《2016</w:t>
      </w:r>
      <w:r>
        <w:rPr>
          <w:rFonts w:ascii="Arial" w:hAnsi="Arial" w:eastAsia="Arial" w:cs="Arial"/>
          <w:color w:val="auto"/>
          <w:sz w:val="14"/>
          <w:szCs w:val="14"/>
        </w:rPr>
        <w:t>—</w:t>
      </w:r>
      <w:r>
        <w:rPr>
          <w:rFonts w:ascii="宋体" w:hAnsi="宋体" w:eastAsia="宋体" w:cs="宋体"/>
          <w:color w:val="auto"/>
          <w:sz w:val="14"/>
          <w:szCs w:val="14"/>
        </w:rPr>
        <w:t>2017</w:t>
      </w:r>
      <w:r>
        <w:rPr>
          <w:rFonts w:ascii="Arial" w:hAnsi="Arial" w:eastAsia="Arial" w:cs="Arial"/>
          <w:color w:val="auto"/>
          <w:sz w:val="14"/>
          <w:szCs w:val="14"/>
        </w:rPr>
        <w:t xml:space="preserve"> </w:t>
      </w:r>
      <w:r>
        <w:rPr>
          <w:rFonts w:ascii="宋体" w:hAnsi="宋体" w:eastAsia="宋体" w:cs="宋体"/>
          <w:color w:val="auto"/>
          <w:sz w:val="14"/>
          <w:szCs w:val="14"/>
        </w:rPr>
        <w:t>中国大学本科教育专业排名报告》，在全国 467 所开设会计学专业的大学中，我校排名第 3；在全国 476 所开设财务管理专业的大学中，我校排名第 3；在全国 40 所开设资产评估专业的大学中，我校排名第 6。根据中国科学评价研究中心最新发布的《2015</w:t>
      </w:r>
    </w:p>
    <w:p>
      <w:pPr>
        <w:spacing w:after="0" w:line="93" w:lineRule="exact"/>
        <w:rPr>
          <w:color w:val="auto"/>
          <w:sz w:val="20"/>
          <w:szCs w:val="20"/>
        </w:rPr>
      </w:pPr>
    </w:p>
    <w:p>
      <w:pPr>
        <w:spacing w:after="0" w:line="225" w:lineRule="exact"/>
        <w:jc w:val="both"/>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2016</w:t>
      </w:r>
      <w:r>
        <w:rPr>
          <w:rFonts w:ascii="Arial" w:hAnsi="Arial" w:eastAsia="Arial" w:cs="Arial"/>
          <w:color w:val="auto"/>
          <w:sz w:val="15"/>
          <w:szCs w:val="15"/>
        </w:rPr>
        <w:t xml:space="preserve"> </w:t>
      </w:r>
      <w:r>
        <w:rPr>
          <w:rFonts w:ascii="宋体" w:hAnsi="宋体" w:eastAsia="宋体" w:cs="宋体"/>
          <w:color w:val="auto"/>
          <w:sz w:val="15"/>
          <w:szCs w:val="15"/>
        </w:rPr>
        <w:t>中国研究生教育分专业排行榜》，在全国</w:t>
      </w:r>
      <w:r>
        <w:rPr>
          <w:rFonts w:ascii="Arial" w:hAnsi="Arial" w:eastAsia="Arial" w:cs="Arial"/>
          <w:color w:val="auto"/>
          <w:sz w:val="15"/>
          <w:szCs w:val="15"/>
        </w:rPr>
        <w:t xml:space="preserve"> </w:t>
      </w:r>
      <w:r>
        <w:rPr>
          <w:rFonts w:ascii="宋体" w:hAnsi="宋体" w:eastAsia="宋体" w:cs="宋体"/>
          <w:color w:val="auto"/>
          <w:sz w:val="15"/>
          <w:szCs w:val="15"/>
        </w:rPr>
        <w:t>252</w:t>
      </w:r>
      <w:r>
        <w:rPr>
          <w:rFonts w:ascii="Arial" w:hAnsi="Arial" w:eastAsia="Arial" w:cs="Arial"/>
          <w:color w:val="auto"/>
          <w:sz w:val="15"/>
          <w:szCs w:val="15"/>
        </w:rPr>
        <w:t xml:space="preserve"> </w:t>
      </w:r>
      <w:r>
        <w:rPr>
          <w:rFonts w:ascii="宋体" w:hAnsi="宋体" w:eastAsia="宋体" w:cs="宋体"/>
          <w:color w:val="auto"/>
          <w:sz w:val="15"/>
          <w:szCs w:val="15"/>
        </w:rPr>
        <w:t>所开设会计学专业（学术型研究生）的大学中，我校排名第</w:t>
      </w:r>
      <w:r>
        <w:rPr>
          <w:rFonts w:ascii="Arial" w:hAnsi="Arial" w:eastAsia="Arial" w:cs="Arial"/>
          <w:color w:val="auto"/>
          <w:sz w:val="15"/>
          <w:szCs w:val="15"/>
        </w:rPr>
        <w:t xml:space="preserve"> </w:t>
      </w:r>
      <w:r>
        <w:rPr>
          <w:rFonts w:ascii="宋体" w:hAnsi="宋体" w:eastAsia="宋体" w:cs="宋体"/>
          <w:color w:val="auto"/>
          <w:sz w:val="15"/>
          <w:szCs w:val="15"/>
        </w:rPr>
        <w:t>5，评价等级为 A+；在全国 162 所开设会计硕士（专业学位）的大学中，我校排名第 3。据《中国会计报》披露，财政部会计资格评价中心组织国内综合排名前 100 家会计师事务所和各省注册会计师人数在 20 人以上的会计师事务所，围绕注册会计师专业方向毕业生的能力情况所作的问卷调查结果显示，在参与评价的国内 14 所设置 CPA 专业方向的高校中，我校 CPA 专业方向毕业生的平均得分名列第 1。在辽宁省教育厅组织的普通高等学校本科专业综合评价中，会计学专业和财务管理专业均以优异成绩名列全省第 1。</w:t>
      </w:r>
    </w:p>
    <w:p>
      <w:pPr>
        <w:spacing w:after="0" w:line="96" w:lineRule="exact"/>
        <w:rPr>
          <w:color w:val="auto"/>
          <w:sz w:val="20"/>
          <w:szCs w:val="20"/>
        </w:rPr>
      </w:pPr>
    </w:p>
    <w:p>
      <w:pPr>
        <w:spacing w:after="0" w:line="209" w:lineRule="exact"/>
        <w:ind w:right="60" w:firstLine="300"/>
        <w:jc w:val="both"/>
        <w:rPr>
          <w:color w:val="auto"/>
          <w:sz w:val="20"/>
          <w:szCs w:val="20"/>
        </w:rPr>
      </w:pPr>
      <w:r>
        <w:rPr>
          <w:rFonts w:ascii="宋体" w:hAnsi="宋体" w:eastAsia="宋体" w:cs="宋体"/>
          <w:color w:val="auto"/>
          <w:sz w:val="15"/>
          <w:szCs w:val="15"/>
        </w:rPr>
        <w:t>2018 年 5 月，会计学院正式通过会计专业学位教育质量认证（Accreditation for Accounting Professional Education Quality，简称</w:t>
      </w:r>
      <w:r>
        <w:rPr>
          <w:rFonts w:ascii="Arial" w:hAnsi="Arial" w:eastAsia="Arial" w:cs="Arial"/>
          <w:color w:val="auto"/>
          <w:sz w:val="15"/>
          <w:szCs w:val="15"/>
        </w:rPr>
        <w:t>“</w:t>
      </w:r>
      <w:r>
        <w:rPr>
          <w:rFonts w:ascii="宋体" w:hAnsi="宋体" w:eastAsia="宋体" w:cs="宋体"/>
          <w:color w:val="auto"/>
          <w:sz w:val="15"/>
          <w:szCs w:val="15"/>
        </w:rPr>
        <w:t>AAPEQ</w:t>
      </w:r>
      <w:r>
        <w:rPr>
          <w:rFonts w:ascii="Arial" w:hAnsi="Arial" w:eastAsia="Arial" w:cs="Arial"/>
          <w:color w:val="auto"/>
          <w:sz w:val="15"/>
          <w:szCs w:val="15"/>
        </w:rPr>
        <w:t>”</w:t>
      </w:r>
      <w:r>
        <w:rPr>
          <w:rFonts w:ascii="宋体" w:hAnsi="宋体" w:eastAsia="宋体" w:cs="宋体"/>
          <w:color w:val="auto"/>
          <w:sz w:val="15"/>
          <w:szCs w:val="15"/>
        </w:rPr>
        <w:t>），成为</w:t>
      </w:r>
      <w:r>
        <w:rPr>
          <w:rFonts w:ascii="Arial" w:hAnsi="Arial" w:eastAsia="Arial" w:cs="Arial"/>
          <w:color w:val="auto"/>
          <w:sz w:val="15"/>
          <w:szCs w:val="15"/>
        </w:rPr>
        <w:t xml:space="preserve"> </w:t>
      </w:r>
      <w:r>
        <w:rPr>
          <w:rFonts w:ascii="宋体" w:hAnsi="宋体" w:eastAsia="宋体" w:cs="宋体"/>
          <w:color w:val="auto"/>
          <w:sz w:val="15"/>
          <w:szCs w:val="15"/>
        </w:rPr>
        <w:t>MPAcc</w:t>
      </w:r>
      <w:r>
        <w:rPr>
          <w:rFonts w:ascii="Arial" w:hAnsi="Arial" w:eastAsia="Arial" w:cs="Arial"/>
          <w:color w:val="auto"/>
          <w:sz w:val="15"/>
          <w:szCs w:val="15"/>
        </w:rPr>
        <w:t xml:space="preserve"> </w:t>
      </w:r>
      <w:r>
        <w:rPr>
          <w:rFonts w:ascii="宋体" w:hAnsi="宋体" w:eastAsia="宋体" w:cs="宋体"/>
          <w:color w:val="auto"/>
          <w:sz w:val="15"/>
          <w:szCs w:val="15"/>
        </w:rPr>
        <w:t>质量认证</w:t>
      </w:r>
      <w:r>
        <w:rPr>
          <w:rFonts w:ascii="Arial" w:hAnsi="Arial" w:eastAsia="Arial" w:cs="Arial"/>
          <w:color w:val="auto"/>
          <w:sz w:val="15"/>
          <w:szCs w:val="15"/>
        </w:rPr>
        <w:t xml:space="preserve"> </w:t>
      </w:r>
      <w:r>
        <w:rPr>
          <w:rFonts w:ascii="宋体" w:hAnsi="宋体" w:eastAsia="宋体" w:cs="宋体"/>
          <w:color w:val="auto"/>
          <w:sz w:val="15"/>
          <w:szCs w:val="15"/>
        </w:rPr>
        <w:t>A</w:t>
      </w:r>
      <w:r>
        <w:rPr>
          <w:rFonts w:ascii="Arial" w:hAnsi="Arial" w:eastAsia="Arial" w:cs="Arial"/>
          <w:color w:val="auto"/>
          <w:sz w:val="15"/>
          <w:szCs w:val="15"/>
        </w:rPr>
        <w:t xml:space="preserve"> </w:t>
      </w:r>
      <w:r>
        <w:rPr>
          <w:rFonts w:ascii="宋体" w:hAnsi="宋体" w:eastAsia="宋体" w:cs="宋体"/>
          <w:color w:val="auto"/>
          <w:sz w:val="15"/>
          <w:szCs w:val="15"/>
        </w:rPr>
        <w:t>级成员单位，目前，我国高水平</w:t>
      </w:r>
      <w:r>
        <w:rPr>
          <w:rFonts w:ascii="Arial" w:hAnsi="Arial" w:eastAsia="Arial" w:cs="Arial"/>
          <w:color w:val="auto"/>
          <w:sz w:val="15"/>
          <w:szCs w:val="15"/>
        </w:rPr>
        <w:t xml:space="preserve"> </w:t>
      </w:r>
      <w:r>
        <w:rPr>
          <w:rFonts w:ascii="宋体" w:hAnsi="宋体" w:eastAsia="宋体" w:cs="宋体"/>
          <w:color w:val="auto"/>
          <w:sz w:val="15"/>
          <w:szCs w:val="15"/>
        </w:rPr>
        <w:t>MPAcc</w:t>
      </w:r>
      <w:r>
        <w:rPr>
          <w:rFonts w:ascii="Arial" w:hAnsi="Arial" w:eastAsia="Arial" w:cs="Arial"/>
          <w:color w:val="auto"/>
          <w:sz w:val="15"/>
          <w:szCs w:val="15"/>
        </w:rPr>
        <w:t xml:space="preserve"> </w:t>
      </w:r>
      <w:r>
        <w:rPr>
          <w:rFonts w:ascii="宋体" w:hAnsi="宋体" w:eastAsia="宋体" w:cs="宋体"/>
          <w:color w:val="auto"/>
          <w:sz w:val="15"/>
          <w:szCs w:val="15"/>
        </w:rPr>
        <w:t>教育质量认证</w:t>
      </w:r>
      <w:r>
        <w:rPr>
          <w:rFonts w:ascii="Arial" w:hAnsi="Arial" w:eastAsia="Arial" w:cs="Arial"/>
          <w:color w:val="auto"/>
          <w:sz w:val="15"/>
          <w:szCs w:val="15"/>
        </w:rPr>
        <w:t xml:space="preserve"> </w:t>
      </w:r>
      <w:r>
        <w:rPr>
          <w:rFonts w:ascii="宋体" w:hAnsi="宋体" w:eastAsia="宋体" w:cs="宋体"/>
          <w:color w:val="auto"/>
          <w:sz w:val="15"/>
          <w:szCs w:val="15"/>
        </w:rPr>
        <w:t>A 级成员单位仅为 10 家。</w:t>
      </w:r>
    </w:p>
    <w:p>
      <w:pPr>
        <w:spacing w:after="0" w:line="311"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学术型联系人：徐馨，电子邮箱：kjxyyjs2014@163.com</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专业学位联系人：张彦波，电子邮箱：mpacc@dufe.edu.cn</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联系电话、传真：0411-84738363</w:t>
      </w:r>
    </w:p>
    <w:p>
      <w:pPr>
        <w:spacing w:after="0" w:line="69" w:lineRule="exact"/>
        <w:rPr>
          <w:color w:val="auto"/>
          <w:sz w:val="20"/>
          <w:szCs w:val="20"/>
        </w:rPr>
      </w:pPr>
    </w:p>
    <w:p>
      <w:pPr>
        <w:spacing w:after="0" w:line="172" w:lineRule="exact"/>
        <w:ind w:left="300"/>
        <w:rPr>
          <w:rFonts w:ascii="宋体" w:hAnsi="宋体" w:eastAsia="宋体" w:cs="宋体"/>
          <w:color w:val="auto"/>
          <w:sz w:val="15"/>
          <w:szCs w:val="15"/>
        </w:rPr>
      </w:pPr>
      <w:r>
        <w:rPr>
          <w:rFonts w:ascii="宋体" w:hAnsi="宋体" w:eastAsia="宋体" w:cs="宋体"/>
          <w:color w:val="auto"/>
          <w:sz w:val="15"/>
          <w:szCs w:val="15"/>
        </w:rPr>
        <w:t>学院网址：</w:t>
      </w:r>
      <w:r>
        <w:fldChar w:fldCharType="begin"/>
      </w:r>
      <w:r>
        <w:instrText xml:space="preserve"> HYPERLINK "http://kjxy.dufe.edu.cn/" \h </w:instrText>
      </w:r>
      <w:r>
        <w:fldChar w:fldCharType="separate"/>
      </w:r>
      <w:r>
        <w:rPr>
          <w:rFonts w:ascii="宋体" w:hAnsi="宋体" w:eastAsia="宋体" w:cs="宋体"/>
          <w:color w:val="0000FF"/>
          <w:sz w:val="15"/>
          <w:szCs w:val="15"/>
          <w:u w:val="single" w:color="auto"/>
        </w:rPr>
        <w:t>http://kjxy.dufe.edu.cn</w:t>
      </w:r>
      <w:r>
        <w:rPr>
          <w:rFonts w:ascii="宋体" w:hAnsi="宋体" w:eastAsia="宋体" w:cs="宋体"/>
          <w:color w:val="0000FF"/>
          <w:sz w:val="15"/>
          <w:szCs w:val="15"/>
          <w:u w:val="single" w:color="auto"/>
        </w:rPr>
        <w:fldChar w:fldCharType="end"/>
      </w:r>
    </w:p>
    <w:p>
      <w:pPr>
        <w:spacing w:after="0" w:line="200" w:lineRule="exact"/>
        <w:rPr>
          <w:color w:val="auto"/>
          <w:sz w:val="20"/>
          <w:szCs w:val="20"/>
        </w:rPr>
      </w:pPr>
    </w:p>
    <w:p>
      <w:pPr>
        <w:spacing w:after="0" w:line="308" w:lineRule="exact"/>
        <w:rPr>
          <w:color w:val="auto"/>
          <w:sz w:val="20"/>
          <w:szCs w:val="20"/>
        </w:rPr>
      </w:pPr>
    </w:p>
    <w:p>
      <w:pPr>
        <w:spacing w:after="0" w:line="219" w:lineRule="exact"/>
        <w:rPr>
          <w:color w:val="auto"/>
          <w:sz w:val="20"/>
          <w:szCs w:val="20"/>
        </w:rPr>
      </w:pPr>
      <w:r>
        <w:rPr>
          <w:rFonts w:ascii="Arial" w:hAnsi="Arial" w:eastAsia="Arial" w:cs="Arial"/>
          <w:b/>
          <w:bCs/>
          <w:color w:val="auto"/>
          <w:sz w:val="18"/>
          <w:szCs w:val="18"/>
        </w:rPr>
        <w:t xml:space="preserve">012 </w:t>
      </w:r>
      <w:r>
        <w:rPr>
          <w:rFonts w:ascii="宋体" w:hAnsi="宋体" w:eastAsia="宋体" w:cs="宋体"/>
          <w:b/>
          <w:bCs/>
          <w:color w:val="auto"/>
          <w:sz w:val="18"/>
          <w:szCs w:val="18"/>
        </w:rPr>
        <w:t>萨里国际学院 旅游与酒店管理学院</w:t>
      </w:r>
    </w:p>
    <w:p>
      <w:pPr>
        <w:spacing w:after="0" w:line="63"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一、学院简介</w:t>
      </w:r>
    </w:p>
    <w:p>
      <w:pPr>
        <w:spacing w:after="0" w:line="91" w:lineRule="exact"/>
        <w:rPr>
          <w:color w:val="auto"/>
          <w:sz w:val="20"/>
          <w:szCs w:val="20"/>
        </w:rPr>
      </w:pPr>
    </w:p>
    <w:p>
      <w:pPr>
        <w:spacing w:after="0" w:line="209" w:lineRule="exact"/>
        <w:ind w:right="60" w:firstLine="300"/>
        <w:jc w:val="both"/>
        <w:rPr>
          <w:color w:val="auto"/>
          <w:sz w:val="20"/>
          <w:szCs w:val="20"/>
        </w:rPr>
      </w:pPr>
      <w:r>
        <w:rPr>
          <w:rFonts w:ascii="宋体" w:hAnsi="宋体" w:eastAsia="宋体" w:cs="宋体"/>
          <w:color w:val="auto"/>
          <w:sz w:val="14"/>
          <w:szCs w:val="14"/>
        </w:rPr>
        <w:t>东北财经大学旅游与酒店管理学院成立于 1995 年，萨里国际学院成立于 2007 年。2016 年两院整合资源优势，进行合署办公，依托东北财经大学的坚实发展基础，结合英国萨里大学强大的工商管理和旅游管理专业基础，打造国际学术与教育前沿阵地。学院拥有旅游管理本科、硕士和博士三个办学层次。在硕士层次拥有旅游管理（学术型、专</w:t>
      </w:r>
    </w:p>
    <w:p>
      <w:pPr>
        <w:spacing w:after="0" w:line="87" w:lineRule="exact"/>
        <w:rPr>
          <w:color w:val="auto"/>
          <w:sz w:val="20"/>
          <w:szCs w:val="20"/>
        </w:rPr>
      </w:pPr>
    </w:p>
    <w:p>
      <w:pPr>
        <w:spacing w:after="0" w:line="212" w:lineRule="exact"/>
        <w:jc w:val="both"/>
        <w:rPr>
          <w:color w:val="auto"/>
          <w:sz w:val="20"/>
          <w:szCs w:val="20"/>
        </w:rPr>
      </w:pPr>
      <w:r>
        <w:rPr>
          <w:rFonts w:ascii="宋体" w:hAnsi="宋体" w:eastAsia="宋体" w:cs="宋体"/>
          <w:color w:val="auto"/>
          <w:sz w:val="15"/>
          <w:szCs w:val="15"/>
        </w:rPr>
        <w:t>业硕士</w:t>
      </w:r>
      <w:r>
        <w:rPr>
          <w:rFonts w:ascii="Times New Roman" w:hAnsi="Times New Roman" w:eastAsia="Times New Roman" w:cs="Times New Roman"/>
          <w:color w:val="auto"/>
          <w:sz w:val="15"/>
          <w:szCs w:val="15"/>
        </w:rPr>
        <w:t xml:space="preserve"> MTA</w:t>
      </w:r>
      <w:r>
        <w:rPr>
          <w:rFonts w:ascii="宋体" w:hAnsi="宋体" w:eastAsia="宋体" w:cs="宋体"/>
          <w:color w:val="auto"/>
          <w:sz w:val="15"/>
          <w:szCs w:val="15"/>
        </w:rPr>
        <w:t>）和企业管理（学术型）两种类型的管理学硕士学位授予权；在博士层次设有旅游管理专业。学院与文化和旅游部、辽宁省旅游发展委员会、大连市旅游发展会员会分别联合设立中国旅游研究院旅游基础理论研究基地、辽宁旅游产业发展研究中心、大连旅游产业发展研究所。</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学院是中国旅游协会旅游教育分会副会长单位、中国旅游研究国际联合会（IACTS）创会会员单位、全国旅游管</w:t>
      </w:r>
    </w:p>
    <w:p>
      <w:pPr>
        <w:spacing w:after="0" w:line="86" w:lineRule="exact"/>
        <w:rPr>
          <w:color w:val="auto"/>
          <w:sz w:val="20"/>
          <w:szCs w:val="20"/>
        </w:rPr>
      </w:pPr>
    </w:p>
    <w:p>
      <w:pPr>
        <w:spacing w:after="0" w:line="219" w:lineRule="exact"/>
        <w:ind w:right="60"/>
        <w:jc w:val="both"/>
        <w:rPr>
          <w:color w:val="auto"/>
          <w:sz w:val="20"/>
          <w:szCs w:val="20"/>
        </w:rPr>
      </w:pPr>
      <w:r>
        <w:rPr>
          <w:rFonts w:ascii="宋体" w:hAnsi="宋体" w:eastAsia="宋体" w:cs="宋体"/>
          <w:color w:val="auto"/>
          <w:sz w:val="15"/>
          <w:szCs w:val="15"/>
        </w:rPr>
        <w:t>理硕士（</w:t>
      </w:r>
      <w:r>
        <w:rPr>
          <w:rFonts w:ascii="Times New Roman" w:hAnsi="Times New Roman" w:eastAsia="Times New Roman" w:cs="Times New Roman"/>
          <w:color w:val="auto"/>
          <w:sz w:val="15"/>
          <w:szCs w:val="15"/>
        </w:rPr>
        <w:t>MTA</w:t>
      </w:r>
      <w:r>
        <w:rPr>
          <w:rFonts w:ascii="宋体" w:hAnsi="宋体" w:eastAsia="宋体" w:cs="宋体"/>
          <w:color w:val="auto"/>
          <w:sz w:val="15"/>
          <w:szCs w:val="15"/>
        </w:rPr>
        <w:t>）教育指导委员会委员单位、辽宁省旅游管理类教学指导委员会主任委员单位。学院的旅游管理专业是国家级特色专业、辽宁省重点学科、辽宁省本科示范专业、辽宁省普通高等学校本科综合改革试点专业。同时，旅游管理专业在 2015 年的辽宁省本科专业综合评价中位列全省第一名，在中国教育质量评价中心 2017-2018 专业排名中位列全国第二名。</w:t>
      </w:r>
    </w:p>
    <w:p>
      <w:pPr>
        <w:spacing w:after="0" w:line="94" w:lineRule="exact"/>
        <w:rPr>
          <w:color w:val="auto"/>
          <w:sz w:val="20"/>
          <w:szCs w:val="20"/>
        </w:rPr>
      </w:pPr>
    </w:p>
    <w:p>
      <w:pPr>
        <w:spacing w:after="0" w:line="217" w:lineRule="exact"/>
        <w:ind w:right="40" w:firstLine="300"/>
        <w:jc w:val="both"/>
        <w:rPr>
          <w:color w:val="auto"/>
          <w:sz w:val="20"/>
          <w:szCs w:val="20"/>
        </w:rPr>
      </w:pPr>
      <w:r>
        <w:rPr>
          <w:rFonts w:ascii="宋体" w:hAnsi="宋体" w:eastAsia="宋体" w:cs="宋体"/>
          <w:color w:val="auto"/>
          <w:sz w:val="14"/>
          <w:szCs w:val="14"/>
        </w:rPr>
        <w:t>学院拥有一支学术水平高、学科结构合理、国际化程度高的师资队伍。2018 年 7 月，学院共有专任教师 19 名。其中，教授 4 人，副教授 7 人，讲师 8 人；学院拥有长江学者讲座教授 1 人，外专千人计划 1 人，霍英东青年教师奖获得者 1 人。学院聘请中国旅游研究院院长、国家旅游数据中心主任戴斌教授担任兼职博士生导师；聘请香港理工大学酒店及旅游业管理学院副院长、首席教授宋海岩博士，《旅游学刊》执行主编张凌云教授等著名学者担任学术型客</w:t>
      </w:r>
    </w:p>
    <w:p>
      <w:pPr>
        <w:spacing w:after="0" w:line="87" w:lineRule="exact"/>
        <w:rPr>
          <w:color w:val="auto"/>
          <w:sz w:val="20"/>
          <w:szCs w:val="20"/>
        </w:rPr>
      </w:pPr>
    </w:p>
    <w:p>
      <w:pPr>
        <w:spacing w:after="0" w:line="197" w:lineRule="exact"/>
        <w:ind w:left="300" w:right="120" w:hanging="299"/>
        <w:rPr>
          <w:color w:val="auto"/>
          <w:sz w:val="20"/>
          <w:szCs w:val="20"/>
        </w:rPr>
      </w:pPr>
      <w:r>
        <w:rPr>
          <w:rFonts w:ascii="宋体" w:hAnsi="宋体" w:eastAsia="宋体" w:cs="宋体"/>
          <w:color w:val="auto"/>
          <w:sz w:val="15"/>
          <w:szCs w:val="15"/>
        </w:rPr>
        <w:t>座教授；聘请多位旅游政府部门领导和旅游产业部门高管担任产业型客座教授和旅游管理硕士（</w:t>
      </w:r>
      <w:r>
        <w:rPr>
          <w:rFonts w:ascii="Times New Roman" w:hAnsi="Times New Roman" w:eastAsia="Times New Roman" w:cs="Times New Roman"/>
          <w:color w:val="auto"/>
          <w:sz w:val="15"/>
          <w:szCs w:val="15"/>
        </w:rPr>
        <w:t>MTA</w:t>
      </w:r>
      <w:r>
        <w:rPr>
          <w:rFonts w:ascii="宋体" w:hAnsi="宋体" w:eastAsia="宋体" w:cs="宋体"/>
          <w:color w:val="auto"/>
          <w:sz w:val="15"/>
          <w:szCs w:val="15"/>
        </w:rPr>
        <w:t>）兼职导师。二、专业特色</w:t>
      </w:r>
    </w:p>
    <w:p>
      <w:pPr>
        <w:spacing w:after="0" w:line="92" w:lineRule="exact"/>
        <w:rPr>
          <w:color w:val="auto"/>
          <w:sz w:val="20"/>
          <w:szCs w:val="20"/>
        </w:rPr>
      </w:pPr>
    </w:p>
    <w:p>
      <w:pPr>
        <w:spacing w:after="0" w:line="194" w:lineRule="exact"/>
        <w:ind w:right="60" w:firstLine="300"/>
        <w:rPr>
          <w:color w:val="auto"/>
          <w:sz w:val="20"/>
          <w:szCs w:val="20"/>
        </w:rPr>
      </w:pPr>
      <w:r>
        <w:rPr>
          <w:rFonts w:ascii="宋体" w:hAnsi="宋体" w:eastAsia="宋体" w:cs="宋体"/>
          <w:color w:val="auto"/>
          <w:sz w:val="15"/>
          <w:szCs w:val="15"/>
        </w:rPr>
        <w:t>1.在研究生完成所有课程学习之后，学院可推荐优秀研究生到中国旅游研究院进行社会实践工作，接触中国最前沿的旅游学术研究与旅游实践发展，为就业能力的提升奠定坚持基础；</w:t>
      </w:r>
    </w:p>
    <w:p>
      <w:pPr>
        <w:spacing w:after="0" w:line="93" w:lineRule="exact"/>
        <w:rPr>
          <w:color w:val="auto"/>
          <w:sz w:val="20"/>
          <w:szCs w:val="20"/>
        </w:rPr>
      </w:pPr>
    </w:p>
    <w:p>
      <w:pPr>
        <w:spacing w:after="0" w:line="194" w:lineRule="exact"/>
        <w:ind w:right="60" w:firstLine="300"/>
        <w:rPr>
          <w:color w:val="auto"/>
          <w:sz w:val="20"/>
          <w:szCs w:val="20"/>
        </w:rPr>
      </w:pPr>
      <w:r>
        <w:rPr>
          <w:rFonts w:ascii="宋体" w:hAnsi="宋体" w:eastAsia="宋体" w:cs="宋体"/>
          <w:color w:val="auto"/>
          <w:sz w:val="15"/>
          <w:szCs w:val="15"/>
        </w:rPr>
        <w:t>2.在研究生完成所有课程学习之后，学院可推荐研究生到巅峰智业、绿维创景与大地风景等旅游规划咨询机构进行实习，接触国内最前沿的旅游规划实践工作；</w:t>
      </w:r>
    </w:p>
    <w:p>
      <w:pPr>
        <w:spacing w:after="0" w:line="92" w:lineRule="exact"/>
        <w:rPr>
          <w:color w:val="auto"/>
          <w:sz w:val="20"/>
          <w:szCs w:val="20"/>
        </w:rPr>
      </w:pPr>
    </w:p>
    <w:p>
      <w:pPr>
        <w:spacing w:after="0" w:line="194" w:lineRule="exact"/>
        <w:ind w:right="60" w:firstLine="300"/>
        <w:rPr>
          <w:color w:val="auto"/>
          <w:sz w:val="20"/>
          <w:szCs w:val="20"/>
        </w:rPr>
      </w:pPr>
      <w:r>
        <w:rPr>
          <w:rFonts w:ascii="宋体" w:hAnsi="宋体" w:eastAsia="宋体" w:cs="宋体"/>
          <w:color w:val="auto"/>
          <w:sz w:val="15"/>
          <w:szCs w:val="15"/>
        </w:rPr>
        <w:t>3.学院为了提升研究生人才培养质量，聘请了多位校外兼职导师与校内导师联合指导研究生学习。学院定期举办校外兼职导师讲座，使研究生了解最前沿的学术发展趋势与最前沿的行业发展实践。</w:t>
      </w:r>
    </w:p>
    <w:p>
      <w:pPr>
        <w:spacing w:after="0" w:line="92" w:lineRule="exact"/>
        <w:rPr>
          <w:color w:val="auto"/>
          <w:sz w:val="20"/>
          <w:szCs w:val="20"/>
        </w:rPr>
      </w:pPr>
    </w:p>
    <w:p>
      <w:pPr>
        <w:spacing w:after="0" w:line="194" w:lineRule="exact"/>
        <w:ind w:right="60" w:firstLine="300"/>
        <w:rPr>
          <w:color w:val="auto"/>
          <w:sz w:val="20"/>
          <w:szCs w:val="20"/>
        </w:rPr>
      </w:pPr>
      <w:r>
        <w:rPr>
          <w:rFonts w:ascii="宋体" w:hAnsi="宋体" w:eastAsia="宋体" w:cs="宋体"/>
          <w:color w:val="auto"/>
          <w:sz w:val="14"/>
          <w:szCs w:val="14"/>
        </w:rPr>
        <w:t>4.学院与美国内华达大学拉斯维加斯分校（旅游管理专业全球排名第一）、香港理工大学（旅游管理专业全球排名第三）、英国萨里大学（旅游管理专业全球排名第五）、澳大利亚格里菲斯大学（旅游管理专业全球排名第九）建</w:t>
      </w:r>
    </w:p>
    <w:p>
      <w:pPr>
        <w:spacing w:after="0" w:line="84" w:lineRule="exact"/>
        <w:rPr>
          <w:color w:val="auto"/>
          <w:sz w:val="20"/>
          <w:szCs w:val="20"/>
        </w:rPr>
      </w:pPr>
    </w:p>
    <w:p>
      <w:pPr>
        <w:spacing w:after="0"/>
        <w:ind w:right="60"/>
        <w:jc w:val="center"/>
        <w:rPr>
          <w:color w:val="auto"/>
          <w:sz w:val="20"/>
          <w:szCs w:val="20"/>
        </w:rPr>
      </w:pPr>
      <w:r>
        <w:rPr>
          <w:rFonts w:ascii="Times New Roman" w:hAnsi="Times New Roman" w:eastAsia="Times New Roman" w:cs="Times New Roman"/>
          <w:color w:val="auto"/>
          <w:sz w:val="18"/>
          <w:szCs w:val="18"/>
        </w:rPr>
        <w:t>- 54 -</w:t>
      </w:r>
    </w:p>
    <w:p>
      <w:pPr>
        <w:sectPr>
          <w:pgSz w:w="10440" w:h="14743"/>
          <w:pgMar w:top="1405" w:right="1353" w:bottom="574" w:left="1420" w:header="0" w:footer="0" w:gutter="0"/>
          <w:cols w:equalWidth="0" w:num="1">
            <w:col w:w="7660"/>
          </w:cols>
        </w:sectPr>
      </w:pPr>
    </w:p>
    <w:p>
      <w:pPr>
        <w:spacing w:after="0" w:line="172" w:lineRule="exact"/>
        <w:ind w:left="1"/>
        <w:rPr>
          <w:color w:val="auto"/>
          <w:sz w:val="20"/>
          <w:szCs w:val="20"/>
        </w:rPr>
      </w:pPr>
      <w:bookmarkStart w:id="47" w:name="page57"/>
      <w:bookmarkEnd w:id="47"/>
      <w:r>
        <w:rPr>
          <w:rFonts w:ascii="宋体" w:hAnsi="宋体" w:eastAsia="宋体" w:cs="宋体"/>
          <w:color w:val="auto"/>
          <w:sz w:val="15"/>
          <w:szCs w:val="15"/>
        </w:rPr>
        <w:t>立了紧密友好的教学科研合作关系，优秀学生在读研、读博期间将有机会到以上学校进行学术交流。</w:t>
      </w:r>
    </w:p>
    <w:p>
      <w:pPr>
        <w:spacing w:after="0" w:line="91" w:lineRule="exact"/>
        <w:rPr>
          <w:color w:val="auto"/>
          <w:sz w:val="20"/>
          <w:szCs w:val="20"/>
        </w:rPr>
      </w:pPr>
    </w:p>
    <w:p>
      <w:pPr>
        <w:spacing w:after="0" w:line="209" w:lineRule="exact"/>
        <w:ind w:left="1" w:right="20" w:firstLine="300"/>
        <w:jc w:val="both"/>
        <w:rPr>
          <w:color w:val="auto"/>
          <w:sz w:val="20"/>
          <w:szCs w:val="20"/>
        </w:rPr>
      </w:pPr>
      <w:r>
        <w:rPr>
          <w:rFonts w:ascii="宋体" w:hAnsi="宋体" w:eastAsia="宋体" w:cs="宋体"/>
          <w:color w:val="auto"/>
          <w:sz w:val="15"/>
          <w:szCs w:val="15"/>
        </w:rPr>
        <w:t>5.学院的商业智能专业是结合当前企业发展的需求，培养对商业信息的搜集、管理和分析过程方面的人才，通过理论学习与企业实践接触，使学生能够针对企业中现有的数据进行有效整合，快速准确地提供报表并提出决策依据，帮助企业做出科学准确的业务经营决策。</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三、专业简介</w:t>
      </w:r>
    </w:p>
    <w:p>
      <w:pPr>
        <w:spacing w:after="0" w:line="91"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学院在硕士研究生层次设有旅游管理（学术型、专业硕士 MTA）和企业管理（商业智能方向学术型）两种类型的管理学硕士。</w:t>
      </w:r>
    </w:p>
    <w:p>
      <w:pPr>
        <w:spacing w:after="0" w:line="92"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b/>
          <w:bCs/>
          <w:color w:val="auto"/>
          <w:sz w:val="15"/>
          <w:szCs w:val="15"/>
        </w:rPr>
        <w:t>旅游管理（学术型）</w:t>
      </w:r>
      <w:r>
        <w:rPr>
          <w:rFonts w:ascii="宋体" w:hAnsi="宋体" w:eastAsia="宋体" w:cs="宋体"/>
          <w:color w:val="auto"/>
          <w:sz w:val="15"/>
          <w:szCs w:val="15"/>
        </w:rPr>
        <w:t>专业设有节事管理、旅游体验两个研究方向。该专业聘请了国外知名高校的旅游管理类专业顶尖学者为研究生开展大量的学术前沿讲座，并进行一对一的专业学习指导。该专业开设的主要课程包括：旅游研究方法、旅游经济理论与产业政策、旅游体验研究、旅游人类学、休闲史与休闲哲学、旅游规划理论与实践、自然与文化遗产保护与开发、旅游服务管理研究等。</w:t>
      </w:r>
    </w:p>
    <w:p>
      <w:pPr>
        <w:spacing w:after="0" w:line="88" w:lineRule="exact"/>
        <w:rPr>
          <w:color w:val="auto"/>
          <w:sz w:val="20"/>
          <w:szCs w:val="20"/>
        </w:rPr>
      </w:pPr>
    </w:p>
    <w:p>
      <w:pPr>
        <w:spacing w:after="0" w:line="228" w:lineRule="exact"/>
        <w:ind w:left="1" w:right="20" w:firstLine="300"/>
        <w:rPr>
          <w:color w:val="auto"/>
          <w:sz w:val="20"/>
          <w:szCs w:val="20"/>
        </w:rPr>
      </w:pPr>
      <w:r>
        <w:rPr>
          <w:rFonts w:ascii="宋体" w:hAnsi="宋体" w:eastAsia="宋体" w:cs="宋体"/>
          <w:b/>
          <w:bCs/>
          <w:color w:val="auto"/>
          <w:sz w:val="15"/>
          <w:szCs w:val="15"/>
        </w:rPr>
        <w:t>旅游管理（专业硕士</w:t>
      </w:r>
      <w:r>
        <w:rPr>
          <w:rFonts w:ascii="Times New Roman" w:hAnsi="Times New Roman" w:eastAsia="Times New Roman" w:cs="Times New Roman"/>
          <w:b/>
          <w:bCs/>
          <w:color w:val="auto"/>
          <w:sz w:val="15"/>
          <w:szCs w:val="15"/>
        </w:rPr>
        <w:t xml:space="preserve"> MTA</w:t>
      </w:r>
      <w:r>
        <w:rPr>
          <w:rFonts w:ascii="宋体" w:hAnsi="宋体" w:eastAsia="宋体" w:cs="宋体"/>
          <w:b/>
          <w:bCs/>
          <w:color w:val="auto"/>
          <w:sz w:val="15"/>
          <w:szCs w:val="15"/>
        </w:rPr>
        <w:t>）</w:t>
      </w:r>
      <w:r>
        <w:rPr>
          <w:rFonts w:ascii="宋体" w:hAnsi="宋体" w:eastAsia="宋体" w:cs="宋体"/>
          <w:color w:val="auto"/>
          <w:sz w:val="15"/>
          <w:szCs w:val="15"/>
        </w:rPr>
        <w:t>专业于</w:t>
      </w:r>
      <w:r>
        <w:rPr>
          <w:rFonts w:ascii="Times New Roman" w:hAnsi="Times New Roman" w:eastAsia="Times New Roman" w:cs="Times New Roman"/>
          <w:b/>
          <w:bCs/>
          <w:color w:val="auto"/>
          <w:sz w:val="15"/>
          <w:szCs w:val="15"/>
        </w:rPr>
        <w:t xml:space="preserve"> </w:t>
      </w:r>
      <w:r>
        <w:rPr>
          <w:rFonts w:ascii="宋体" w:hAnsi="宋体" w:eastAsia="宋体" w:cs="宋体"/>
          <w:color w:val="auto"/>
          <w:sz w:val="15"/>
          <w:szCs w:val="15"/>
        </w:rPr>
        <w:t>2011</w:t>
      </w:r>
      <w:r>
        <w:rPr>
          <w:rFonts w:ascii="Times New Roman" w:hAnsi="Times New Roman" w:eastAsia="Times New Roman" w:cs="Times New Roman"/>
          <w:b/>
          <w:bCs/>
          <w:color w:val="auto"/>
          <w:sz w:val="15"/>
          <w:szCs w:val="15"/>
        </w:rPr>
        <w:t xml:space="preserve"> </w:t>
      </w:r>
      <w:r>
        <w:rPr>
          <w:rFonts w:ascii="宋体" w:hAnsi="宋体" w:eastAsia="宋体" w:cs="宋体"/>
          <w:color w:val="auto"/>
          <w:sz w:val="15"/>
          <w:szCs w:val="15"/>
        </w:rPr>
        <w:t>年开始招生，报考条件为国民教育系列大学本科毕业后有三年或三年以上工作经验人员；大专毕业后有五年或五年以上工作经验人员；研究生毕业后有两年或两年以上工作经验人员。学院目前的校友资源遍布国内各大旅游企业，聘请了国内知名大型旅游企业的管理人员为学生授课，使学生了解最前沿的旅游行业发展实践。该专业开设的主要课程包括：接待业服务管理、战略人力资源管理、旅游企业战略与营销、会展与节事管理、饭店运营管理、旅游规划理论与实践、自然与文化遗产保护与开发、中西方文化与管理思维、数据驱动的接待业商务智能等。该专业的培养方式为非全日制，授课时间为周末或者晚上，实行弹性学制，基本学制为 2 年，其中课程学习时间为 1 学年。</w:t>
      </w:r>
    </w:p>
    <w:p>
      <w:pPr>
        <w:spacing w:after="0" w:line="72"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企业管理（学术型：商业智能方向）</w:t>
      </w:r>
      <w:r>
        <w:rPr>
          <w:rFonts w:ascii="宋体" w:hAnsi="宋体" w:eastAsia="宋体" w:cs="宋体"/>
          <w:color w:val="auto"/>
          <w:sz w:val="15"/>
          <w:szCs w:val="15"/>
        </w:rPr>
        <w:t>专业主要培养对商业信息的搜集、管理和分析过程方面的人才，学生到企业</w:t>
      </w:r>
    </w:p>
    <w:p>
      <w:pPr>
        <w:spacing w:after="0" w:line="91" w:lineRule="exact"/>
        <w:rPr>
          <w:color w:val="auto"/>
          <w:sz w:val="20"/>
          <w:szCs w:val="20"/>
        </w:rPr>
      </w:pPr>
    </w:p>
    <w:p>
      <w:pPr>
        <w:spacing w:after="0" w:line="209" w:lineRule="exact"/>
        <w:ind w:left="1"/>
        <w:jc w:val="both"/>
        <w:rPr>
          <w:color w:val="auto"/>
          <w:sz w:val="20"/>
          <w:szCs w:val="20"/>
        </w:rPr>
      </w:pPr>
      <w:r>
        <w:rPr>
          <w:rFonts w:ascii="宋体" w:hAnsi="宋体" w:eastAsia="宋体" w:cs="宋体"/>
          <w:color w:val="auto"/>
          <w:sz w:val="15"/>
          <w:szCs w:val="15"/>
        </w:rPr>
        <w:t>就业后可使企业的各级决策者获得知识和洞察力，促使他们做出对企业更有利的决策。企业管理专业（商业智能方向）教学由数据仓库、联机分析处理、数据挖掘、数据备份和恢复等部分组成，实现涉及到软件、硬件、咨询服务及应用。该专业开设的主要课程包括：商业智能原理与应用、商业智能与商业分析、企业数据挖掘与管理等课程。</w:t>
      </w:r>
    </w:p>
    <w:p>
      <w:pPr>
        <w:spacing w:after="0" w:line="31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 系 人：于凌飞，时晓佳</w:t>
      </w:r>
    </w:p>
    <w:p>
      <w:pPr>
        <w:spacing w:after="0" w:line="58" w:lineRule="exact"/>
        <w:rPr>
          <w:color w:val="auto"/>
          <w:sz w:val="20"/>
          <w:szCs w:val="20"/>
        </w:rPr>
      </w:pPr>
    </w:p>
    <w:p>
      <w:pPr>
        <w:spacing w:after="0" w:line="182" w:lineRule="exact"/>
        <w:ind w:left="301"/>
        <w:rPr>
          <w:color w:val="auto"/>
          <w:sz w:val="20"/>
          <w:szCs w:val="20"/>
        </w:rPr>
      </w:pPr>
      <w:r>
        <w:rPr>
          <w:rFonts w:ascii="宋体" w:hAnsi="宋体" w:eastAsia="宋体" w:cs="宋体"/>
          <w:color w:val="auto"/>
          <w:sz w:val="15"/>
          <w:szCs w:val="15"/>
        </w:rPr>
        <w:t>联系电话：0411</w:t>
      </w:r>
      <w:r>
        <w:rPr>
          <w:rFonts w:ascii="Arial" w:hAnsi="Arial" w:eastAsia="Arial" w:cs="Arial"/>
          <w:color w:val="auto"/>
          <w:sz w:val="15"/>
          <w:szCs w:val="15"/>
        </w:rPr>
        <w:t>—</w:t>
      </w:r>
      <w:r>
        <w:rPr>
          <w:rFonts w:ascii="宋体" w:hAnsi="宋体" w:eastAsia="宋体" w:cs="宋体"/>
          <w:color w:val="auto"/>
          <w:sz w:val="15"/>
          <w:szCs w:val="15"/>
        </w:rPr>
        <w:t>84710473，84710005</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电子邮箱：yulingfei@dufe.edu.cn，shixiaojia@dufe.edu.cn</w:t>
      </w:r>
    </w:p>
    <w:p>
      <w:pPr>
        <w:spacing w:after="0" w:line="69" w:lineRule="exact"/>
        <w:rPr>
          <w:color w:val="auto"/>
          <w:sz w:val="20"/>
          <w:szCs w:val="20"/>
        </w:rPr>
      </w:pPr>
    </w:p>
    <w:p>
      <w:pPr>
        <w:tabs>
          <w:tab w:val="left" w:pos="741"/>
        </w:tabs>
        <w:spacing w:after="0" w:line="172" w:lineRule="exact"/>
        <w:ind w:left="301"/>
        <w:rPr>
          <w:color w:val="auto"/>
          <w:sz w:val="20"/>
          <w:szCs w:val="20"/>
        </w:rPr>
      </w:pPr>
      <w:r>
        <w:rPr>
          <w:rFonts w:ascii="宋体" w:hAnsi="宋体" w:eastAsia="宋体" w:cs="宋体"/>
          <w:color w:val="auto"/>
          <w:sz w:val="15"/>
          <w:szCs w:val="15"/>
        </w:rPr>
        <w:t>网</w:t>
      </w:r>
      <w:r>
        <w:rPr>
          <w:color w:val="auto"/>
          <w:sz w:val="20"/>
          <w:szCs w:val="20"/>
        </w:rPr>
        <w:tab/>
      </w:r>
      <w:r>
        <w:rPr>
          <w:rFonts w:ascii="宋体" w:hAnsi="宋体" w:eastAsia="宋体" w:cs="宋体"/>
          <w:color w:val="auto"/>
          <w:sz w:val="15"/>
          <w:szCs w:val="15"/>
        </w:rPr>
        <w:t>址： http://sthm.dufe.edu.cn,</w:t>
      </w:r>
    </w:p>
    <w:p>
      <w:pPr>
        <w:spacing w:after="0" w:line="69" w:lineRule="exact"/>
        <w:rPr>
          <w:color w:val="auto"/>
          <w:sz w:val="20"/>
          <w:szCs w:val="20"/>
        </w:rPr>
      </w:pPr>
    </w:p>
    <w:p>
      <w:pPr>
        <w:spacing w:after="0" w:line="172" w:lineRule="exact"/>
        <w:ind w:left="1121"/>
        <w:rPr>
          <w:color w:val="auto"/>
          <w:sz w:val="20"/>
          <w:szCs w:val="20"/>
        </w:rPr>
      </w:pPr>
      <w:r>
        <w:rPr>
          <w:rFonts w:ascii="宋体" w:hAnsi="宋体" w:eastAsia="宋体" w:cs="宋体"/>
          <w:color w:val="auto"/>
          <w:sz w:val="15"/>
          <w:szCs w:val="15"/>
        </w:rPr>
        <w:t>http://www.surrey.dufe.edu.cn</w:t>
      </w:r>
    </w:p>
    <w:p>
      <w:pPr>
        <w:spacing w:after="0" w:line="200" w:lineRule="exact"/>
        <w:rPr>
          <w:color w:val="auto"/>
          <w:sz w:val="20"/>
          <w:szCs w:val="20"/>
        </w:rPr>
      </w:pPr>
    </w:p>
    <w:p>
      <w:pPr>
        <w:spacing w:after="0" w:line="200" w:lineRule="exact"/>
        <w:rPr>
          <w:color w:val="auto"/>
          <w:sz w:val="20"/>
          <w:szCs w:val="20"/>
        </w:rPr>
      </w:pPr>
    </w:p>
    <w:p>
      <w:pPr>
        <w:spacing w:after="0" w:line="348" w:lineRule="exact"/>
        <w:rPr>
          <w:color w:val="auto"/>
          <w:sz w:val="20"/>
          <w:szCs w:val="20"/>
        </w:rPr>
      </w:pPr>
    </w:p>
    <w:p>
      <w:pPr>
        <w:numPr>
          <w:ilvl w:val="0"/>
          <w:numId w:val="22"/>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马克思主义学院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一、学院简介</w:t>
      </w:r>
    </w:p>
    <w:p>
      <w:pPr>
        <w:spacing w:after="0" w:line="92"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2016 年，学院被中共辽宁省委高校工委、辽宁省教育厅评为辽宁省示范马克思主义学院。2013 年，学院被评选为第二批辽宁省高校思想政治理论课优秀教学团队。学院拥有 4 个研究基地和中心，分别是辽宁省中国特色社会主义理论体系研究中心、辽宁省中国特色社会主义政治经济学研究基地、大连市哲学研究基地和东北财经大学人权研究与教育中心。</w:t>
      </w:r>
    </w:p>
    <w:p>
      <w:pPr>
        <w:spacing w:after="0" w:line="93" w:lineRule="exact"/>
        <w:rPr>
          <w:color w:val="auto"/>
          <w:sz w:val="20"/>
          <w:szCs w:val="20"/>
        </w:rPr>
      </w:pPr>
    </w:p>
    <w:p>
      <w:pPr>
        <w:spacing w:after="0" w:line="209" w:lineRule="exact"/>
        <w:ind w:left="1" w:firstLine="300"/>
        <w:jc w:val="both"/>
        <w:rPr>
          <w:color w:val="auto"/>
          <w:sz w:val="20"/>
          <w:szCs w:val="20"/>
        </w:rPr>
      </w:pPr>
      <w:r>
        <w:rPr>
          <w:rFonts w:ascii="宋体" w:hAnsi="宋体" w:eastAsia="宋体" w:cs="宋体"/>
          <w:color w:val="auto"/>
          <w:sz w:val="15"/>
          <w:szCs w:val="15"/>
        </w:rPr>
        <w:t>马克思主义学院主要承担全校本科生、硕士研究生、博士研究生的思想政治理论课教学、科研以及学科发展任务，是我校历史最悠久的教学部门之一，也是我校硕士点最多的二级学院之一。经过多年的发展，马克思主义学院积累了雄厚的师资力量和丰硕的教学、科研成果，为全校的本科、研究生教育和学科发展作出了重要贡献。</w:t>
      </w:r>
    </w:p>
    <w:p>
      <w:pPr>
        <w:spacing w:after="0" w:line="93"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学院现有政治经济学、经济哲学、经济学方法论(方向)3 个博士学位授权专业（方向），拥有马克思主义理论一级学科硕士点（下设马克思主义基本原理、马克思主义发展史、马克思主义中国化研究、思想政治教育、中国近代史基本问题研究 5 个二级学科硕士点）以及政治经济学，总计 6 个硕士点。</w:t>
      </w:r>
    </w:p>
    <w:p>
      <w:pPr>
        <w:spacing w:after="0" w:line="93" w:lineRule="exact"/>
        <w:rPr>
          <w:color w:val="auto"/>
          <w:sz w:val="20"/>
          <w:szCs w:val="20"/>
        </w:rPr>
      </w:pPr>
    </w:p>
    <w:p>
      <w:pPr>
        <w:spacing w:after="0" w:line="217" w:lineRule="exact"/>
        <w:ind w:left="1" w:right="20" w:firstLine="300"/>
        <w:jc w:val="both"/>
        <w:rPr>
          <w:color w:val="auto"/>
          <w:sz w:val="20"/>
          <w:szCs w:val="20"/>
        </w:rPr>
      </w:pPr>
      <w:r>
        <w:rPr>
          <w:rFonts w:ascii="宋体" w:hAnsi="宋体" w:eastAsia="宋体" w:cs="宋体"/>
          <w:color w:val="auto"/>
          <w:sz w:val="15"/>
          <w:szCs w:val="15"/>
        </w:rPr>
        <w:t>马克思主义学院现有专任教师 29 人，其中教授 8 人，副教授 14 人，讲师 7 人。马克思主义基本原理概论课程获评辽宁省省级精品课。近 5 年来学院教师共出版著作 23 部，论文 190 余篇。主持国家、省、市级科研项目 90 余项，其中，主持国家社会科学基金项目 5 项、主持教育部哲学社会科学研究项目 5 项。其相关成果入选辽社科规划办《社科与决策》要报，并获国家级和省级奖励 40 余项。</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二、专业简介</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政治经济学</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政治经济学属于理论经济学一级学科下的二级学科，是一个理论和实际密切结合的学科。既从中国特色社会主义</w:t>
      </w:r>
    </w:p>
    <w:p>
      <w:pPr>
        <w:spacing w:after="0" w:line="82"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- 55 -</w:t>
      </w:r>
    </w:p>
    <w:p>
      <w:pPr>
        <w:sectPr>
          <w:pgSz w:w="10440" w:h="14743"/>
          <w:pgMar w:top="1382" w:right="1333" w:bottom="574" w:left="1419" w:header="0" w:footer="0" w:gutter="0"/>
          <w:cols w:equalWidth="0" w:num="1">
            <w:col w:w="7681"/>
          </w:cols>
        </w:sectPr>
      </w:pPr>
    </w:p>
    <w:p>
      <w:pPr>
        <w:spacing w:after="0" w:line="194" w:lineRule="exact"/>
        <w:ind w:right="80"/>
        <w:rPr>
          <w:color w:val="auto"/>
          <w:sz w:val="20"/>
          <w:szCs w:val="20"/>
        </w:rPr>
      </w:pPr>
      <w:bookmarkStart w:id="48" w:name="page58"/>
      <w:bookmarkEnd w:id="48"/>
      <w:r>
        <w:rPr>
          <w:rFonts w:ascii="宋体" w:hAnsi="宋体" w:eastAsia="宋体" w:cs="宋体"/>
          <w:color w:val="auto"/>
          <w:sz w:val="15"/>
          <w:szCs w:val="15"/>
        </w:rPr>
        <w:t>角度研究基本经济制度，又从中国经济改革与发展实践角度研究经济现象和经济规律；既从狭义的理论范畴研究马克思主义政治经济学，又从广义的理论视野研究中国特色社会主义政治经济学。</w:t>
      </w:r>
    </w:p>
    <w:p>
      <w:pPr>
        <w:spacing w:after="0" w:line="92" w:lineRule="exact"/>
        <w:rPr>
          <w:color w:val="auto"/>
          <w:sz w:val="20"/>
          <w:szCs w:val="20"/>
        </w:rPr>
      </w:pPr>
    </w:p>
    <w:p>
      <w:pPr>
        <w:spacing w:after="0" w:line="194" w:lineRule="exact"/>
        <w:ind w:firstLine="300"/>
        <w:jc w:val="both"/>
        <w:rPr>
          <w:color w:val="auto"/>
          <w:sz w:val="20"/>
          <w:szCs w:val="20"/>
        </w:rPr>
      </w:pPr>
      <w:r>
        <w:rPr>
          <w:rFonts w:ascii="宋体" w:hAnsi="宋体" w:eastAsia="宋体" w:cs="宋体"/>
          <w:color w:val="auto"/>
          <w:sz w:val="15"/>
          <w:szCs w:val="15"/>
        </w:rPr>
        <w:t>政治经济学专业主要培养中高级理论研究、教学和实际工作专门人才。本专业近年来毕业生就业去向主要是高校、国家和省市级政府机关、银行、各类大中型企业等，从事教学、研究、决策咨询、管理等工作。</w:t>
      </w:r>
    </w:p>
    <w:p>
      <w:pPr>
        <w:spacing w:after="0" w:line="92" w:lineRule="exact"/>
        <w:rPr>
          <w:color w:val="auto"/>
          <w:sz w:val="20"/>
          <w:szCs w:val="20"/>
        </w:rPr>
      </w:pPr>
    </w:p>
    <w:p>
      <w:pPr>
        <w:spacing w:after="0" w:line="209" w:lineRule="exact"/>
        <w:ind w:firstLine="300"/>
        <w:jc w:val="both"/>
        <w:rPr>
          <w:color w:val="auto"/>
          <w:sz w:val="20"/>
          <w:szCs w:val="20"/>
        </w:rPr>
      </w:pPr>
      <w:r>
        <w:rPr>
          <w:rFonts w:ascii="宋体" w:hAnsi="宋体" w:eastAsia="宋体" w:cs="宋体"/>
          <w:color w:val="auto"/>
          <w:sz w:val="15"/>
          <w:szCs w:val="15"/>
        </w:rPr>
        <w:t>我校该专业分设当代中国经济和制度经济学两个研究方向。主要课程有：宏观经济学、微观经济学、计量经济学、经济学方法论、制度经济学、经济社会学、马克思主义与社会科学方法论、管理学、当代中国经济、发展经济学、政治经济学经典著作选读、政治经济学前沿问题研究等。</w:t>
      </w:r>
    </w:p>
    <w:p>
      <w:pPr>
        <w:spacing w:after="0" w:line="71"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马克思主义基本原理</w:t>
      </w:r>
    </w:p>
    <w:p>
      <w:pPr>
        <w:spacing w:after="0" w:line="91" w:lineRule="exact"/>
        <w:rPr>
          <w:color w:val="auto"/>
          <w:sz w:val="20"/>
          <w:szCs w:val="20"/>
        </w:rPr>
      </w:pPr>
    </w:p>
    <w:p>
      <w:pPr>
        <w:spacing w:after="0" w:line="217" w:lineRule="exact"/>
        <w:ind w:firstLine="300"/>
        <w:jc w:val="both"/>
        <w:rPr>
          <w:color w:val="auto"/>
          <w:sz w:val="20"/>
          <w:szCs w:val="20"/>
        </w:rPr>
      </w:pPr>
      <w:r>
        <w:rPr>
          <w:rFonts w:ascii="宋体" w:hAnsi="宋体" w:eastAsia="宋体" w:cs="宋体"/>
          <w:color w:val="auto"/>
          <w:sz w:val="15"/>
          <w:szCs w:val="15"/>
        </w:rPr>
        <w:t>马克思主义基本原理是马克思主义理论一级学科下的一个二级学科。它主要研究马克思主义基本原理，从整体上研究和把握马克思主义科学体系。马克思主义基本原理是其立场、观点和方法的理论表达。它从总体上研究和掌握马克思主义，给学生以马克思主义的完整理论，并引导学生运用马克思主义立场、观点和方法来分析认识现实社会问题。东北财经大学马克思主义基本原理专业是全国同类学科中形成和发展历史较早的学科。</w:t>
      </w:r>
    </w:p>
    <w:p>
      <w:pPr>
        <w:spacing w:after="0" w:line="94" w:lineRule="exact"/>
        <w:rPr>
          <w:color w:val="auto"/>
          <w:sz w:val="20"/>
          <w:szCs w:val="20"/>
        </w:rPr>
      </w:pPr>
    </w:p>
    <w:p>
      <w:pPr>
        <w:spacing w:after="0" w:line="209" w:lineRule="exact"/>
        <w:ind w:right="80" w:firstLine="300"/>
        <w:jc w:val="both"/>
        <w:rPr>
          <w:color w:val="auto"/>
          <w:sz w:val="20"/>
          <w:szCs w:val="20"/>
        </w:rPr>
      </w:pPr>
      <w:r>
        <w:rPr>
          <w:rFonts w:ascii="宋体" w:hAnsi="宋体" w:eastAsia="宋体" w:cs="宋体"/>
          <w:color w:val="auto"/>
          <w:sz w:val="15"/>
          <w:szCs w:val="15"/>
        </w:rPr>
        <w:t>本专业主要培养具有马克思主义信仰和社会主义信念，具有较好的马克思主义理论素养，较扎实全面的专业基础知识，具有正确的理论方向、良好的学风、较强的分析应用能力和社会实践能力，具备独立从事本专业教学、科研和管理工作的专门人才。本专业毕业生主要就业去向为政府机关、高等院校、科研院所、大中型企业等。</w:t>
      </w:r>
    </w:p>
    <w:p>
      <w:pPr>
        <w:spacing w:after="0" w:line="93"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5"/>
          <w:szCs w:val="15"/>
        </w:rPr>
        <w:t>开设的主要专业课程有：马克思主义经典著作选读、马克思主义哲学、经济哲学研究、西方哲学史、马克思主义社会发展理论、马克思主义与社会科学方法论、社会主义发展史研究等。</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马克思主义发展史</w:t>
      </w:r>
    </w:p>
    <w:p>
      <w:pPr>
        <w:spacing w:after="0" w:line="91" w:lineRule="exact"/>
        <w:rPr>
          <w:color w:val="auto"/>
          <w:sz w:val="20"/>
          <w:szCs w:val="20"/>
        </w:rPr>
      </w:pPr>
    </w:p>
    <w:p>
      <w:pPr>
        <w:spacing w:after="0" w:line="217" w:lineRule="exact"/>
        <w:ind w:right="80" w:firstLine="300"/>
        <w:jc w:val="both"/>
        <w:rPr>
          <w:color w:val="auto"/>
          <w:sz w:val="20"/>
          <w:szCs w:val="20"/>
        </w:rPr>
      </w:pPr>
      <w:r>
        <w:rPr>
          <w:rFonts w:ascii="宋体" w:hAnsi="宋体" w:eastAsia="宋体" w:cs="宋体"/>
          <w:color w:val="auto"/>
          <w:sz w:val="14"/>
          <w:szCs w:val="14"/>
        </w:rPr>
        <w:t>马克思主义发展史是马克思主义理论一级学科下的一个二级学科专业。它是一个研究马克思主义理论的产生、发展历程以及发展规律，并从中探究马克思主义理论内涵的学科。本学科旨在系统研究马克思主义产生的时代背景、理论渊源和历史必然性，考察马克思主义发展的历史过程及其基本阶段，总结马克思主义发展过程中指导实践的历史经验，揭示马克思主义发展的一般规律和在不同历史阶段上的特殊规律，以及与各国实际相结合而不断发展的规律。</w:t>
      </w:r>
    </w:p>
    <w:p>
      <w:pPr>
        <w:spacing w:after="0" w:line="93" w:lineRule="exact"/>
        <w:rPr>
          <w:color w:val="auto"/>
          <w:sz w:val="20"/>
          <w:szCs w:val="20"/>
        </w:rPr>
      </w:pPr>
    </w:p>
    <w:p>
      <w:pPr>
        <w:spacing w:after="0" w:line="209" w:lineRule="exact"/>
        <w:ind w:right="40" w:firstLine="300"/>
        <w:jc w:val="both"/>
        <w:rPr>
          <w:color w:val="auto"/>
          <w:sz w:val="20"/>
          <w:szCs w:val="20"/>
        </w:rPr>
      </w:pPr>
      <w:r>
        <w:rPr>
          <w:rFonts w:ascii="宋体" w:hAnsi="宋体" w:eastAsia="宋体" w:cs="宋体"/>
          <w:color w:val="auto"/>
          <w:sz w:val="15"/>
          <w:szCs w:val="15"/>
        </w:rPr>
        <w:t>马克思主义发展史专业重在培养具有具有较好的马克思主义理论素养和正确的理论方向，了解马克思主义形成的历史背景、历史必然性、发展过程以及最新发展动态，并熟悉马克思主义经典著作，能够将所学知识同实际相结合，具有解决现实问题能力的专门人才，以便胜任相关学科的教学、科研、宣传以及党政等工作。</w:t>
      </w:r>
    </w:p>
    <w:p>
      <w:pPr>
        <w:spacing w:after="0" w:line="93" w:lineRule="exact"/>
        <w:rPr>
          <w:color w:val="auto"/>
          <w:sz w:val="20"/>
          <w:szCs w:val="20"/>
        </w:rPr>
      </w:pPr>
    </w:p>
    <w:p>
      <w:pPr>
        <w:spacing w:after="0" w:line="194" w:lineRule="exact"/>
        <w:ind w:right="40" w:firstLine="300"/>
        <w:jc w:val="both"/>
        <w:rPr>
          <w:color w:val="auto"/>
          <w:sz w:val="20"/>
          <w:szCs w:val="20"/>
        </w:rPr>
      </w:pPr>
      <w:r>
        <w:rPr>
          <w:rFonts w:ascii="宋体" w:hAnsi="宋体" w:eastAsia="宋体" w:cs="宋体"/>
          <w:color w:val="auto"/>
          <w:sz w:val="15"/>
          <w:szCs w:val="15"/>
        </w:rPr>
        <w:t>本专业的主要课程有：马克思主义发展史、马克思主义经典著作选读、社会主义发展史研究、国外马克思主义、经济哲学研究、马克思主义哲学史等。</w:t>
      </w:r>
    </w:p>
    <w:p>
      <w:pPr>
        <w:spacing w:after="0" w:line="70"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马克思主义中国化研究</w:t>
      </w:r>
    </w:p>
    <w:p>
      <w:pPr>
        <w:spacing w:after="0" w:line="91" w:lineRule="exact"/>
        <w:rPr>
          <w:color w:val="auto"/>
          <w:sz w:val="20"/>
          <w:szCs w:val="20"/>
        </w:rPr>
      </w:pPr>
    </w:p>
    <w:p>
      <w:pPr>
        <w:spacing w:after="0" w:line="210" w:lineRule="exact"/>
        <w:ind w:right="80" w:firstLine="300"/>
        <w:jc w:val="both"/>
        <w:rPr>
          <w:color w:val="auto"/>
          <w:sz w:val="20"/>
          <w:szCs w:val="20"/>
        </w:rPr>
      </w:pPr>
      <w:r>
        <w:rPr>
          <w:rFonts w:ascii="宋体" w:hAnsi="宋体" w:eastAsia="宋体" w:cs="宋体"/>
          <w:color w:val="auto"/>
          <w:sz w:val="15"/>
          <w:szCs w:val="15"/>
        </w:rPr>
        <w:t>马克思主义中国化研究是马克思主义理论一级学科下的一个二级学科。马克思主义中国化，包括</w:t>
      </w:r>
      <w:r>
        <w:rPr>
          <w:rFonts w:ascii="Arial" w:hAnsi="Arial" w:eastAsia="Arial" w:cs="Arial"/>
          <w:color w:val="auto"/>
          <w:sz w:val="15"/>
          <w:szCs w:val="15"/>
        </w:rPr>
        <w:t>“</w:t>
      </w:r>
      <w:r>
        <w:rPr>
          <w:rFonts w:ascii="宋体" w:hAnsi="宋体" w:eastAsia="宋体" w:cs="宋体"/>
          <w:color w:val="auto"/>
          <w:sz w:val="15"/>
          <w:szCs w:val="15"/>
        </w:rPr>
        <w:t>马克思主义在理论上的中国化</w:t>
      </w:r>
      <w:r>
        <w:rPr>
          <w:rFonts w:ascii="Arial" w:hAnsi="Arial" w:eastAsia="Arial" w:cs="Arial"/>
          <w:color w:val="auto"/>
          <w:sz w:val="15"/>
          <w:szCs w:val="15"/>
        </w:rPr>
        <w:t>”</w:t>
      </w:r>
      <w:r>
        <w:rPr>
          <w:rFonts w:ascii="宋体" w:hAnsi="宋体" w:eastAsia="宋体" w:cs="宋体"/>
          <w:color w:val="auto"/>
          <w:sz w:val="15"/>
          <w:szCs w:val="15"/>
        </w:rPr>
        <w:t>和</w:t>
      </w:r>
      <w:r>
        <w:rPr>
          <w:rFonts w:ascii="Arial" w:hAnsi="Arial" w:eastAsia="Arial" w:cs="Arial"/>
          <w:color w:val="auto"/>
          <w:sz w:val="15"/>
          <w:szCs w:val="15"/>
        </w:rPr>
        <w:t>“</w:t>
      </w:r>
      <w:r>
        <w:rPr>
          <w:rFonts w:ascii="宋体" w:hAnsi="宋体" w:eastAsia="宋体" w:cs="宋体"/>
          <w:color w:val="auto"/>
          <w:sz w:val="15"/>
          <w:szCs w:val="15"/>
        </w:rPr>
        <w:t>马克思主义理论在实践上的中国化</w:t>
      </w:r>
      <w:r>
        <w:rPr>
          <w:rFonts w:ascii="Arial" w:hAnsi="Arial" w:eastAsia="Arial" w:cs="Arial"/>
          <w:color w:val="auto"/>
          <w:sz w:val="15"/>
          <w:szCs w:val="15"/>
        </w:rPr>
        <w:t>”</w:t>
      </w:r>
      <w:r>
        <w:rPr>
          <w:rFonts w:ascii="宋体" w:hAnsi="宋体" w:eastAsia="宋体" w:cs="宋体"/>
          <w:color w:val="auto"/>
          <w:sz w:val="15"/>
          <w:szCs w:val="15"/>
        </w:rPr>
        <w:t>两个密切联系、相辅相成的基本方面。</w:t>
      </w:r>
      <w:r>
        <w:rPr>
          <w:rFonts w:ascii="Arial" w:hAnsi="Arial" w:eastAsia="Arial" w:cs="Arial"/>
          <w:color w:val="auto"/>
          <w:sz w:val="15"/>
          <w:szCs w:val="15"/>
        </w:rPr>
        <w:t>“</w:t>
      </w:r>
      <w:r>
        <w:rPr>
          <w:rFonts w:ascii="宋体" w:hAnsi="宋体" w:eastAsia="宋体" w:cs="宋体"/>
          <w:color w:val="auto"/>
          <w:sz w:val="15"/>
          <w:szCs w:val="15"/>
        </w:rPr>
        <w:t>马克思主义中国化研究</w:t>
      </w:r>
      <w:r>
        <w:rPr>
          <w:rFonts w:ascii="Arial" w:hAnsi="Arial" w:eastAsia="Arial" w:cs="Arial"/>
          <w:color w:val="auto"/>
          <w:sz w:val="15"/>
          <w:szCs w:val="15"/>
        </w:rPr>
        <w:t>”</w:t>
      </w:r>
      <w:r>
        <w:rPr>
          <w:rFonts w:ascii="宋体" w:hAnsi="宋体" w:eastAsia="宋体" w:cs="宋体"/>
          <w:color w:val="auto"/>
          <w:sz w:val="15"/>
          <w:szCs w:val="15"/>
        </w:rPr>
        <w:t>，是专门研究马克思主义中国化的基本成果、基本经验和基本规律的学科。</w:t>
      </w:r>
    </w:p>
    <w:p>
      <w:pPr>
        <w:spacing w:after="0" w:line="93" w:lineRule="exact"/>
        <w:rPr>
          <w:color w:val="auto"/>
          <w:sz w:val="20"/>
          <w:szCs w:val="20"/>
        </w:rPr>
      </w:pPr>
    </w:p>
    <w:p>
      <w:pPr>
        <w:spacing w:after="0" w:line="217" w:lineRule="exact"/>
        <w:ind w:right="40" w:firstLine="300"/>
        <w:jc w:val="both"/>
        <w:rPr>
          <w:color w:val="auto"/>
          <w:sz w:val="20"/>
          <w:szCs w:val="20"/>
        </w:rPr>
      </w:pPr>
      <w:r>
        <w:rPr>
          <w:rFonts w:ascii="宋体" w:hAnsi="宋体" w:eastAsia="宋体" w:cs="宋体"/>
          <w:color w:val="auto"/>
          <w:sz w:val="15"/>
          <w:szCs w:val="15"/>
        </w:rPr>
        <w:t>本专业主要培养具有扎实的马克思主义理论功底，尤其熟练掌握中国特色社会主义理论体系，能够运用马克思主义的立场、观点、方法观察问题的教学、科研高级人才以及相关部门的管理人员。毕业生就业方向宽广，适合从事党政工作；在高等学校、各级党校、科研机构从事教学或科研工作；从事理论宣传工作；在新闻、出版机构从事编辑、理论工作等等。</w:t>
      </w:r>
    </w:p>
    <w:p>
      <w:pPr>
        <w:spacing w:after="0" w:line="94" w:lineRule="exact"/>
        <w:rPr>
          <w:color w:val="auto"/>
          <w:sz w:val="20"/>
          <w:szCs w:val="20"/>
        </w:rPr>
      </w:pPr>
    </w:p>
    <w:p>
      <w:pPr>
        <w:spacing w:after="0" w:line="209" w:lineRule="exact"/>
        <w:ind w:right="80" w:firstLine="300"/>
        <w:jc w:val="both"/>
        <w:rPr>
          <w:color w:val="auto"/>
          <w:sz w:val="20"/>
          <w:szCs w:val="20"/>
        </w:rPr>
      </w:pPr>
      <w:r>
        <w:rPr>
          <w:rFonts w:ascii="宋体" w:hAnsi="宋体" w:eastAsia="宋体" w:cs="宋体"/>
          <w:color w:val="auto"/>
          <w:sz w:val="15"/>
          <w:szCs w:val="15"/>
        </w:rPr>
        <w:t>本专业主要课程有：中国特色社会主义理论与实践研究、中国化马克思主义文献选读、毛泽东思想专题研究、马克思主义经典著作选读、中国化马克思主义发展史研究、中国特色社会主义政治经济学专题研究、当代社会发展专题研究等。</w:t>
      </w:r>
    </w:p>
    <w:p>
      <w:pPr>
        <w:spacing w:after="0" w:line="71" w:lineRule="exact"/>
        <w:rPr>
          <w:color w:val="auto"/>
          <w:sz w:val="20"/>
          <w:szCs w:val="20"/>
        </w:rPr>
      </w:pPr>
    </w:p>
    <w:p>
      <w:pPr>
        <w:spacing w:after="0" w:line="172" w:lineRule="exact"/>
        <w:ind w:left="300"/>
        <w:rPr>
          <w:color w:val="auto"/>
          <w:sz w:val="20"/>
          <w:szCs w:val="20"/>
        </w:rPr>
      </w:pPr>
      <w:r>
        <w:rPr>
          <w:rFonts w:ascii="宋体" w:hAnsi="宋体" w:eastAsia="宋体" w:cs="宋体"/>
          <w:b/>
          <w:bCs/>
          <w:color w:val="auto"/>
          <w:sz w:val="15"/>
          <w:szCs w:val="15"/>
        </w:rPr>
        <w:t>思想政治教育</w:t>
      </w:r>
    </w:p>
    <w:p>
      <w:pPr>
        <w:spacing w:after="0" w:line="91" w:lineRule="exact"/>
        <w:rPr>
          <w:color w:val="auto"/>
          <w:sz w:val="20"/>
          <w:szCs w:val="20"/>
        </w:rPr>
      </w:pPr>
    </w:p>
    <w:p>
      <w:pPr>
        <w:spacing w:after="0" w:line="217" w:lineRule="exact"/>
        <w:ind w:right="80" w:firstLine="300"/>
        <w:jc w:val="both"/>
        <w:rPr>
          <w:color w:val="auto"/>
          <w:sz w:val="20"/>
          <w:szCs w:val="20"/>
        </w:rPr>
      </w:pPr>
      <w:r>
        <w:rPr>
          <w:rFonts w:ascii="宋体" w:hAnsi="宋体" w:eastAsia="宋体" w:cs="宋体"/>
          <w:color w:val="auto"/>
          <w:sz w:val="14"/>
          <w:szCs w:val="14"/>
        </w:rPr>
        <w:t>思想政治教育是马克思主义理论一级学科下的一个二级学科。它运用马克思主义理论与方法，专门研究思想品德形成、发展和思想政治教育规律，根据当代社会发展与人的全面发展的实际与需要，按照世界观与方法论相统一的原则，培养正确世界观、人生观、价值观的学科。思想政治教育学的理论基础是马克思主义，并借鉴吸取政治学、教育学、伦理学、心理学、社会学等学科的理论和方法。本学科强调理论联系实际，是一门综合性的应用学科。</w:t>
      </w:r>
    </w:p>
    <w:p>
      <w:pPr>
        <w:spacing w:after="0" w:line="92" w:lineRule="exact"/>
        <w:rPr>
          <w:color w:val="auto"/>
          <w:sz w:val="20"/>
          <w:szCs w:val="20"/>
        </w:rPr>
      </w:pPr>
    </w:p>
    <w:p>
      <w:pPr>
        <w:spacing w:after="0" w:line="217" w:lineRule="exact"/>
        <w:ind w:right="80" w:firstLine="300"/>
        <w:jc w:val="both"/>
        <w:rPr>
          <w:color w:val="auto"/>
          <w:sz w:val="20"/>
          <w:szCs w:val="20"/>
        </w:rPr>
      </w:pPr>
      <w:r>
        <w:rPr>
          <w:rFonts w:ascii="宋体" w:hAnsi="宋体" w:eastAsia="宋体" w:cs="宋体"/>
          <w:color w:val="auto"/>
          <w:sz w:val="15"/>
          <w:szCs w:val="15"/>
        </w:rPr>
        <w:t>本专业目的是培养具有坚定的马克思主义信仰和社会主义信念，系统全面掌握思想政治教育的理论与方法，熟悉思想政治教育规律，善于运用马克思主义立场、观点、方法开展思想政治教育研究，具有较强的分析和解决人们思想问题与实际问题的能力的专门人才。本专业的主要就业方向是与本学科相关的教学、科研和党政、群团、学生教育管理工作，或从事编辑出版工作及行政管理等工作。</w:t>
      </w:r>
    </w:p>
    <w:p>
      <w:pPr>
        <w:spacing w:after="0" w:line="94" w:lineRule="exact"/>
        <w:rPr>
          <w:color w:val="auto"/>
          <w:sz w:val="20"/>
          <w:szCs w:val="20"/>
        </w:rPr>
      </w:pPr>
    </w:p>
    <w:p>
      <w:pPr>
        <w:spacing w:after="0" w:line="194" w:lineRule="exact"/>
        <w:ind w:right="80" w:firstLine="300"/>
        <w:jc w:val="both"/>
        <w:rPr>
          <w:color w:val="auto"/>
          <w:sz w:val="20"/>
          <w:szCs w:val="20"/>
        </w:rPr>
      </w:pPr>
      <w:r>
        <w:rPr>
          <w:rFonts w:ascii="宋体" w:hAnsi="宋体" w:eastAsia="宋体" w:cs="宋体"/>
          <w:color w:val="auto"/>
          <w:sz w:val="15"/>
          <w:szCs w:val="15"/>
        </w:rPr>
        <w:t>本专业主要课程有：思想政治教育心理学、中国特色社会主义理论与实践研究、思想政治教育前沿问题研究、思想政治教育原理、伦理学研究、中国传统道德文化与管理等。</w:t>
      </w:r>
    </w:p>
    <w:p>
      <w:pPr>
        <w:spacing w:after="0" w:line="323" w:lineRule="exact"/>
        <w:rPr>
          <w:color w:val="auto"/>
          <w:sz w:val="20"/>
          <w:szCs w:val="20"/>
        </w:rPr>
      </w:pPr>
    </w:p>
    <w:p>
      <w:pPr>
        <w:spacing w:after="0"/>
        <w:ind w:right="80"/>
        <w:jc w:val="center"/>
        <w:rPr>
          <w:color w:val="auto"/>
          <w:sz w:val="20"/>
          <w:szCs w:val="20"/>
        </w:rPr>
      </w:pPr>
      <w:r>
        <w:rPr>
          <w:rFonts w:ascii="Times New Roman" w:hAnsi="Times New Roman" w:eastAsia="Times New Roman" w:cs="Times New Roman"/>
          <w:color w:val="auto"/>
          <w:sz w:val="18"/>
          <w:szCs w:val="18"/>
        </w:rPr>
        <w:t>- 56 -</w:t>
      </w:r>
    </w:p>
    <w:p>
      <w:pPr>
        <w:sectPr>
          <w:pgSz w:w="10440" w:h="14743"/>
          <w:pgMar w:top="1405" w:right="1333" w:bottom="574" w:left="1420" w:header="0" w:footer="0" w:gutter="0"/>
          <w:cols w:equalWidth="0" w:num="1">
            <w:col w:w="7680"/>
          </w:cols>
        </w:sectPr>
      </w:pPr>
    </w:p>
    <w:p>
      <w:pPr>
        <w:spacing w:after="0" w:line="172" w:lineRule="exact"/>
        <w:ind w:left="301"/>
        <w:rPr>
          <w:color w:val="auto"/>
          <w:sz w:val="20"/>
          <w:szCs w:val="20"/>
        </w:rPr>
      </w:pPr>
      <w:bookmarkStart w:id="49" w:name="page59"/>
      <w:bookmarkEnd w:id="49"/>
      <w:r>
        <w:rPr>
          <w:rFonts w:ascii="宋体" w:hAnsi="宋体" w:eastAsia="宋体" w:cs="宋体"/>
          <w:b/>
          <w:bCs/>
          <w:color w:val="auto"/>
          <w:sz w:val="15"/>
          <w:szCs w:val="15"/>
        </w:rPr>
        <w:t>中国近现代史基本问题研究</w:t>
      </w:r>
    </w:p>
    <w:p>
      <w:pPr>
        <w:spacing w:after="0" w:line="91" w:lineRule="exact"/>
        <w:rPr>
          <w:color w:val="auto"/>
          <w:sz w:val="20"/>
          <w:szCs w:val="20"/>
        </w:rPr>
      </w:pPr>
    </w:p>
    <w:p>
      <w:pPr>
        <w:spacing w:after="0" w:line="209" w:lineRule="exact"/>
        <w:ind w:left="1" w:right="60" w:firstLine="300"/>
        <w:jc w:val="both"/>
        <w:rPr>
          <w:color w:val="auto"/>
          <w:sz w:val="20"/>
          <w:szCs w:val="20"/>
        </w:rPr>
      </w:pPr>
      <w:r>
        <w:rPr>
          <w:rFonts w:ascii="宋体" w:hAnsi="宋体" w:eastAsia="宋体" w:cs="宋体"/>
          <w:color w:val="auto"/>
          <w:sz w:val="15"/>
          <w:szCs w:val="15"/>
        </w:rPr>
        <w:t>中国近现代史基本问题研究属于马克思主义理论一级学科下的一个二级学科。该专业主要研究中国近现代史发展的总体脉络、基本规律、马克思主义在中国的传播与发展、中国革命的基本经验、中国共产党及其理论的发展历程以及其他热点问题。</w:t>
      </w:r>
    </w:p>
    <w:p>
      <w:pPr>
        <w:spacing w:after="0" w:line="93" w:lineRule="exact"/>
        <w:rPr>
          <w:color w:val="auto"/>
          <w:sz w:val="20"/>
          <w:szCs w:val="20"/>
        </w:rPr>
      </w:pPr>
    </w:p>
    <w:p>
      <w:pPr>
        <w:spacing w:after="0" w:line="209" w:lineRule="exact"/>
        <w:ind w:left="1" w:right="60" w:firstLine="300"/>
        <w:jc w:val="both"/>
        <w:rPr>
          <w:color w:val="auto"/>
          <w:sz w:val="20"/>
          <w:szCs w:val="20"/>
        </w:rPr>
      </w:pPr>
      <w:r>
        <w:rPr>
          <w:rFonts w:ascii="宋体" w:hAnsi="宋体" w:eastAsia="宋体" w:cs="宋体"/>
          <w:color w:val="auto"/>
          <w:sz w:val="15"/>
          <w:szCs w:val="15"/>
        </w:rPr>
        <w:t>本专业主要培养系统掌握马克思主义基本原理和马克思主义中国化最新成就、深入了解本学科前沿成果、掌握科学的研究方法和研究手段、能够进行独立研究的理论性人才。本专业硕士研究生的就业方向主要是高校思想政治理论课教师、党政机关组织、理论宣传人才、大中型企业和金融机构党群部门的管理人才等。</w:t>
      </w:r>
    </w:p>
    <w:p>
      <w:pPr>
        <w:spacing w:after="0" w:line="93" w:lineRule="exact"/>
        <w:rPr>
          <w:color w:val="auto"/>
          <w:sz w:val="20"/>
          <w:szCs w:val="20"/>
        </w:rPr>
      </w:pPr>
    </w:p>
    <w:p>
      <w:pPr>
        <w:spacing w:after="0" w:line="209" w:lineRule="exact"/>
        <w:ind w:left="1" w:right="60" w:firstLine="300"/>
        <w:jc w:val="both"/>
        <w:rPr>
          <w:color w:val="auto"/>
          <w:sz w:val="20"/>
          <w:szCs w:val="20"/>
        </w:rPr>
      </w:pPr>
      <w:r>
        <w:rPr>
          <w:rFonts w:ascii="宋体" w:hAnsi="宋体" w:eastAsia="宋体" w:cs="宋体"/>
          <w:color w:val="auto"/>
          <w:sz w:val="15"/>
          <w:szCs w:val="15"/>
        </w:rPr>
        <w:t>本专业主要课程有：中国特色社会主义理论与实践研究、马克思主义经典著作选读、中国近现代思想史研究、中国近现代经济史研究、中国近现代史料学、马克思主义与社会科学方法论、中国近现代社会基本问题专题研究、中共党史专题研究等。</w:t>
      </w:r>
    </w:p>
    <w:p>
      <w:pPr>
        <w:spacing w:after="0" w:line="31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联系人：王征</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联系电话：0411-84710502</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电子邮箱：b23100@dufe.edu.cn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学院网址：http://malie.dufe.edu.cn/</w:t>
      </w:r>
    </w:p>
    <w:p>
      <w:pPr>
        <w:spacing w:after="0" w:line="200" w:lineRule="exact"/>
        <w:rPr>
          <w:color w:val="auto"/>
          <w:sz w:val="20"/>
          <w:szCs w:val="20"/>
        </w:rPr>
      </w:pPr>
    </w:p>
    <w:p>
      <w:pPr>
        <w:spacing w:after="0" w:line="308" w:lineRule="exact"/>
        <w:rPr>
          <w:color w:val="auto"/>
          <w:sz w:val="20"/>
          <w:szCs w:val="20"/>
        </w:rPr>
      </w:pPr>
    </w:p>
    <w:p>
      <w:pPr>
        <w:numPr>
          <w:ilvl w:val="0"/>
          <w:numId w:val="23"/>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国际教育学院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一、学院简介</w:t>
      </w:r>
    </w:p>
    <w:p>
      <w:pPr>
        <w:spacing w:after="0" w:line="91" w:lineRule="exact"/>
        <w:rPr>
          <w:color w:val="auto"/>
          <w:sz w:val="20"/>
          <w:szCs w:val="20"/>
        </w:rPr>
      </w:pPr>
    </w:p>
    <w:p>
      <w:pPr>
        <w:spacing w:after="0" w:line="217" w:lineRule="exact"/>
        <w:ind w:left="1" w:right="60" w:firstLine="300"/>
        <w:jc w:val="both"/>
        <w:rPr>
          <w:color w:val="auto"/>
          <w:sz w:val="20"/>
          <w:szCs w:val="20"/>
        </w:rPr>
      </w:pPr>
      <w:r>
        <w:rPr>
          <w:rFonts w:ascii="宋体" w:hAnsi="宋体" w:eastAsia="宋体" w:cs="宋体"/>
          <w:color w:val="auto"/>
          <w:sz w:val="15"/>
          <w:szCs w:val="15"/>
        </w:rPr>
        <w:t>国际教育学院成立于 1988 年，是东北财经大学来华留学生的归ロ教育管理部门。学院秉承培养具有国际视野和跨文化交际能力的</w:t>
      </w:r>
      <w:r>
        <w:rPr>
          <w:rFonts w:ascii="Arial" w:hAnsi="Arial" w:eastAsia="Arial" w:cs="Arial"/>
          <w:color w:val="auto"/>
          <w:sz w:val="15"/>
          <w:szCs w:val="15"/>
        </w:rPr>
        <w:t>“</w:t>
      </w:r>
      <w:r>
        <w:rPr>
          <w:rFonts w:ascii="宋体" w:hAnsi="宋体" w:eastAsia="宋体" w:cs="宋体"/>
          <w:color w:val="auto"/>
          <w:sz w:val="15"/>
          <w:szCs w:val="15"/>
        </w:rPr>
        <w:t>语言＋专业</w:t>
      </w:r>
      <w:r>
        <w:rPr>
          <w:rFonts w:ascii="Arial" w:hAnsi="Arial" w:eastAsia="Arial" w:cs="Arial"/>
          <w:color w:val="auto"/>
          <w:sz w:val="15"/>
          <w:szCs w:val="15"/>
        </w:rPr>
        <w:t>”</w:t>
      </w:r>
      <w:r>
        <w:rPr>
          <w:rFonts w:ascii="宋体" w:hAnsi="宋体" w:eastAsia="宋体" w:cs="宋体"/>
          <w:color w:val="auto"/>
          <w:sz w:val="15"/>
          <w:szCs w:val="15"/>
        </w:rPr>
        <w:t>复合型国际财经人才的目标，形成了涵盖中英文授课本硕博学历教育及各类长短期汉语进修较为完整的来华留学培养体系，培育出五大洲 119 个国家的 10000 余名优秀留学生。截至目前，在校留学生总规模为 1140 人，来自 102 个国家，其中长期生 966 人，学历生 572 人。</w:t>
      </w:r>
    </w:p>
    <w:p>
      <w:pPr>
        <w:spacing w:after="0" w:line="93" w:lineRule="exact"/>
        <w:rPr>
          <w:color w:val="auto"/>
          <w:sz w:val="20"/>
          <w:szCs w:val="20"/>
        </w:rPr>
      </w:pPr>
    </w:p>
    <w:p>
      <w:pPr>
        <w:spacing w:after="0" w:line="229" w:lineRule="exact"/>
        <w:ind w:left="1" w:firstLine="300"/>
        <w:jc w:val="both"/>
        <w:rPr>
          <w:color w:val="auto"/>
          <w:sz w:val="20"/>
          <w:szCs w:val="20"/>
        </w:rPr>
      </w:pPr>
      <w:r>
        <w:rPr>
          <w:rFonts w:ascii="宋体" w:hAnsi="宋体" w:eastAsia="宋体" w:cs="宋体"/>
          <w:color w:val="auto"/>
          <w:sz w:val="15"/>
          <w:szCs w:val="15"/>
        </w:rPr>
        <w:t>目前，我院教师 18 人，包括教授 1 人，副教授 8 人，拥有博士学位教师 6 人,包括孔子学院中方院长 1 人,孔院教师 3 人，孔子学院储备教师 5 人，全部拥有一年以上海外汉语教学经历。由于师资队伍的不断扩大，学历、职称、年龄结构的不断优化，海外教学经验的日渐丰富，逐步形成了一支政治和业务素质过硬、结构分布合理、具有国际视野和海外教学经验、热爱留学生教育事业的师资队伍。我院教师主持完成国家级、省级各类科研项目多项，出版专著十余部，在《世界汉语教学》《语言教学与研究》《语言科学》《中国成人教育》《东北师大学报》《北方论丛》等刊物发表高水平论文多篇。我院教师主持的</w:t>
      </w:r>
      <w:r>
        <w:rPr>
          <w:rFonts w:ascii="Arial" w:hAnsi="Arial" w:eastAsia="Arial" w:cs="Arial"/>
          <w:color w:val="auto"/>
          <w:sz w:val="15"/>
          <w:szCs w:val="15"/>
        </w:rPr>
        <w:t>“</w:t>
      </w:r>
      <w:r>
        <w:rPr>
          <w:rFonts w:ascii="宋体" w:hAnsi="宋体" w:eastAsia="宋体" w:cs="宋体"/>
          <w:color w:val="auto"/>
          <w:sz w:val="15"/>
          <w:szCs w:val="15"/>
        </w:rPr>
        <w:t>大学语文</w:t>
      </w:r>
      <w:r>
        <w:rPr>
          <w:rFonts w:ascii="Arial" w:hAnsi="Arial" w:eastAsia="Arial" w:cs="Arial"/>
          <w:color w:val="auto"/>
          <w:sz w:val="15"/>
          <w:szCs w:val="15"/>
        </w:rPr>
        <w:t>‘</w:t>
      </w:r>
      <w:r>
        <w:rPr>
          <w:rFonts w:ascii="宋体" w:hAnsi="宋体" w:eastAsia="宋体" w:cs="宋体"/>
          <w:color w:val="auto"/>
          <w:sz w:val="15"/>
          <w:szCs w:val="15"/>
        </w:rPr>
        <w:t>3+2</w:t>
      </w:r>
      <w:r>
        <w:rPr>
          <w:rFonts w:ascii="Arial" w:hAnsi="Arial" w:eastAsia="Arial" w:cs="Arial"/>
          <w:color w:val="auto"/>
          <w:sz w:val="15"/>
          <w:szCs w:val="15"/>
        </w:rPr>
        <w:t>’‘</w:t>
      </w:r>
      <w:r>
        <w:rPr>
          <w:rFonts w:ascii="宋体" w:hAnsi="宋体" w:eastAsia="宋体" w:cs="宋体"/>
          <w:color w:val="auto"/>
          <w:sz w:val="15"/>
          <w:szCs w:val="15"/>
        </w:rPr>
        <w:t>两段式</w:t>
      </w:r>
      <w:r>
        <w:rPr>
          <w:rFonts w:ascii="Arial" w:hAnsi="Arial" w:eastAsia="Arial" w:cs="Arial"/>
          <w:color w:val="auto"/>
          <w:sz w:val="15"/>
          <w:szCs w:val="15"/>
        </w:rPr>
        <w:t>’</w:t>
      </w:r>
      <w:r>
        <w:rPr>
          <w:rFonts w:ascii="宋体" w:hAnsi="宋体" w:eastAsia="宋体" w:cs="宋体"/>
          <w:color w:val="auto"/>
          <w:sz w:val="15"/>
          <w:szCs w:val="15"/>
        </w:rPr>
        <w:t>教学模式创新与实践</w:t>
      </w:r>
      <w:r>
        <w:rPr>
          <w:rFonts w:ascii="Arial" w:hAnsi="Arial" w:eastAsia="Arial" w:cs="Arial"/>
          <w:color w:val="auto"/>
          <w:sz w:val="15"/>
          <w:szCs w:val="15"/>
        </w:rPr>
        <w:t xml:space="preserve">” </w:t>
      </w:r>
      <w:r>
        <w:rPr>
          <w:rFonts w:ascii="宋体" w:hAnsi="宋体" w:eastAsia="宋体" w:cs="宋体"/>
          <w:color w:val="auto"/>
          <w:sz w:val="15"/>
          <w:szCs w:val="15"/>
        </w:rPr>
        <w:t>获得辽宁省教育厅本科教学成果一等奖，</w:t>
      </w:r>
      <w:r>
        <w:rPr>
          <w:rFonts w:ascii="Arial" w:hAnsi="Arial" w:eastAsia="Arial" w:cs="Arial"/>
          <w:color w:val="auto"/>
          <w:sz w:val="15"/>
          <w:szCs w:val="15"/>
        </w:rPr>
        <w:t>“‘</w:t>
      </w:r>
      <w:r>
        <w:rPr>
          <w:rFonts w:ascii="宋体" w:hAnsi="宋体" w:eastAsia="宋体" w:cs="宋体"/>
          <w:color w:val="auto"/>
          <w:sz w:val="15"/>
          <w:szCs w:val="15"/>
        </w:rPr>
        <w:t>多元复合型</w:t>
      </w:r>
      <w:r>
        <w:rPr>
          <w:rFonts w:ascii="Arial" w:hAnsi="Arial" w:eastAsia="Arial" w:cs="Arial"/>
          <w:color w:val="auto"/>
          <w:sz w:val="15"/>
          <w:szCs w:val="15"/>
        </w:rPr>
        <w:t>’</w:t>
      </w:r>
      <w:r>
        <w:rPr>
          <w:rFonts w:ascii="宋体" w:hAnsi="宋体" w:eastAsia="宋体" w:cs="宋体"/>
          <w:color w:val="auto"/>
          <w:sz w:val="15"/>
          <w:szCs w:val="15"/>
        </w:rPr>
        <w:t>来华留学学历教育培养模式创新与实践</w:t>
      </w:r>
      <w:r>
        <w:rPr>
          <w:rFonts w:ascii="Arial" w:hAnsi="Arial" w:eastAsia="Arial" w:cs="Arial"/>
          <w:color w:val="auto"/>
          <w:sz w:val="15"/>
          <w:szCs w:val="15"/>
        </w:rPr>
        <w:t xml:space="preserve">” </w:t>
      </w:r>
      <w:r>
        <w:rPr>
          <w:rFonts w:ascii="宋体" w:hAnsi="宋体" w:eastAsia="宋体" w:cs="宋体"/>
          <w:color w:val="auto"/>
          <w:sz w:val="15"/>
          <w:szCs w:val="15"/>
        </w:rPr>
        <w:t>获得辽宁省教育厅本科教学成果二等奖，</w:t>
      </w:r>
      <w:r>
        <w:rPr>
          <w:rFonts w:ascii="Arial" w:hAnsi="Arial" w:eastAsia="Arial" w:cs="Arial"/>
          <w:color w:val="auto"/>
          <w:sz w:val="15"/>
          <w:szCs w:val="15"/>
        </w:rPr>
        <w:t>“‘</w:t>
      </w:r>
      <w:r>
        <w:rPr>
          <w:rFonts w:ascii="宋体" w:hAnsi="宋体" w:eastAsia="宋体" w:cs="宋体"/>
          <w:color w:val="auto"/>
          <w:sz w:val="15"/>
          <w:szCs w:val="15"/>
        </w:rPr>
        <w:t>语言+专业</w:t>
      </w:r>
      <w:r>
        <w:rPr>
          <w:rFonts w:ascii="Arial" w:hAnsi="Arial" w:eastAsia="Arial" w:cs="Arial"/>
          <w:color w:val="auto"/>
          <w:sz w:val="15"/>
          <w:szCs w:val="15"/>
        </w:rPr>
        <w:t>’</w:t>
      </w:r>
      <w:r>
        <w:rPr>
          <w:rFonts w:ascii="宋体" w:hAnsi="宋体" w:eastAsia="宋体" w:cs="宋体"/>
          <w:color w:val="auto"/>
          <w:sz w:val="15"/>
          <w:szCs w:val="15"/>
        </w:rPr>
        <w:t>复合型国际商务汉语人才培养模式创新与实践</w:t>
      </w:r>
      <w:r>
        <w:rPr>
          <w:rFonts w:ascii="Arial" w:hAnsi="Arial" w:eastAsia="Arial" w:cs="Arial"/>
          <w:color w:val="auto"/>
          <w:sz w:val="15"/>
          <w:szCs w:val="15"/>
        </w:rPr>
        <w:t xml:space="preserve">” </w:t>
      </w:r>
      <w:r>
        <w:rPr>
          <w:rFonts w:ascii="宋体" w:hAnsi="宋体" w:eastAsia="宋体" w:cs="宋体"/>
          <w:color w:val="auto"/>
          <w:sz w:val="15"/>
          <w:szCs w:val="15"/>
        </w:rPr>
        <w:t>获得辽宁省教育厅本科教学成果三等奖。</w:t>
      </w:r>
    </w:p>
    <w:p>
      <w:pPr>
        <w:spacing w:after="0" w:line="93" w:lineRule="exact"/>
        <w:rPr>
          <w:color w:val="auto"/>
          <w:sz w:val="20"/>
          <w:szCs w:val="20"/>
        </w:rPr>
      </w:pPr>
    </w:p>
    <w:p>
      <w:pPr>
        <w:spacing w:after="0" w:line="227" w:lineRule="exact"/>
        <w:ind w:left="1" w:right="60" w:firstLine="300"/>
        <w:jc w:val="both"/>
        <w:rPr>
          <w:color w:val="auto"/>
          <w:sz w:val="20"/>
          <w:szCs w:val="20"/>
        </w:rPr>
      </w:pPr>
      <w:r>
        <w:rPr>
          <w:rFonts w:ascii="宋体" w:hAnsi="宋体" w:eastAsia="宋体" w:cs="宋体"/>
          <w:color w:val="auto"/>
          <w:sz w:val="15"/>
          <w:szCs w:val="15"/>
        </w:rPr>
        <w:t>2013 年，我校与美国南缅因大学共建孔子学院正式挂牌成立，成为我校首家海外孔子学院。五年来，孔子学院汉语课程已纳入南缅因大学学分课程体系，设有缅因州唯一一所汉语水平考试（HSK）考点，在缅因州波特兰、高汉姆以及周边地区先后设立了 15 个汉语教学点，在波特兰公立学校学区开设孔子课堂。2017 年，荷兰南方应用科技大学孔子学院正式揭牌，成为我校第二所海外孔子学院。目前，我校正在积极申办斯洛伐克马杰贝尔大学孔子学院，由外资资助建设，相关筹备工作正在进行中。我校是国内第一批 HSK 考点作为孔子学院奖学金推荐机构，是汉语水平考试（HSK）和商务汉语考试（BCT）的双考点。孔子学院和汉语考试考点将成为汉语国际教育硕士在读研究生教学实践的重要资源和汉语国际教育硕士毕业生事业起步的重要平台。</w:t>
      </w:r>
    </w:p>
    <w:p>
      <w:pPr>
        <w:spacing w:after="0" w:line="94" w:lineRule="exact"/>
        <w:rPr>
          <w:color w:val="auto"/>
          <w:sz w:val="20"/>
          <w:szCs w:val="20"/>
        </w:rPr>
      </w:pPr>
    </w:p>
    <w:p>
      <w:pPr>
        <w:spacing w:after="0" w:line="222" w:lineRule="exact"/>
        <w:ind w:left="1" w:right="60" w:firstLine="300"/>
        <w:jc w:val="both"/>
        <w:rPr>
          <w:color w:val="auto"/>
          <w:sz w:val="20"/>
          <w:szCs w:val="20"/>
        </w:rPr>
      </w:pPr>
      <w:r>
        <w:rPr>
          <w:rFonts w:ascii="宋体" w:hAnsi="宋体" w:eastAsia="宋体" w:cs="宋体"/>
          <w:color w:val="auto"/>
          <w:sz w:val="15"/>
          <w:szCs w:val="15"/>
        </w:rPr>
        <w:t>我校</w:t>
      </w:r>
      <w:r>
        <w:rPr>
          <w:rFonts w:ascii="Arial" w:hAnsi="Arial" w:eastAsia="Arial" w:cs="Arial"/>
          <w:color w:val="auto"/>
          <w:sz w:val="15"/>
          <w:szCs w:val="15"/>
        </w:rPr>
        <w:t>“</w:t>
      </w:r>
      <w:r>
        <w:rPr>
          <w:rFonts w:ascii="宋体" w:hAnsi="宋体" w:eastAsia="宋体" w:cs="宋体"/>
          <w:color w:val="auto"/>
          <w:sz w:val="15"/>
          <w:szCs w:val="15"/>
        </w:rPr>
        <w:t>十三五</w:t>
      </w:r>
      <w:r>
        <w:rPr>
          <w:rFonts w:ascii="Arial" w:hAnsi="Arial" w:eastAsia="Arial" w:cs="Arial"/>
          <w:color w:val="auto"/>
          <w:sz w:val="15"/>
          <w:szCs w:val="15"/>
        </w:rPr>
        <w:t>”</w:t>
      </w:r>
      <w:r>
        <w:rPr>
          <w:rFonts w:ascii="宋体" w:hAnsi="宋体" w:eastAsia="宋体" w:cs="宋体"/>
          <w:color w:val="auto"/>
          <w:sz w:val="15"/>
          <w:szCs w:val="15"/>
        </w:rPr>
        <w:t>规划中确立了人才强校、学科引领、质量提升、国际化、特色发展五大发展战略。其中国际化是学校高度重视的核心战略之一。学院是贯彻落实学校国际化战略和</w:t>
      </w:r>
      <w:r>
        <w:rPr>
          <w:rFonts w:ascii="Arial" w:hAnsi="Arial" w:eastAsia="Arial" w:cs="Arial"/>
          <w:color w:val="auto"/>
          <w:sz w:val="15"/>
          <w:szCs w:val="15"/>
        </w:rPr>
        <w:t>“</w:t>
      </w:r>
      <w:r>
        <w:rPr>
          <w:rFonts w:ascii="宋体" w:hAnsi="宋体" w:eastAsia="宋体" w:cs="宋体"/>
          <w:color w:val="auto"/>
          <w:sz w:val="15"/>
          <w:szCs w:val="15"/>
        </w:rPr>
        <w:t>双一流</w:t>
      </w:r>
      <w:r>
        <w:rPr>
          <w:rFonts w:ascii="Arial" w:hAnsi="Arial" w:eastAsia="Arial" w:cs="Arial"/>
          <w:color w:val="auto"/>
          <w:sz w:val="15"/>
          <w:szCs w:val="15"/>
        </w:rPr>
        <w:t>”</w:t>
      </w:r>
      <w:r>
        <w:rPr>
          <w:rFonts w:ascii="宋体" w:hAnsi="宋体" w:eastAsia="宋体" w:cs="宋体"/>
          <w:color w:val="auto"/>
          <w:sz w:val="15"/>
          <w:szCs w:val="15"/>
        </w:rPr>
        <w:t>建设战略的重要力量。我院是中国政府奖学金来华留学生接受院校和孔子学院奖学金接受院校，获评教育部来华留学教育优秀集体和辽宁省首批来华留学教育示范基地，建有辽宁省外国行政人员研修中心大连基地和孔子学院绩效评价与财务管理研修基地。2017 年 7 月，学院通过了教育部来华留学质量认证。</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二、专业简介</w:t>
      </w:r>
    </w:p>
    <w:p>
      <w:pPr>
        <w:spacing w:after="0" w:line="92" w:lineRule="exact"/>
        <w:rPr>
          <w:color w:val="auto"/>
          <w:sz w:val="20"/>
          <w:szCs w:val="20"/>
        </w:rPr>
      </w:pPr>
    </w:p>
    <w:p>
      <w:pPr>
        <w:spacing w:after="0" w:line="225" w:lineRule="exact"/>
        <w:ind w:left="1" w:right="60" w:firstLine="300"/>
        <w:jc w:val="both"/>
        <w:rPr>
          <w:color w:val="auto"/>
          <w:sz w:val="20"/>
          <w:szCs w:val="20"/>
        </w:rPr>
      </w:pPr>
      <w:r>
        <w:rPr>
          <w:rFonts w:ascii="宋体" w:hAnsi="宋体" w:eastAsia="宋体" w:cs="宋体"/>
          <w:color w:val="auto"/>
          <w:sz w:val="15"/>
          <w:szCs w:val="15"/>
        </w:rPr>
        <w:t>汉语国际教育硕士专业学位（MTCSOL）是与国际汉语教师职业相衔接的专业学位，主要培养具有熟练的以汉语作为第二语言或外语的教学技能、良好的中华文化传播技能和跨文化交际能力，适应孔子学院发展和汉语国际推广工作的高层次、应用型、国际化专门人才。所培养的学生既具备较强的汉语专业素养和教学实践能力，又具有汉语国际推广项目组织管理等相关行业能力，能够从事对外汉语教学、汉语推广项目管理、跨文化交际、中华文化传播等实务工作。结合汉语国际教育行业需求及我校经济学、管理学优势学科资源，本专业主要有汉语本体、商务汉语教学、中华文化与传播、跨文化交际等研究方向。</w:t>
      </w:r>
    </w:p>
    <w:p>
      <w:pPr>
        <w:spacing w:after="0" w:line="83" w:lineRule="exact"/>
        <w:rPr>
          <w:color w:val="auto"/>
          <w:sz w:val="20"/>
          <w:szCs w:val="20"/>
        </w:rPr>
      </w:pPr>
    </w:p>
    <w:p>
      <w:pPr>
        <w:spacing w:after="0"/>
        <w:ind w:right="59"/>
        <w:jc w:val="center"/>
        <w:rPr>
          <w:color w:val="auto"/>
          <w:sz w:val="20"/>
          <w:szCs w:val="20"/>
        </w:rPr>
      </w:pPr>
      <w:r>
        <w:rPr>
          <w:rFonts w:ascii="Times New Roman" w:hAnsi="Times New Roman" w:eastAsia="Times New Roman" w:cs="Times New Roman"/>
          <w:color w:val="auto"/>
          <w:sz w:val="18"/>
          <w:szCs w:val="18"/>
        </w:rPr>
        <w:t>- 57 -</w:t>
      </w:r>
    </w:p>
    <w:p>
      <w:pPr>
        <w:sectPr>
          <w:pgSz w:w="10440" w:h="14743"/>
          <w:pgMar w:top="1382" w:right="1353" w:bottom="574" w:left="1419" w:header="0" w:footer="0" w:gutter="0"/>
          <w:cols w:equalWidth="0" w:num="1">
            <w:col w:w="7661"/>
          </w:cols>
        </w:sectPr>
      </w:pPr>
    </w:p>
    <w:p>
      <w:pPr>
        <w:spacing w:after="0" w:line="222" w:lineRule="exact"/>
        <w:ind w:left="1" w:right="80" w:firstLine="300"/>
        <w:jc w:val="both"/>
        <w:rPr>
          <w:color w:val="auto"/>
          <w:sz w:val="20"/>
          <w:szCs w:val="20"/>
        </w:rPr>
      </w:pPr>
      <w:bookmarkStart w:id="50" w:name="page60"/>
      <w:bookmarkEnd w:id="50"/>
      <w:r>
        <w:rPr>
          <w:rFonts w:ascii="宋体" w:hAnsi="宋体" w:eastAsia="宋体" w:cs="宋体"/>
          <w:color w:val="auto"/>
          <w:sz w:val="15"/>
          <w:szCs w:val="15"/>
        </w:rPr>
        <w:t>本专业采用全日制学习方式，学习年限一般为 2 年，其中课程学习 1 年，实习及毕业论文 1 年。招生对象为具有国民教育序列大学本科学历 (或本科同等学力) 人员。采用课程学习与汉语国际教育实践相结合，汉语国际教育与中华文化传播相结合, 校内导师指导与校内外导师联合培养相结合的方式。课程设置以实际应用为导向，以国际汉语教师的职业需求为目标，围绕汉语教学能力、中华文化传播能力和跨文化交际能力的培养，形成以核心课程为主导、模块拓展为补充、实践训练为重点的课程体系。</w:t>
      </w:r>
    </w:p>
    <w:p>
      <w:pPr>
        <w:spacing w:after="0" w:line="91"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实践教学是培养中的重要环节，鼓励学生到汉语国际教育和汉语国际推广相关企事业单位实习，可采用集中实践与分段实践相结合的方式。为了保证实习实践效果，国际教育学院将提供和保障开展实践的条件，通过多种方式建立一批国内外相对稳定的多种形式的实习实践基地。研究生要通过实习实践为学位论文选题和完成创造条件。教育实践主要以志愿者身份赴海外顶岗实习，在孔子学院、外国中小学等机构从事汉语教学和文化传播工作和在国内各类学校及教育机构进行教学实习两种形式开展。</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学位论文选题紧密结合汉语国际教育实践，形式可以是专题研究、调研报告、教学实验报告、典型案例分析、教学设计等，符合研究生学位论文的规格和标准。完成课程学习及实习实践环节，修满规定学分，教学实习合格，完成学位论文并通过答辩者，经学校学位评定委员会审核，授予汉语国际教育硕士专业学位，同时获得硕士研究生毕业证书。</w:t>
      </w:r>
    </w:p>
    <w:p>
      <w:pPr>
        <w:spacing w:after="0" w:line="31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联系人：高瑞</w:t>
      </w:r>
    </w:p>
    <w:p>
      <w:pPr>
        <w:spacing w:after="0" w:line="58" w:lineRule="exact"/>
        <w:rPr>
          <w:color w:val="auto"/>
          <w:sz w:val="20"/>
          <w:szCs w:val="20"/>
        </w:rPr>
      </w:pPr>
    </w:p>
    <w:p>
      <w:pPr>
        <w:spacing w:after="0" w:line="182" w:lineRule="exact"/>
        <w:ind w:left="301"/>
        <w:rPr>
          <w:color w:val="auto"/>
          <w:sz w:val="20"/>
          <w:szCs w:val="20"/>
        </w:rPr>
      </w:pPr>
      <w:r>
        <w:rPr>
          <w:rFonts w:ascii="宋体" w:hAnsi="宋体" w:eastAsia="宋体" w:cs="宋体"/>
          <w:color w:val="auto"/>
          <w:sz w:val="15"/>
          <w:szCs w:val="15"/>
        </w:rPr>
        <w:t>联系电话:0411</w:t>
      </w:r>
      <w:r>
        <w:rPr>
          <w:rFonts w:ascii="Arial" w:hAnsi="Arial" w:eastAsia="Arial" w:cs="Arial"/>
          <w:color w:val="auto"/>
          <w:sz w:val="15"/>
          <w:szCs w:val="15"/>
        </w:rPr>
        <w:t>—</w:t>
      </w:r>
      <w:r>
        <w:rPr>
          <w:rFonts w:ascii="宋体" w:hAnsi="宋体" w:eastAsia="宋体" w:cs="宋体"/>
          <w:color w:val="auto"/>
          <w:sz w:val="15"/>
          <w:szCs w:val="15"/>
        </w:rPr>
        <w:t>84713590</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电子邮箱：gaorui1219@dufe.edu.cn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网址：http://sie.dufe.edu.cn/</w:t>
      </w:r>
    </w:p>
    <w:p>
      <w:pPr>
        <w:spacing w:after="0" w:line="268" w:lineRule="exact"/>
        <w:rPr>
          <w:color w:val="auto"/>
          <w:sz w:val="20"/>
          <w:szCs w:val="20"/>
        </w:rPr>
      </w:pPr>
    </w:p>
    <w:p>
      <w:pPr>
        <w:numPr>
          <w:ilvl w:val="0"/>
          <w:numId w:val="24"/>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统计学院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一、学院简介</w:t>
      </w:r>
    </w:p>
    <w:p>
      <w:pPr>
        <w:spacing w:after="0" w:line="92"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东北财经大学统计学院的历史可追溯到 1948 年成立的东北商业专门学校统计系，后历经东北财经学院统计系、东北财经学院计划统计系、辽宁大学计划统计系、辽宁财经学院计划统计系、东北财经大学计划统计系、东北财经大学统计系之演变，于 2006 年更名为东北财经大学统计学院。东北财经大学统计学院是国内高校历史最悠久的统计院系之一，有 70 年未间断的建设发展历史。</w:t>
      </w:r>
    </w:p>
    <w:p>
      <w:pPr>
        <w:spacing w:after="0" w:line="93"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统计学院下设 5 个系（部）：经济统计系、工商统计系、金融统计系、数理统计系、基础统计教学部；6 个研究所（中心）：国民核算研究中心、统计科学研究所、人口研究所、市场调查研究中心、风险统计研究中心、数据科学研究中心。</w:t>
      </w:r>
    </w:p>
    <w:p>
      <w:pPr>
        <w:spacing w:after="0" w:line="93"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统计学院拥有高水平的教师队伍，其中第七届国务院学位委员会学科评议组成员 1 人，国家社会科学基金学科评审专家 1 人，教育部高等学校统计学类专业教学指导委员会委员 1 人，全国应用统计硕士专业学位教育指导委员会委员</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人，辽宁省第六批优秀专家</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人，第二届辽宁省哲学社会科学奖获得者</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人，辽宁省教学名师</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人，辽宁省</w:t>
      </w:r>
      <w:r>
        <w:rPr>
          <w:rFonts w:ascii="Arial" w:hAnsi="Arial" w:eastAsia="Arial" w:cs="Arial"/>
          <w:color w:val="auto"/>
          <w:sz w:val="15"/>
          <w:szCs w:val="15"/>
        </w:rPr>
        <w:t>“</w:t>
      </w:r>
      <w:r>
        <w:rPr>
          <w:rFonts w:ascii="宋体" w:hAnsi="宋体" w:eastAsia="宋体" w:cs="宋体"/>
          <w:color w:val="auto"/>
          <w:sz w:val="15"/>
          <w:szCs w:val="15"/>
        </w:rPr>
        <w:t>百千万人才工程</w:t>
      </w:r>
      <w:r>
        <w:rPr>
          <w:rFonts w:ascii="Arial" w:hAnsi="Arial" w:eastAsia="Arial" w:cs="Arial"/>
          <w:color w:val="auto"/>
          <w:sz w:val="15"/>
          <w:szCs w:val="15"/>
        </w:rPr>
        <w:t>”</w:t>
      </w:r>
      <w:r>
        <w:rPr>
          <w:rFonts w:ascii="宋体" w:hAnsi="宋体" w:eastAsia="宋体" w:cs="宋体"/>
          <w:color w:val="auto"/>
          <w:sz w:val="15"/>
          <w:szCs w:val="15"/>
        </w:rPr>
        <w:t>百人层次人选</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人。</w:t>
      </w:r>
    </w:p>
    <w:p>
      <w:pPr>
        <w:spacing w:after="0" w:line="93" w:lineRule="exact"/>
        <w:rPr>
          <w:color w:val="auto"/>
          <w:sz w:val="20"/>
          <w:szCs w:val="20"/>
        </w:rPr>
      </w:pPr>
    </w:p>
    <w:p>
      <w:pPr>
        <w:spacing w:after="0" w:line="222" w:lineRule="exact"/>
        <w:ind w:left="1" w:right="40" w:firstLine="300"/>
        <w:jc w:val="both"/>
        <w:rPr>
          <w:color w:val="auto"/>
          <w:sz w:val="20"/>
          <w:szCs w:val="20"/>
        </w:rPr>
      </w:pPr>
      <w:r>
        <w:rPr>
          <w:rFonts w:ascii="宋体" w:hAnsi="宋体" w:eastAsia="宋体" w:cs="宋体"/>
          <w:color w:val="auto"/>
          <w:sz w:val="15"/>
          <w:szCs w:val="15"/>
        </w:rPr>
        <w:t>本学科点于 1981 年获得统计学硕士学位授予权，1986 年获得统计学博士学位授予权；2002 年获得国民经济核算博士学位授予权；2008 年获得风险统计（2013 年更名为金融与风险统计）硕士学位授予权；2010 年获得全国首批应用统计专业硕士学位授予权；2011 年获得全国首批统计学一级学科博士学位授予权；2012 年成为全国首批统计学一级学科博士后流动站设站单位。目前，统计学院本科招生专业有经济统计学、应用统计学，硕士招生专业有统计学、金融与风险统计、应用统计专业硕士；博士招生专业有统计学、国民经济核算。</w:t>
      </w:r>
    </w:p>
    <w:p>
      <w:pPr>
        <w:spacing w:after="0" w:line="91" w:lineRule="exact"/>
        <w:rPr>
          <w:color w:val="auto"/>
          <w:sz w:val="20"/>
          <w:szCs w:val="20"/>
        </w:rPr>
      </w:pPr>
    </w:p>
    <w:p>
      <w:pPr>
        <w:spacing w:after="0" w:line="210" w:lineRule="exact"/>
        <w:ind w:left="1" w:right="80" w:firstLine="300"/>
        <w:jc w:val="both"/>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十二五</w:t>
      </w:r>
      <w:r>
        <w:rPr>
          <w:rFonts w:ascii="Arial" w:hAnsi="Arial" w:eastAsia="Arial" w:cs="Arial"/>
          <w:color w:val="auto"/>
          <w:sz w:val="15"/>
          <w:szCs w:val="15"/>
        </w:rPr>
        <w:t>”</w:t>
      </w:r>
      <w:r>
        <w:rPr>
          <w:rFonts w:ascii="宋体" w:hAnsi="宋体" w:eastAsia="宋体" w:cs="宋体"/>
          <w:color w:val="auto"/>
          <w:sz w:val="15"/>
          <w:szCs w:val="15"/>
        </w:rPr>
        <w:t>期间，本学科团队承担国家社会科学基金项目</w:t>
      </w:r>
      <w:r>
        <w:rPr>
          <w:rFonts w:ascii="Arial" w:hAnsi="Arial" w:eastAsia="Arial" w:cs="Arial"/>
          <w:color w:val="auto"/>
          <w:sz w:val="15"/>
          <w:szCs w:val="15"/>
        </w:rPr>
        <w:t xml:space="preserve"> </w:t>
      </w:r>
      <w:r>
        <w:rPr>
          <w:rFonts w:ascii="宋体" w:hAnsi="宋体" w:eastAsia="宋体" w:cs="宋体"/>
          <w:color w:val="auto"/>
          <w:sz w:val="15"/>
          <w:szCs w:val="15"/>
        </w:rPr>
        <w:t>15</w:t>
      </w:r>
      <w:r>
        <w:rPr>
          <w:rFonts w:ascii="Arial" w:hAnsi="Arial" w:eastAsia="Arial" w:cs="Arial"/>
          <w:color w:val="auto"/>
          <w:sz w:val="15"/>
          <w:szCs w:val="15"/>
        </w:rPr>
        <w:t xml:space="preserve"> </w:t>
      </w:r>
      <w:r>
        <w:rPr>
          <w:rFonts w:ascii="宋体" w:hAnsi="宋体" w:eastAsia="宋体" w:cs="宋体"/>
          <w:color w:val="auto"/>
          <w:sz w:val="15"/>
          <w:szCs w:val="15"/>
        </w:rPr>
        <w:t>项（其中重大项目</w:t>
      </w:r>
      <w:r>
        <w:rPr>
          <w:rFonts w:ascii="Arial" w:hAnsi="Arial" w:eastAsia="Arial" w:cs="Arial"/>
          <w:color w:val="auto"/>
          <w:sz w:val="15"/>
          <w:szCs w:val="15"/>
        </w:rPr>
        <w:t xml:space="preserve"> </w:t>
      </w:r>
      <w:r>
        <w:rPr>
          <w:rFonts w:ascii="宋体" w:hAnsi="宋体" w:eastAsia="宋体" w:cs="宋体"/>
          <w:color w:val="auto"/>
          <w:sz w:val="15"/>
          <w:szCs w:val="15"/>
        </w:rPr>
        <w:t>2</w:t>
      </w:r>
      <w:r>
        <w:rPr>
          <w:rFonts w:ascii="Arial" w:hAnsi="Arial" w:eastAsia="Arial" w:cs="Arial"/>
          <w:color w:val="auto"/>
          <w:sz w:val="15"/>
          <w:szCs w:val="15"/>
        </w:rPr>
        <w:t xml:space="preserve"> </w:t>
      </w:r>
      <w:r>
        <w:rPr>
          <w:rFonts w:ascii="宋体" w:hAnsi="宋体" w:eastAsia="宋体" w:cs="宋体"/>
          <w:color w:val="auto"/>
          <w:sz w:val="15"/>
          <w:szCs w:val="15"/>
        </w:rPr>
        <w:t>项），位居全国统计学科团队首位，在全国排第</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位，立项数量远远高于排在第</w:t>
      </w:r>
      <w:r>
        <w:rPr>
          <w:rFonts w:ascii="Arial" w:hAnsi="Arial" w:eastAsia="Arial" w:cs="Arial"/>
          <w:color w:val="auto"/>
          <w:sz w:val="15"/>
          <w:szCs w:val="15"/>
        </w:rPr>
        <w:t xml:space="preserve"> </w:t>
      </w:r>
      <w:r>
        <w:rPr>
          <w:rFonts w:ascii="宋体" w:hAnsi="宋体" w:eastAsia="宋体" w:cs="宋体"/>
          <w:color w:val="auto"/>
          <w:sz w:val="15"/>
          <w:szCs w:val="15"/>
        </w:rPr>
        <w:t>2</w:t>
      </w:r>
      <w:r>
        <w:rPr>
          <w:rFonts w:ascii="Arial" w:hAnsi="Arial" w:eastAsia="Arial" w:cs="Arial"/>
          <w:color w:val="auto"/>
          <w:sz w:val="15"/>
          <w:szCs w:val="15"/>
        </w:rPr>
        <w:t xml:space="preserve"> </w:t>
      </w:r>
      <w:r>
        <w:rPr>
          <w:rFonts w:ascii="宋体" w:hAnsi="宋体" w:eastAsia="宋体" w:cs="宋体"/>
          <w:color w:val="auto"/>
          <w:sz w:val="15"/>
          <w:szCs w:val="15"/>
        </w:rPr>
        <w:t>位的</w:t>
      </w:r>
      <w:r>
        <w:rPr>
          <w:rFonts w:ascii="Arial" w:hAnsi="Arial" w:eastAsia="Arial" w:cs="Arial"/>
          <w:color w:val="auto"/>
          <w:sz w:val="15"/>
          <w:szCs w:val="15"/>
        </w:rPr>
        <w:t xml:space="preserve"> </w:t>
      </w:r>
      <w:r>
        <w:rPr>
          <w:rFonts w:ascii="宋体" w:hAnsi="宋体" w:eastAsia="宋体" w:cs="宋体"/>
          <w:color w:val="auto"/>
          <w:sz w:val="15"/>
          <w:szCs w:val="15"/>
        </w:rPr>
        <w:t>11</w:t>
      </w:r>
      <w:r>
        <w:rPr>
          <w:rFonts w:ascii="Arial" w:hAnsi="Arial" w:eastAsia="Arial" w:cs="Arial"/>
          <w:color w:val="auto"/>
          <w:sz w:val="15"/>
          <w:szCs w:val="15"/>
        </w:rPr>
        <w:t xml:space="preserve"> </w:t>
      </w:r>
      <w:r>
        <w:rPr>
          <w:rFonts w:ascii="宋体" w:hAnsi="宋体" w:eastAsia="宋体" w:cs="宋体"/>
          <w:color w:val="auto"/>
          <w:sz w:val="15"/>
          <w:szCs w:val="15"/>
        </w:rPr>
        <w:t>项。这是继</w:t>
      </w:r>
      <w:r>
        <w:rPr>
          <w:rFonts w:ascii="Arial" w:hAnsi="Arial" w:eastAsia="Arial" w:cs="Arial"/>
          <w:color w:val="auto"/>
          <w:sz w:val="15"/>
          <w:szCs w:val="15"/>
        </w:rPr>
        <w:t>“</w:t>
      </w:r>
      <w:r>
        <w:rPr>
          <w:rFonts w:ascii="宋体" w:hAnsi="宋体" w:eastAsia="宋体" w:cs="宋体"/>
          <w:color w:val="auto"/>
          <w:sz w:val="15"/>
          <w:szCs w:val="15"/>
        </w:rPr>
        <w:t>十一五</w:t>
      </w:r>
      <w:r>
        <w:rPr>
          <w:rFonts w:ascii="Arial" w:hAnsi="Arial" w:eastAsia="Arial" w:cs="Arial"/>
          <w:color w:val="auto"/>
          <w:sz w:val="15"/>
          <w:szCs w:val="15"/>
        </w:rPr>
        <w:t>”</w:t>
      </w:r>
      <w:r>
        <w:rPr>
          <w:rFonts w:ascii="宋体" w:hAnsi="宋体" w:eastAsia="宋体" w:cs="宋体"/>
          <w:color w:val="auto"/>
          <w:sz w:val="15"/>
          <w:szCs w:val="15"/>
        </w:rPr>
        <w:t>期间排名第</w:t>
      </w:r>
      <w:r>
        <w:rPr>
          <w:rFonts w:ascii="Arial" w:hAnsi="Arial" w:eastAsia="Arial" w:cs="Arial"/>
          <w:color w:val="auto"/>
          <w:sz w:val="15"/>
          <w:szCs w:val="15"/>
        </w:rPr>
        <w:t xml:space="preserve"> </w:t>
      </w:r>
      <w:r>
        <w:rPr>
          <w:rFonts w:ascii="宋体" w:hAnsi="宋体" w:eastAsia="宋体" w:cs="宋体"/>
          <w:color w:val="auto"/>
          <w:sz w:val="15"/>
          <w:szCs w:val="15"/>
        </w:rPr>
        <w:t>1</w:t>
      </w:r>
      <w:r>
        <w:rPr>
          <w:rFonts w:ascii="Arial" w:hAnsi="Arial" w:eastAsia="Arial" w:cs="Arial"/>
          <w:color w:val="auto"/>
          <w:sz w:val="15"/>
          <w:szCs w:val="15"/>
        </w:rPr>
        <w:t xml:space="preserve"> </w:t>
      </w:r>
      <w:r>
        <w:rPr>
          <w:rFonts w:ascii="宋体" w:hAnsi="宋体" w:eastAsia="宋体" w:cs="宋体"/>
          <w:color w:val="auto"/>
          <w:sz w:val="15"/>
          <w:szCs w:val="15"/>
        </w:rPr>
        <w:t>后又一次排在全国第 1 位。</w:t>
      </w:r>
    </w:p>
    <w:p>
      <w:pPr>
        <w:spacing w:after="0" w:line="92" w:lineRule="exact"/>
        <w:rPr>
          <w:color w:val="auto"/>
          <w:sz w:val="20"/>
          <w:szCs w:val="20"/>
        </w:rPr>
      </w:pPr>
    </w:p>
    <w:p>
      <w:pPr>
        <w:spacing w:after="0" w:line="229" w:lineRule="exact"/>
        <w:ind w:left="1" w:firstLine="300"/>
        <w:jc w:val="both"/>
        <w:rPr>
          <w:color w:val="auto"/>
          <w:sz w:val="20"/>
          <w:szCs w:val="20"/>
        </w:rPr>
      </w:pPr>
      <w:r>
        <w:rPr>
          <w:rFonts w:ascii="宋体" w:hAnsi="宋体" w:eastAsia="宋体" w:cs="宋体"/>
          <w:color w:val="auto"/>
          <w:sz w:val="15"/>
          <w:szCs w:val="15"/>
        </w:rPr>
        <w:t>经过 70 年的发展，东北财经大学的统计学科已经成为具有自身优势和特点、在国内有较大影响的学科，在国内、国际统计学界享有广泛的赞誉，学术地位和人才培养水平居国内高校同类院系前列。东北财经大学统计学科是财政部、辽宁省重点学科；依托于统计学科的东北财经大学国民核算研究中心是辽宁省人文社科重点研究基地；国民经济与社会核算创新团队、环境与经济核算创新团队被列入辽宁省高等学校创新团队支持计划；经济统计学专业是国家级特色专业（2009 年入选）、辽宁省本科示范专业（2008 年入选）、辽宁省首批优势特色专业（2015 年入选）；社会经济统计学教学团队是辽宁省省级教学团队；国民经济统计学课程是国内统计类第一门国家级精品课程，并于 2016 年入选首批国家级精品资源共享课；2014 年统计学科入选辽宁省一流特色学科（第一层次）；2017 年统计学科又被列入辽宁省</w:t>
      </w:r>
      <w:r>
        <w:rPr>
          <w:rFonts w:ascii="Arial" w:hAnsi="Arial" w:eastAsia="Arial" w:cs="Arial"/>
          <w:color w:val="auto"/>
          <w:sz w:val="15"/>
          <w:szCs w:val="15"/>
        </w:rPr>
        <w:t>“</w:t>
      </w:r>
      <w:r>
        <w:rPr>
          <w:rFonts w:ascii="宋体" w:hAnsi="宋体" w:eastAsia="宋体" w:cs="宋体"/>
          <w:color w:val="auto"/>
          <w:sz w:val="15"/>
          <w:szCs w:val="15"/>
        </w:rPr>
        <w:t>双一流</w:t>
      </w:r>
      <w:r>
        <w:rPr>
          <w:rFonts w:ascii="Arial" w:hAnsi="Arial" w:eastAsia="Arial" w:cs="Arial"/>
          <w:color w:val="auto"/>
          <w:sz w:val="15"/>
          <w:szCs w:val="15"/>
        </w:rPr>
        <w:t>”</w:t>
      </w:r>
      <w:r>
        <w:rPr>
          <w:rFonts w:ascii="宋体" w:hAnsi="宋体" w:eastAsia="宋体" w:cs="宋体"/>
          <w:color w:val="auto"/>
          <w:sz w:val="15"/>
          <w:szCs w:val="15"/>
        </w:rPr>
        <w:t>建设规划，成为一流学科重点建设规划项目。</w:t>
      </w:r>
    </w:p>
    <w:p>
      <w:pPr>
        <w:spacing w:after="0" w:line="70" w:lineRule="exact"/>
        <w:rPr>
          <w:color w:val="auto"/>
          <w:sz w:val="20"/>
          <w:szCs w:val="20"/>
        </w:rPr>
      </w:pPr>
    </w:p>
    <w:p>
      <w:pPr>
        <w:spacing w:after="0" w:line="172" w:lineRule="exact"/>
        <w:ind w:right="-220"/>
        <w:jc w:val="center"/>
        <w:rPr>
          <w:color w:val="auto"/>
          <w:sz w:val="20"/>
          <w:szCs w:val="20"/>
        </w:rPr>
      </w:pPr>
      <w:r>
        <w:rPr>
          <w:rFonts w:ascii="宋体" w:hAnsi="宋体" w:eastAsia="宋体" w:cs="宋体"/>
          <w:color w:val="auto"/>
          <w:sz w:val="15"/>
          <w:szCs w:val="15"/>
        </w:rPr>
        <w:t>在教育部第三轮学科评估中，东北财经大学统计学科在 87 所参评高校中位次并列第 11；在教育部第四轮学科评</w:t>
      </w:r>
    </w:p>
    <w:p>
      <w:pPr>
        <w:spacing w:after="0" w:line="82"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- 58 -</w:t>
      </w:r>
    </w:p>
    <w:p>
      <w:pPr>
        <w:sectPr>
          <w:pgSz w:w="10440" w:h="14743"/>
          <w:pgMar w:top="1405" w:right="1333" w:bottom="574" w:left="1419" w:header="0" w:footer="0" w:gutter="0"/>
          <w:cols w:equalWidth="0" w:num="1">
            <w:col w:w="7681"/>
          </w:cols>
        </w:sectPr>
      </w:pPr>
    </w:p>
    <w:p>
      <w:pPr>
        <w:spacing w:after="0" w:line="225" w:lineRule="exact"/>
        <w:ind w:left="1"/>
        <w:jc w:val="both"/>
        <w:rPr>
          <w:color w:val="auto"/>
          <w:sz w:val="20"/>
          <w:szCs w:val="20"/>
        </w:rPr>
      </w:pPr>
      <w:bookmarkStart w:id="51" w:name="page61"/>
      <w:bookmarkEnd w:id="51"/>
      <w:r>
        <w:rPr>
          <w:rFonts w:ascii="宋体" w:hAnsi="宋体" w:eastAsia="宋体" w:cs="宋体"/>
          <w:color w:val="auto"/>
          <w:sz w:val="15"/>
          <w:szCs w:val="15"/>
        </w:rPr>
        <w:t>估中，东北财经大学统计学科评估结果为 A-（前 5%-10%），位列财经类高校第一方阵；2016 年 2 月 23 日，中国科学评价研究中心（RCCSE）、武汉大学中国教育质量评价中心、中国科教评价网（www.nseac.com）推出了《2016 年中国大学及学科专业评价报告》，发布了中国大学本科专业排行榜，在开设经济统计学专业的 113 所高校中，东北财经大学经济统计学专业排名全国第 1 位；2016 年 10 月 10 日，中国科学评价研究中心、中国科教评价网和武汉大学中国教育质量评价中心联合发布了中国研究生教育分学科（专硕）排行榜，在开设应用统计专业硕士的 97 个学校中，东北财经大学排名第 1 位。</w:t>
      </w:r>
    </w:p>
    <w:p>
      <w:pPr>
        <w:spacing w:after="0" w:line="93" w:lineRule="exact"/>
        <w:rPr>
          <w:color w:val="auto"/>
          <w:sz w:val="20"/>
          <w:szCs w:val="20"/>
        </w:rPr>
      </w:pPr>
    </w:p>
    <w:p>
      <w:pPr>
        <w:spacing w:after="0" w:line="209" w:lineRule="exact"/>
        <w:ind w:left="1" w:firstLine="300"/>
        <w:jc w:val="both"/>
        <w:rPr>
          <w:color w:val="auto"/>
          <w:sz w:val="20"/>
          <w:szCs w:val="20"/>
        </w:rPr>
      </w:pPr>
      <w:r>
        <w:rPr>
          <w:rFonts w:ascii="宋体" w:hAnsi="宋体" w:eastAsia="宋体" w:cs="宋体"/>
          <w:color w:val="auto"/>
          <w:sz w:val="15"/>
          <w:szCs w:val="15"/>
        </w:rPr>
        <w:t>统计学院目前有全日制在读学生约 700 人，本科生、研究生约各占 50%。统计学院注重培养学生勇于探索的创新精神和善于解决问题的实践能力，一直以来以学研活动促进学生对专业的热爱和学习，鼓励和支持学生参加学术讲座、参与教师科研课题研究、发表学术论文、参加国内外竞赛等，人才培养质量得到社会的好评。</w:t>
      </w:r>
    </w:p>
    <w:p>
      <w:pPr>
        <w:spacing w:after="0" w:line="93"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70 年来，统计学院已有本科毕业生 5000 余人，硕士毕业生 2000 余人，博士毕业生 100 余人，为国家输送了大批品学兼优的专门人才，工作岗位遍及党政机关和企事业单位。许多校友成为国务院部委和地方各级政府机构的主要领导人、著名学者、成功的企业家以及所在部门、单位的业务骨干。校友们以其渊博的专业知识和优秀的综合素质为东北财经大学及统计学院赢得了良好的社会声誉。</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二、专业介绍</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统计学院现设有统计学、金融与风险统计、应用统计硕士三个硕士学位专业。</w:t>
      </w:r>
    </w:p>
    <w:p>
      <w:pPr>
        <w:spacing w:after="0" w:line="91" w:lineRule="exact"/>
        <w:rPr>
          <w:color w:val="auto"/>
          <w:sz w:val="20"/>
          <w:szCs w:val="20"/>
        </w:rPr>
      </w:pPr>
    </w:p>
    <w:p>
      <w:pPr>
        <w:spacing w:after="0" w:line="209" w:lineRule="exact"/>
        <w:ind w:left="1" w:right="40" w:firstLine="302"/>
        <w:jc w:val="both"/>
        <w:rPr>
          <w:color w:val="auto"/>
          <w:sz w:val="20"/>
          <w:szCs w:val="20"/>
        </w:rPr>
      </w:pPr>
      <w:r>
        <w:rPr>
          <w:rFonts w:ascii="宋体" w:hAnsi="宋体" w:eastAsia="宋体" w:cs="宋体"/>
          <w:color w:val="auto"/>
          <w:sz w:val="15"/>
          <w:szCs w:val="15"/>
        </w:rPr>
        <w:t>统计学专业培养具有良好的政治思想素质和职业道德素养，具有良好的统计学背景，系统掌握数据采集、处理、分析和开发的知识与技能，具备熟练应用计算机处理和分析数据的能力，能够在国家机关、企事业单位及科研教学部门从事统计咨询、数据分析、决策支持和信息管理的高层次、应用型、复合型专业人才。</w:t>
      </w:r>
    </w:p>
    <w:p>
      <w:pPr>
        <w:spacing w:after="0" w:line="93" w:lineRule="exact"/>
        <w:rPr>
          <w:color w:val="auto"/>
          <w:sz w:val="20"/>
          <w:szCs w:val="20"/>
        </w:rPr>
      </w:pPr>
    </w:p>
    <w:p>
      <w:pPr>
        <w:spacing w:after="0" w:line="209" w:lineRule="exact"/>
        <w:ind w:left="1" w:firstLine="302"/>
        <w:jc w:val="both"/>
        <w:rPr>
          <w:color w:val="auto"/>
          <w:sz w:val="20"/>
          <w:szCs w:val="20"/>
        </w:rPr>
      </w:pPr>
      <w:r>
        <w:rPr>
          <w:rFonts w:ascii="宋体" w:hAnsi="宋体" w:eastAsia="宋体" w:cs="宋体"/>
          <w:color w:val="auto"/>
          <w:sz w:val="15"/>
          <w:szCs w:val="15"/>
        </w:rPr>
        <w:t>金融与风险统计专业基于统计学、数学、金融学交叉融合的背景，培养具有统计计量分析的能力，掌握统计学及金融保险基本理论、知识和技能，能运用统计分析方法在金融、证券、保险及政府部门相关决策机构等进行金融管理、证券投资分析、保险管理和保险精算等工作的高层次、应用型、复合型专业人才。</w:t>
      </w:r>
    </w:p>
    <w:p>
      <w:pPr>
        <w:spacing w:after="0" w:line="93" w:lineRule="exact"/>
        <w:rPr>
          <w:color w:val="auto"/>
          <w:sz w:val="20"/>
          <w:szCs w:val="20"/>
        </w:rPr>
      </w:pPr>
    </w:p>
    <w:p>
      <w:pPr>
        <w:spacing w:after="0" w:line="210" w:lineRule="exact"/>
        <w:ind w:left="1" w:right="80" w:firstLine="300"/>
        <w:jc w:val="both"/>
        <w:rPr>
          <w:color w:val="auto"/>
          <w:sz w:val="20"/>
          <w:szCs w:val="20"/>
        </w:rPr>
      </w:pPr>
      <w:r>
        <w:rPr>
          <w:rFonts w:ascii="宋体" w:hAnsi="宋体" w:eastAsia="宋体" w:cs="宋体"/>
          <w:color w:val="auto"/>
          <w:sz w:val="15"/>
          <w:szCs w:val="15"/>
        </w:rPr>
        <w:t>应用统计硕士专业培养系统掌握统计学基本理论和方法，具备从事统计数据收集、整理、建模、分析、应用的基本技能，能够熟练应用统计分析软件，在政府部门、金融机构、大中型企业、咨询和研究机构，独立从事经济、金融和管理等实际领域应用统计工作的高级专门人才。</w:t>
      </w:r>
    </w:p>
    <w:p>
      <w:pPr>
        <w:spacing w:after="0" w:line="30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咨询电话：0411-84713205</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联系人：任常英</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E-Mail：rcy@dufe.edu.cn</w:t>
      </w:r>
    </w:p>
    <w:p>
      <w:pPr>
        <w:spacing w:after="0" w:line="200" w:lineRule="exact"/>
        <w:rPr>
          <w:color w:val="auto"/>
          <w:sz w:val="20"/>
          <w:szCs w:val="20"/>
        </w:rPr>
      </w:pPr>
    </w:p>
    <w:p>
      <w:pPr>
        <w:spacing w:after="0" w:line="308" w:lineRule="exact"/>
        <w:rPr>
          <w:color w:val="auto"/>
          <w:sz w:val="20"/>
          <w:szCs w:val="20"/>
        </w:rPr>
      </w:pPr>
    </w:p>
    <w:p>
      <w:pPr>
        <w:numPr>
          <w:ilvl w:val="0"/>
          <w:numId w:val="25"/>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投资工程管理学院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学院简介</w:t>
      </w:r>
    </w:p>
    <w:p>
      <w:pPr>
        <w:spacing w:after="0" w:line="91" w:lineRule="exact"/>
        <w:rPr>
          <w:color w:val="auto"/>
          <w:sz w:val="20"/>
          <w:szCs w:val="20"/>
        </w:rPr>
      </w:pPr>
    </w:p>
    <w:p>
      <w:pPr>
        <w:spacing w:after="0" w:line="227" w:lineRule="exact"/>
        <w:ind w:left="1" w:right="80" w:firstLine="300"/>
        <w:jc w:val="both"/>
        <w:rPr>
          <w:color w:val="auto"/>
          <w:sz w:val="20"/>
          <w:szCs w:val="20"/>
        </w:rPr>
      </w:pPr>
      <w:r>
        <w:rPr>
          <w:rFonts w:ascii="宋体" w:hAnsi="宋体" w:eastAsia="宋体" w:cs="宋体"/>
          <w:color w:val="auto"/>
          <w:sz w:val="15"/>
          <w:szCs w:val="15"/>
        </w:rPr>
        <w:t>投资工程管理学院是东北财经大学下设的一个具有本科生、硕士研究生和博士研究生培养资格和教学能力的教学单位，学院在管理科学与工程一级博士点和硕士点下招收工程管理方向的博士研究生和硕士研究生；在应用经济学一级博士点和硕士点下招收投国民经济学（投资经济）方向的博士研究生和硕士研究生。除此之外，学院还具有工程管理硕士（MEM）的招生资格，招收全日制和非全日制 MEM。学院是住建部高等教育房地产开发与管理及物业管理专业学科指导委员会和住建部高等教育工程管理专业评估委员会委员单位。学院的工程管理专业和房地产开发与管理专业在 2003 顺利通过住建部高等教育工程管理专业评估委员会的评估，是我国唯一一所通过专业评估的财经院校（2008年、2013 年和 2018 年分别通过复评）。</w:t>
      </w:r>
    </w:p>
    <w:p>
      <w:pPr>
        <w:spacing w:after="0" w:line="94" w:lineRule="exact"/>
        <w:rPr>
          <w:color w:val="auto"/>
          <w:sz w:val="20"/>
          <w:szCs w:val="20"/>
        </w:rPr>
      </w:pPr>
    </w:p>
    <w:p>
      <w:pPr>
        <w:spacing w:after="0" w:line="225" w:lineRule="exact"/>
        <w:ind w:left="1" w:right="80" w:firstLine="300"/>
        <w:jc w:val="both"/>
        <w:rPr>
          <w:color w:val="auto"/>
          <w:sz w:val="20"/>
          <w:szCs w:val="20"/>
        </w:rPr>
      </w:pPr>
      <w:r>
        <w:rPr>
          <w:rFonts w:ascii="宋体" w:hAnsi="宋体" w:eastAsia="宋体" w:cs="宋体"/>
          <w:color w:val="auto"/>
          <w:sz w:val="15"/>
          <w:szCs w:val="15"/>
        </w:rPr>
        <w:t>学院拥有国家级特色专业、省级教学团队和省级教学名师，在经济、管理、工程法律、工程技术等方面具有雄厚的师资力量。现有专任教师 29 人，兼职教师 16 人，其中，专任教师中，教授 6 人，副教授 11 人，博士研究生指导教师 3 人，硕士研究生指导教师 24 人。在承担科研项目方面，学院教师近年来承担了国家社科基金重大项目、国家社科基金项目、国家自然科学基金项目和教育部人文社科基金等多项重要研究课题。结合当前工程建设领域的最新发展趋势，学院组建了 BIM 与建筑工业化、PPP 创新应用与项目策划、房地产营销策划三个学科创新团队，形成了以学科建设为引领、符合行业发展需求特色研究方向。</w:t>
      </w:r>
    </w:p>
    <w:p>
      <w:pPr>
        <w:spacing w:after="0" w:line="93"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4"/>
          <w:szCs w:val="14"/>
        </w:rPr>
        <w:t>近年来，学院不断拓展办学空间，开展了广泛的国内外交流与合作，建立国际化人才培养模式，现与美国、香港等国家和地区的一些知名大学和在国外有影响力的专业认证机构建立了合作交流机制，搭建了国际化教学平台。在国际化合作过程中，与美国普渡大学建筑建设管理学院签署了全面合作协议，搭建了教师互访、学生交流以及留学申请的国际化平台。学院依托学校学科优势，体现财经院校的经济、管理特色，将工程技术知识与财务知识、法律知识等知识融会贯通，增加建筑信息化方面的教育，进而提升专业人才培养的附加值。截止 2017 年底，学院已毕业博士研</w:t>
      </w:r>
    </w:p>
    <w:p>
      <w:pPr>
        <w:spacing w:after="0" w:line="83"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- 59 -</w:t>
      </w:r>
    </w:p>
    <w:p>
      <w:pPr>
        <w:sectPr>
          <w:pgSz w:w="10440" w:h="14743"/>
          <w:pgMar w:top="1405" w:right="1333" w:bottom="574" w:left="1419" w:header="0" w:footer="0" w:gutter="0"/>
          <w:cols w:equalWidth="0" w:num="1">
            <w:col w:w="7681"/>
          </w:cols>
        </w:sectPr>
      </w:pPr>
    </w:p>
    <w:p>
      <w:pPr>
        <w:spacing w:after="0" w:line="172" w:lineRule="exact"/>
        <w:ind w:left="1"/>
        <w:rPr>
          <w:color w:val="auto"/>
          <w:sz w:val="20"/>
          <w:szCs w:val="20"/>
        </w:rPr>
      </w:pPr>
      <w:bookmarkStart w:id="52" w:name="page62"/>
      <w:bookmarkEnd w:id="52"/>
      <w:r>
        <w:rPr>
          <w:rFonts w:ascii="宋体" w:hAnsi="宋体" w:eastAsia="宋体" w:cs="宋体"/>
          <w:color w:val="auto"/>
          <w:sz w:val="15"/>
          <w:szCs w:val="15"/>
        </w:rPr>
        <w:t>究生 49 人，硕士研究生 864 人，本科生 7100 余人。</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硕士研究生专业简介</w:t>
      </w:r>
    </w:p>
    <w:p>
      <w:pPr>
        <w:spacing w:after="0" w:line="58" w:lineRule="exact"/>
        <w:rPr>
          <w:color w:val="auto"/>
          <w:sz w:val="20"/>
          <w:szCs w:val="20"/>
        </w:rPr>
      </w:pPr>
    </w:p>
    <w:p>
      <w:pPr>
        <w:spacing w:after="0" w:line="182" w:lineRule="exact"/>
        <w:ind w:left="301"/>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管理科学与工程（工程管理）</w:t>
      </w:r>
    </w:p>
    <w:p>
      <w:pPr>
        <w:spacing w:after="0" w:line="91"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培养目标：培养具备良好的政治思想素质和职业道德素养，掌握工程技术和系统的管理理论与方法，能独立担负工程项目全过程的管理工作，具有计划、组织、协调和决策能力的具备创新研究能力的高层次、应用型工程管理的专门人才。</w:t>
      </w:r>
    </w:p>
    <w:p>
      <w:pPr>
        <w:spacing w:after="0" w:line="93" w:lineRule="exact"/>
        <w:rPr>
          <w:color w:val="auto"/>
          <w:sz w:val="20"/>
          <w:szCs w:val="20"/>
        </w:rPr>
      </w:pPr>
    </w:p>
    <w:p>
      <w:pPr>
        <w:spacing w:after="0" w:line="209" w:lineRule="exact"/>
        <w:ind w:left="1" w:firstLine="300"/>
        <w:rPr>
          <w:color w:val="auto"/>
          <w:sz w:val="20"/>
          <w:szCs w:val="20"/>
        </w:rPr>
      </w:pPr>
      <w:r>
        <w:rPr>
          <w:rFonts w:ascii="宋体" w:hAnsi="宋体" w:eastAsia="宋体" w:cs="宋体"/>
          <w:color w:val="auto"/>
          <w:sz w:val="15"/>
          <w:szCs w:val="15"/>
        </w:rPr>
        <w:t>根据学院与美国普渡大学建筑建设管理学院的合作协议，工程管理专业的硕士有资格申请普渡大学与东北财经大学的联合硕士培养计划。计划中，学生可在普渡大学学习一年，学生需按学制要求按时完成硕士学位论文。留学期间，免除相关学费，仅需支付生活费，同时学生可以申请学校及国家留学基金委相关奖学金。</w:t>
      </w:r>
    </w:p>
    <w:p>
      <w:pPr>
        <w:spacing w:after="0" w:line="93" w:lineRule="exact"/>
        <w:rPr>
          <w:color w:val="auto"/>
          <w:sz w:val="20"/>
          <w:szCs w:val="20"/>
        </w:rPr>
      </w:pPr>
    </w:p>
    <w:p>
      <w:pPr>
        <w:spacing w:after="0" w:line="210" w:lineRule="exact"/>
        <w:ind w:left="1" w:right="80" w:firstLine="300"/>
        <w:jc w:val="both"/>
        <w:rPr>
          <w:color w:val="auto"/>
          <w:sz w:val="20"/>
          <w:szCs w:val="20"/>
        </w:rPr>
      </w:pPr>
      <w:r>
        <w:rPr>
          <w:rFonts w:ascii="宋体" w:hAnsi="宋体" w:eastAsia="宋体" w:cs="宋体"/>
          <w:color w:val="auto"/>
          <w:sz w:val="15"/>
          <w:szCs w:val="15"/>
        </w:rPr>
        <w:t>开设的主要课程包括：管理学、计量经济学、管理学方法论、工程项目管理前沿、工程项目决策与分析、工程合同管理理论与实务、工程项目风险管理、PPP 模式理论与实务、房地产资本运作管理、BIM 技术在工程管理中的应用和商业地产运营管理等。</w:t>
      </w:r>
    </w:p>
    <w:p>
      <w:pPr>
        <w:spacing w:after="0" w:line="59" w:lineRule="exact"/>
        <w:rPr>
          <w:color w:val="auto"/>
          <w:sz w:val="20"/>
          <w:szCs w:val="20"/>
        </w:rPr>
      </w:pPr>
    </w:p>
    <w:p>
      <w:pPr>
        <w:spacing w:after="0" w:line="182" w:lineRule="exact"/>
        <w:ind w:left="301"/>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国民经济学（投资经济）</w:t>
      </w:r>
    </w:p>
    <w:p>
      <w:pPr>
        <w:spacing w:after="0" w:line="91"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培养目标：培养具备良好的政治思想素质和职业道德素养，掌握经济、管理、法律和金融等基础理论和投资经济专业知识，具备从事宏观和微观投资理论研究与管理，国际投资、创业投资、投资项目规划、投资决策与融资的高级专业人才。</w:t>
      </w:r>
    </w:p>
    <w:p>
      <w:pPr>
        <w:spacing w:after="0" w:line="93" w:lineRule="exact"/>
        <w:rPr>
          <w:color w:val="auto"/>
          <w:sz w:val="20"/>
          <w:szCs w:val="20"/>
        </w:rPr>
      </w:pPr>
    </w:p>
    <w:p>
      <w:pPr>
        <w:spacing w:after="0" w:line="194" w:lineRule="exact"/>
        <w:ind w:left="1" w:right="40" w:firstLine="300"/>
        <w:rPr>
          <w:color w:val="auto"/>
          <w:sz w:val="20"/>
          <w:szCs w:val="20"/>
        </w:rPr>
      </w:pPr>
      <w:r>
        <w:rPr>
          <w:rFonts w:ascii="宋体" w:hAnsi="宋体" w:eastAsia="宋体" w:cs="宋体"/>
          <w:color w:val="auto"/>
          <w:sz w:val="15"/>
          <w:szCs w:val="15"/>
        </w:rPr>
        <w:t>开设的主要课程：经济学、计量经济学、经济学方法论、西方投资理论、国际投资理论、公共项目投资与决策、企业投资战略、创业投资理论、项目融资理论与实务、证券投资理论与实务、房地产投资与金融等。</w:t>
      </w:r>
    </w:p>
    <w:p>
      <w:pPr>
        <w:spacing w:after="0" w:line="59" w:lineRule="exact"/>
        <w:rPr>
          <w:color w:val="auto"/>
          <w:sz w:val="20"/>
          <w:szCs w:val="20"/>
        </w:rPr>
      </w:pPr>
    </w:p>
    <w:p>
      <w:pPr>
        <w:spacing w:after="0" w:line="182" w:lineRule="exact"/>
        <w:ind w:left="301"/>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工程管理硕士（MEM）</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培养目标：培养具备良好的政治思想素质和职业道德素养，初步掌握工程技术、系统掌握管理学、经济学理论与方法，具有比较扎实的工程法律知识和工程管理专业知识，能独立担负工程项目决策、投融资管理、工程项目全过程管理的高层次应用型建设工程管理高级专门人才，如建造工程师、造价工程师、监理工程师、房地产估价师、咨询工程师（投资）等。</w:t>
      </w:r>
    </w:p>
    <w:p>
      <w:pPr>
        <w:spacing w:after="0" w:line="94" w:lineRule="exact"/>
        <w:rPr>
          <w:color w:val="auto"/>
          <w:sz w:val="20"/>
          <w:szCs w:val="20"/>
        </w:rPr>
      </w:pPr>
    </w:p>
    <w:p>
      <w:pPr>
        <w:spacing w:after="0" w:line="209" w:lineRule="exact"/>
        <w:ind w:left="1" w:right="80" w:firstLine="300"/>
        <w:jc w:val="both"/>
        <w:rPr>
          <w:color w:val="auto"/>
          <w:sz w:val="20"/>
          <w:szCs w:val="20"/>
        </w:rPr>
      </w:pPr>
      <w:r>
        <w:rPr>
          <w:rFonts w:ascii="宋体" w:hAnsi="宋体" w:eastAsia="宋体" w:cs="宋体"/>
          <w:color w:val="auto"/>
          <w:sz w:val="15"/>
          <w:szCs w:val="15"/>
        </w:rPr>
        <w:t>开设的主要课程：管理经济学、工程项目管理概论、工程项目决策与分析、招投标与工程合同管理、建设工程法规、项目融资、房地产资本运作管理、BIM 技术在工程管理中的应用、工程项目施工进度优化与控制和工程管理前沿问题研讨等。</w:t>
      </w:r>
    </w:p>
    <w:p>
      <w:pPr>
        <w:spacing w:after="0" w:line="71" w:lineRule="exact"/>
        <w:rPr>
          <w:color w:val="auto"/>
          <w:sz w:val="20"/>
          <w:szCs w:val="20"/>
        </w:rPr>
      </w:pPr>
    </w:p>
    <w:p>
      <w:pPr>
        <w:tabs>
          <w:tab w:val="left" w:pos="1641"/>
        </w:tabs>
        <w:spacing w:after="0" w:line="172" w:lineRule="exact"/>
        <w:ind w:left="301"/>
        <w:rPr>
          <w:color w:val="auto"/>
          <w:sz w:val="20"/>
          <w:szCs w:val="20"/>
        </w:rPr>
      </w:pPr>
      <w:r>
        <w:rPr>
          <w:rFonts w:ascii="宋体" w:hAnsi="宋体" w:eastAsia="宋体" w:cs="宋体"/>
          <w:color w:val="auto"/>
          <w:sz w:val="15"/>
          <w:szCs w:val="15"/>
        </w:rPr>
        <w:t>联系人：张力弘</w:t>
      </w:r>
      <w:r>
        <w:rPr>
          <w:color w:val="auto"/>
          <w:sz w:val="20"/>
          <w:szCs w:val="20"/>
        </w:rPr>
        <w:tab/>
      </w:r>
      <w:r>
        <w:rPr>
          <w:rFonts w:ascii="宋体" w:hAnsi="宋体" w:eastAsia="宋体" w:cs="宋体"/>
          <w:color w:val="auto"/>
          <w:sz w:val="15"/>
          <w:szCs w:val="15"/>
        </w:rPr>
        <w:t>联系电话：0411-84710435</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电子邮箱：tzoffice@dufe.edu.cn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网站：http://tz.dufe.edu.cn/</w:t>
      </w:r>
    </w:p>
    <w:p>
      <w:pPr>
        <w:spacing w:after="0" w:line="268" w:lineRule="exact"/>
        <w:rPr>
          <w:color w:val="auto"/>
          <w:sz w:val="20"/>
          <w:szCs w:val="20"/>
        </w:rPr>
      </w:pPr>
    </w:p>
    <w:p>
      <w:pPr>
        <w:numPr>
          <w:ilvl w:val="0"/>
          <w:numId w:val="26"/>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新闻传播学院</w:t>
      </w:r>
    </w:p>
    <w:p>
      <w:pPr>
        <w:spacing w:after="0" w:line="63"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一、学院简介</w:t>
      </w:r>
    </w:p>
    <w:p>
      <w:pPr>
        <w:spacing w:after="0" w:line="91" w:lineRule="exact"/>
        <w:rPr>
          <w:color w:val="auto"/>
          <w:sz w:val="20"/>
          <w:szCs w:val="20"/>
        </w:rPr>
      </w:pPr>
    </w:p>
    <w:p>
      <w:pPr>
        <w:spacing w:after="0" w:line="225" w:lineRule="exact"/>
        <w:ind w:left="1" w:firstLine="300"/>
        <w:jc w:val="both"/>
        <w:rPr>
          <w:color w:val="auto"/>
          <w:sz w:val="20"/>
          <w:szCs w:val="20"/>
        </w:rPr>
      </w:pPr>
      <w:r>
        <w:rPr>
          <w:rFonts w:ascii="宋体" w:hAnsi="宋体" w:eastAsia="宋体" w:cs="宋体"/>
          <w:color w:val="auto"/>
          <w:sz w:val="15"/>
          <w:szCs w:val="15"/>
        </w:rPr>
        <w:t>新闻传播学院是东北财经大学为适应我国市场经济发展需要而设立的新型学院。1996 年建系，始称商务文秘系， 2001 年改为文化传播系，2006 年改为新闻传播学院。学院始终以服务于国家经济建设为目标，以新闻传播为主体，以新闻传播与经济管理交叉生新为特色，着力培养具有深厚文化底蕴和人文修养，懂得经济管理的基本理论，熟练掌握公关文秘、新闻传播专业理论和技能的复合型应用型高级专业人才。现有汉语言文学、新闻学和广告学三个本科专业，新闻与传播一个专业硕士学位点。新闻传播学院同时承担全校公共基础课《大学语文》和人文模块课的教学任务，是东北财经大学人文素质教育的重要基地。</w:t>
      </w:r>
    </w:p>
    <w:p>
      <w:pPr>
        <w:spacing w:after="0" w:line="82" w:lineRule="exact"/>
        <w:rPr>
          <w:color w:val="auto"/>
          <w:sz w:val="20"/>
          <w:szCs w:val="20"/>
        </w:rPr>
      </w:pPr>
    </w:p>
    <w:p>
      <w:pPr>
        <w:spacing w:after="0" w:line="160" w:lineRule="exact"/>
        <w:ind w:left="301"/>
        <w:rPr>
          <w:color w:val="auto"/>
          <w:sz w:val="20"/>
          <w:szCs w:val="20"/>
        </w:rPr>
      </w:pPr>
      <w:r>
        <w:rPr>
          <w:rFonts w:ascii="宋体" w:hAnsi="宋体" w:eastAsia="宋体" w:cs="宋体"/>
          <w:color w:val="auto"/>
          <w:sz w:val="14"/>
          <w:szCs w:val="14"/>
        </w:rPr>
        <w:t>学院现有专职教师 36 人，其中教授 4 人，副教授 17 人，讲师 15 人，具有博士学位的教师 16 人，硕士生导师</w:t>
      </w:r>
    </w:p>
    <w:p>
      <w:pPr>
        <w:spacing w:after="0" w:line="91" w:lineRule="exact"/>
        <w:rPr>
          <w:color w:val="auto"/>
          <w:sz w:val="20"/>
          <w:szCs w:val="20"/>
        </w:rPr>
      </w:pPr>
    </w:p>
    <w:p>
      <w:pPr>
        <w:numPr>
          <w:ilvl w:val="0"/>
          <w:numId w:val="27"/>
        </w:numPr>
        <w:tabs>
          <w:tab w:val="left" w:pos="229"/>
        </w:tabs>
        <w:spacing w:after="0" w:line="209" w:lineRule="exact"/>
        <w:ind w:left="1" w:right="80" w:hanging="1"/>
        <w:jc w:val="both"/>
        <w:rPr>
          <w:rFonts w:ascii="宋体" w:hAnsi="宋体" w:eastAsia="宋体" w:cs="宋体"/>
          <w:color w:val="auto"/>
          <w:sz w:val="15"/>
          <w:szCs w:val="15"/>
        </w:rPr>
      </w:pPr>
      <w:r>
        <w:rPr>
          <w:rFonts w:ascii="宋体" w:hAnsi="宋体" w:eastAsia="宋体" w:cs="宋体"/>
          <w:color w:val="auto"/>
          <w:sz w:val="15"/>
          <w:szCs w:val="15"/>
        </w:rPr>
        <w:t>人。多名教师为</w:t>
      </w:r>
      <w:r>
        <w:rPr>
          <w:rFonts w:ascii="Arial" w:hAnsi="Arial" w:eastAsia="Arial" w:cs="Arial"/>
          <w:color w:val="auto"/>
          <w:sz w:val="15"/>
          <w:szCs w:val="15"/>
        </w:rPr>
        <w:t>“</w:t>
      </w:r>
      <w:r>
        <w:rPr>
          <w:rFonts w:ascii="宋体" w:hAnsi="宋体" w:eastAsia="宋体" w:cs="宋体"/>
          <w:color w:val="auto"/>
          <w:sz w:val="15"/>
          <w:szCs w:val="15"/>
        </w:rPr>
        <w:t>大连市最受欢迎的十佳青年教师</w:t>
      </w:r>
      <w:r>
        <w:rPr>
          <w:rFonts w:ascii="Arial" w:hAnsi="Arial" w:eastAsia="Arial" w:cs="Arial"/>
          <w:color w:val="auto"/>
          <w:sz w:val="15"/>
          <w:szCs w:val="15"/>
        </w:rPr>
        <w:t>”</w:t>
      </w:r>
      <w:r>
        <w:rPr>
          <w:rFonts w:ascii="宋体" w:hAnsi="宋体" w:eastAsia="宋体" w:cs="宋体"/>
          <w:color w:val="auto"/>
          <w:sz w:val="15"/>
          <w:szCs w:val="15"/>
        </w:rPr>
        <w:t>、校级教学示范教师、师德模范。教师学缘结构良好，大部分教师毕业于中国社会科学院、北京大学、北京师范大学、中国人民大学、南京大学、复旦大学、武汉大学、中山大学、吉林大学、四川大学、上海交通大学、东北师范大学、南洋理工大学等国内外重点大学和科研院所。</w:t>
      </w:r>
    </w:p>
    <w:p>
      <w:pPr>
        <w:spacing w:after="0" w:line="93" w:lineRule="exact"/>
        <w:rPr>
          <w:rFonts w:ascii="宋体" w:hAnsi="宋体" w:eastAsia="宋体" w:cs="宋体"/>
          <w:color w:val="auto"/>
          <w:sz w:val="15"/>
          <w:szCs w:val="15"/>
        </w:rPr>
      </w:pPr>
    </w:p>
    <w:p>
      <w:pPr>
        <w:spacing w:after="0" w:line="194" w:lineRule="exact"/>
        <w:ind w:left="1" w:right="80" w:firstLine="300"/>
        <w:rPr>
          <w:rFonts w:ascii="宋体" w:hAnsi="宋体" w:eastAsia="宋体" w:cs="宋体"/>
          <w:color w:val="auto"/>
          <w:sz w:val="15"/>
          <w:szCs w:val="15"/>
        </w:rPr>
      </w:pPr>
      <w:r>
        <w:rPr>
          <w:rFonts w:ascii="宋体" w:hAnsi="宋体" w:eastAsia="宋体" w:cs="宋体"/>
          <w:color w:val="auto"/>
          <w:sz w:val="14"/>
          <w:szCs w:val="14"/>
        </w:rPr>
        <w:t>新闻传播学院教师在各自的科研领域取得了丰硕成果，近 3 年来公开出版学术专著十余部，主持国家及省部级科研项目数十项，在重要学术刊物发表论文百余篇。获得省级优秀教学成果一等奖、大连市科学著作奖等奖项多项。</w:t>
      </w:r>
    </w:p>
    <w:p>
      <w:pPr>
        <w:spacing w:after="0" w:line="93" w:lineRule="exact"/>
        <w:rPr>
          <w:rFonts w:ascii="宋体" w:hAnsi="宋体" w:eastAsia="宋体" w:cs="宋体"/>
          <w:color w:val="auto"/>
          <w:sz w:val="15"/>
          <w:szCs w:val="15"/>
        </w:rPr>
      </w:pPr>
    </w:p>
    <w:p>
      <w:pPr>
        <w:spacing w:after="0" w:line="209" w:lineRule="exact"/>
        <w:ind w:left="1" w:right="80" w:firstLine="300"/>
        <w:jc w:val="both"/>
        <w:rPr>
          <w:rFonts w:ascii="宋体" w:hAnsi="宋体" w:eastAsia="宋体" w:cs="宋体"/>
          <w:color w:val="auto"/>
          <w:sz w:val="15"/>
          <w:szCs w:val="15"/>
        </w:rPr>
      </w:pPr>
      <w:r>
        <w:rPr>
          <w:rFonts w:ascii="宋体" w:hAnsi="宋体" w:eastAsia="宋体" w:cs="宋体"/>
          <w:color w:val="auto"/>
          <w:sz w:val="15"/>
          <w:szCs w:val="15"/>
        </w:rPr>
        <w:t>学院有专业的演播室、实验室，学校图书馆和学院资料室有非常丰富的专业书籍、资料。近年来，新闻传播学院结合专业特点，与政府机关、社会业界开展广泛联系与合作，设有多个实习实践基地，大连华牧安格斯集团、中华思源扶贫基金会等还在新闻传播学院设立了</w:t>
      </w:r>
      <w:r>
        <w:rPr>
          <w:rFonts w:ascii="Arial" w:hAnsi="Arial" w:eastAsia="Arial" w:cs="Arial"/>
          <w:color w:val="auto"/>
          <w:sz w:val="15"/>
          <w:szCs w:val="15"/>
        </w:rPr>
        <w:t>“</w:t>
      </w:r>
      <w:r>
        <w:rPr>
          <w:rFonts w:ascii="宋体" w:hAnsi="宋体" w:eastAsia="宋体" w:cs="宋体"/>
          <w:color w:val="auto"/>
          <w:sz w:val="15"/>
          <w:szCs w:val="15"/>
        </w:rPr>
        <w:t>华牧安格斯奖学、奖教基金</w:t>
      </w:r>
      <w:r>
        <w:rPr>
          <w:rFonts w:ascii="Arial" w:hAnsi="Arial" w:eastAsia="Arial" w:cs="Arial"/>
          <w:color w:val="auto"/>
          <w:sz w:val="15"/>
          <w:szCs w:val="15"/>
        </w:rPr>
        <w:t>”</w:t>
      </w:r>
      <w:r>
        <w:rPr>
          <w:rFonts w:ascii="宋体" w:hAnsi="宋体" w:eastAsia="宋体" w:cs="宋体"/>
          <w:color w:val="auto"/>
          <w:sz w:val="15"/>
          <w:szCs w:val="15"/>
        </w:rPr>
        <w:t>、</w:t>
      </w:r>
      <w:r>
        <w:rPr>
          <w:rFonts w:ascii="Arial" w:hAnsi="Arial" w:eastAsia="Arial" w:cs="Arial"/>
          <w:color w:val="auto"/>
          <w:sz w:val="15"/>
          <w:szCs w:val="15"/>
        </w:rPr>
        <w:t>“</w:t>
      </w:r>
      <w:r>
        <w:rPr>
          <w:rFonts w:ascii="宋体" w:hAnsi="宋体" w:eastAsia="宋体" w:cs="宋体"/>
          <w:color w:val="auto"/>
          <w:sz w:val="15"/>
          <w:szCs w:val="15"/>
        </w:rPr>
        <w:t>牵手奖学、奖教金</w:t>
      </w:r>
      <w:r>
        <w:rPr>
          <w:rFonts w:ascii="Arial" w:hAnsi="Arial" w:eastAsia="Arial" w:cs="Arial"/>
          <w:color w:val="auto"/>
          <w:sz w:val="15"/>
          <w:szCs w:val="15"/>
        </w:rPr>
        <w:t>”</w:t>
      </w:r>
      <w:r>
        <w:rPr>
          <w:rFonts w:ascii="宋体" w:hAnsi="宋体" w:eastAsia="宋体" w:cs="宋体"/>
          <w:color w:val="auto"/>
          <w:sz w:val="15"/>
          <w:szCs w:val="15"/>
        </w:rPr>
        <w:t>。</w:t>
      </w:r>
    </w:p>
    <w:p>
      <w:pPr>
        <w:spacing w:after="0" w:line="93" w:lineRule="exact"/>
        <w:rPr>
          <w:rFonts w:ascii="宋体" w:hAnsi="宋体" w:eastAsia="宋体" w:cs="宋体"/>
          <w:color w:val="auto"/>
          <w:sz w:val="15"/>
          <w:szCs w:val="15"/>
        </w:rPr>
      </w:pPr>
    </w:p>
    <w:p>
      <w:pPr>
        <w:spacing w:after="0" w:line="209" w:lineRule="exact"/>
        <w:ind w:left="1" w:right="80" w:firstLine="300"/>
        <w:jc w:val="both"/>
        <w:rPr>
          <w:rFonts w:ascii="宋体" w:hAnsi="宋体" w:eastAsia="宋体" w:cs="宋体"/>
          <w:color w:val="auto"/>
          <w:sz w:val="15"/>
          <w:szCs w:val="15"/>
        </w:rPr>
      </w:pPr>
      <w:r>
        <w:rPr>
          <w:rFonts w:ascii="宋体" w:hAnsi="宋体" w:eastAsia="宋体" w:cs="宋体"/>
          <w:color w:val="auto"/>
          <w:sz w:val="15"/>
          <w:szCs w:val="15"/>
        </w:rPr>
        <w:t>新闻传播学院培养的学生具有综合素质高、知识面宽、专业理论扎实、动手能力强等特点。在学校组织的各项活动中，新闻传播学院的学生多次获得殊荣。多名在校学生在省级以上学术刊物发表论文数十篇。毕业生普遍受到用人单位好评，取得了优异成绩，其中不少毕业生在各行各业走上了领导岗位或成为先进个人。</w:t>
      </w:r>
    </w:p>
    <w:p>
      <w:pPr>
        <w:spacing w:after="0" w:line="84" w:lineRule="exact"/>
        <w:rPr>
          <w:rFonts w:ascii="宋体" w:hAnsi="宋体" w:eastAsia="宋体" w:cs="宋体"/>
          <w:color w:val="auto"/>
          <w:sz w:val="15"/>
          <w:szCs w:val="15"/>
        </w:rPr>
      </w:pPr>
    </w:p>
    <w:p>
      <w:pPr>
        <w:numPr>
          <w:ilvl w:val="1"/>
          <w:numId w:val="27"/>
        </w:numPr>
        <w:tabs>
          <w:tab w:val="left" w:pos="3701"/>
        </w:tabs>
        <w:spacing w:after="0"/>
        <w:ind w:left="3701" w:hanging="98"/>
        <w:rPr>
          <w:rFonts w:ascii="Times New Roman" w:hAnsi="Times New Roman" w:eastAsia="Times New Roman" w:cs="Times New Roman"/>
          <w:color w:val="auto"/>
          <w:sz w:val="18"/>
          <w:szCs w:val="18"/>
        </w:rPr>
      </w:pPr>
      <w:r>
        <w:rPr>
          <w:rFonts w:ascii="Times New Roman" w:hAnsi="Times New Roman" w:eastAsia="Times New Roman" w:cs="Times New Roman"/>
          <w:color w:val="auto"/>
          <w:sz w:val="18"/>
          <w:szCs w:val="18"/>
        </w:rPr>
        <w:t>60 -</w:t>
      </w:r>
    </w:p>
    <w:p>
      <w:pPr>
        <w:sectPr>
          <w:pgSz w:w="10440" w:h="14743"/>
          <w:pgMar w:top="1382" w:right="1333" w:bottom="574" w:left="1419" w:header="0" w:footer="0" w:gutter="0"/>
          <w:cols w:equalWidth="0" w:num="1">
            <w:col w:w="7681"/>
          </w:cols>
        </w:sectPr>
      </w:pPr>
    </w:p>
    <w:p>
      <w:pPr>
        <w:spacing w:after="0" w:line="172" w:lineRule="exact"/>
        <w:ind w:left="301"/>
        <w:rPr>
          <w:color w:val="auto"/>
          <w:sz w:val="20"/>
          <w:szCs w:val="20"/>
        </w:rPr>
      </w:pPr>
      <w:bookmarkStart w:id="53" w:name="page63"/>
      <w:bookmarkEnd w:id="53"/>
      <w:r>
        <w:rPr>
          <w:rFonts w:ascii="宋体" w:hAnsi="宋体" w:eastAsia="宋体" w:cs="宋体"/>
          <w:color w:val="auto"/>
          <w:sz w:val="15"/>
          <w:szCs w:val="15"/>
        </w:rPr>
        <w:t>二、专业简介</w:t>
      </w:r>
    </w:p>
    <w:p>
      <w:pPr>
        <w:spacing w:after="0" w:line="91"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新闻与传播硕士专业立足于国家战略发展需要，遵循新闻与传播专业高级人才培养规律，为新闻宣传单位、媒介组织和广告公司、企事业单位等培养具有社会主义新闻观念和传播理念，适应当前社会需要的高层次、复合型、实务型的新闻与传播专门人才。所培养的学生既具备较强的专业素养和实践能力，又具有财经、管理等相关行业能力，能够从事新闻报道宣传、媒介经营管理、广告营销传播、戏剧影视传播以及企业公关等实务工作。</w:t>
      </w:r>
    </w:p>
    <w:p>
      <w:pPr>
        <w:spacing w:after="0" w:line="93" w:lineRule="exact"/>
        <w:rPr>
          <w:color w:val="auto"/>
          <w:sz w:val="20"/>
          <w:szCs w:val="20"/>
        </w:rPr>
      </w:pPr>
    </w:p>
    <w:p>
      <w:pPr>
        <w:spacing w:after="0" w:line="222" w:lineRule="exact"/>
        <w:ind w:left="1" w:right="20" w:firstLine="300"/>
        <w:jc w:val="both"/>
        <w:rPr>
          <w:color w:val="auto"/>
          <w:sz w:val="20"/>
          <w:szCs w:val="20"/>
        </w:rPr>
      </w:pPr>
      <w:r>
        <w:rPr>
          <w:rFonts w:ascii="宋体" w:hAnsi="宋体" w:eastAsia="宋体" w:cs="宋体"/>
          <w:color w:val="auto"/>
          <w:sz w:val="15"/>
          <w:szCs w:val="15"/>
        </w:rPr>
        <w:t>结合新闻与传播行业岗位需求及我校经济学、管理学优势学科资源，本专业主要有经济新闻、媒介经营管理、广告营销、戏剧影视传播以及公共关系等研究方向。这种培养目标的定位突出体现了我校在人才培养方面的几大理念：一是在培养目标上，着力培养既懂新闻，又懂经济、管理、营销、写作等知识的复合型人才；二是在培养能力上，重视培养既具有实践能力，又具有运用新媒体进行专业操作的应用型、创新型人才；三是在行业针对性上，全面培养既能适应各类媒体工作的专业人才，又能胜任各类企事业单位、政府部门相关工作的从业人员。</w:t>
      </w:r>
    </w:p>
    <w:p>
      <w:pPr>
        <w:spacing w:after="0" w:line="91"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本专业采用全日制学习方式，学习年限一般为 2 年。招生对象为具有国民教育序列大学本科学历 (或本科同等学力) 人员。采用课程学习、实践教学和学位论文相结合的培养方式。培养实行双导师制，校内导师和业界导师联合指导和培养。课程设置体现厚基础理论、重实际应用、博前沿知识，着重突出专业实践类课程。实践教学是培养中的重要环节，鼓励学生到新闻媒体和企事业等单位实习，可采用集中实践与分段实践相结合的方式。学位论文选题应贯彻理论联系实际的原则，论文内容应着眼实际问题、面向行业应用、具有实际应用价值。</w:t>
      </w:r>
    </w:p>
    <w:p>
      <w:pPr>
        <w:spacing w:after="0" w:line="92"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完成课程学习及相关实习实践，并通过论文答辩者，经校学位评定委员会审核通过，可授予新闻与传播硕士专业学位，同时获得硕士研究生毕业证书。</w:t>
      </w:r>
    </w:p>
    <w:p>
      <w:pPr>
        <w:spacing w:after="0" w:line="299" w:lineRule="exact"/>
        <w:rPr>
          <w:color w:val="auto"/>
          <w:sz w:val="20"/>
          <w:szCs w:val="20"/>
        </w:rPr>
      </w:pPr>
    </w:p>
    <w:p>
      <w:pPr>
        <w:tabs>
          <w:tab w:val="left" w:pos="2301"/>
        </w:tabs>
        <w:spacing w:after="0" w:line="182" w:lineRule="exact"/>
        <w:ind w:left="301"/>
        <w:rPr>
          <w:color w:val="auto"/>
          <w:sz w:val="20"/>
          <w:szCs w:val="20"/>
        </w:rPr>
      </w:pPr>
      <w:r>
        <w:rPr>
          <w:rFonts w:ascii="宋体" w:hAnsi="宋体" w:eastAsia="宋体" w:cs="宋体"/>
          <w:color w:val="auto"/>
          <w:sz w:val="15"/>
          <w:szCs w:val="15"/>
        </w:rPr>
        <w:t>联系电话:0411</w:t>
      </w:r>
      <w:r>
        <w:rPr>
          <w:rFonts w:ascii="Arial" w:hAnsi="Arial" w:eastAsia="Arial" w:cs="Arial"/>
          <w:color w:val="auto"/>
          <w:sz w:val="15"/>
          <w:szCs w:val="15"/>
        </w:rPr>
        <w:t>—</w:t>
      </w:r>
      <w:r>
        <w:rPr>
          <w:rFonts w:ascii="宋体" w:hAnsi="宋体" w:eastAsia="宋体" w:cs="宋体"/>
          <w:color w:val="auto"/>
          <w:sz w:val="15"/>
          <w:szCs w:val="15"/>
        </w:rPr>
        <w:t>84710505；</w:t>
      </w:r>
      <w:r>
        <w:rPr>
          <w:color w:val="auto"/>
          <w:sz w:val="20"/>
          <w:szCs w:val="20"/>
        </w:rPr>
        <w:tab/>
      </w:r>
      <w:r>
        <w:rPr>
          <w:rFonts w:ascii="宋体" w:hAnsi="宋体" w:eastAsia="宋体" w:cs="宋体"/>
          <w:color w:val="auto"/>
          <w:sz w:val="14"/>
          <w:szCs w:val="14"/>
        </w:rPr>
        <w:t>传真：0411</w:t>
      </w:r>
      <w:r>
        <w:rPr>
          <w:rFonts w:ascii="Arial" w:hAnsi="Arial" w:eastAsia="Arial" w:cs="Arial"/>
          <w:color w:val="auto"/>
          <w:sz w:val="14"/>
          <w:szCs w:val="14"/>
        </w:rPr>
        <w:t>—</w:t>
      </w:r>
      <w:r>
        <w:rPr>
          <w:rFonts w:ascii="宋体" w:hAnsi="宋体" w:eastAsia="宋体" w:cs="宋体"/>
          <w:color w:val="auto"/>
          <w:sz w:val="14"/>
          <w:szCs w:val="14"/>
        </w:rPr>
        <w:t>84710581</w:t>
      </w:r>
    </w:p>
    <w:p>
      <w:pPr>
        <w:spacing w:after="0" w:line="91" w:lineRule="exact"/>
        <w:rPr>
          <w:color w:val="auto"/>
          <w:sz w:val="20"/>
          <w:szCs w:val="20"/>
        </w:rPr>
      </w:pPr>
    </w:p>
    <w:p>
      <w:pPr>
        <w:spacing w:after="0" w:line="194" w:lineRule="exact"/>
        <w:ind w:left="301" w:right="1900"/>
        <w:rPr>
          <w:color w:val="auto"/>
          <w:sz w:val="20"/>
          <w:szCs w:val="20"/>
        </w:rPr>
      </w:pPr>
      <w:r>
        <w:rPr>
          <w:rFonts w:ascii="宋体" w:hAnsi="宋体" w:eastAsia="宋体" w:cs="宋体"/>
          <w:color w:val="auto"/>
          <w:sz w:val="15"/>
          <w:szCs w:val="15"/>
        </w:rPr>
        <w:t>网址：http://cjc.dufe.edu.cn/Index.html； 电子邮箱：b22800@dufe.edu.cn；联系人：刘丛</w:t>
      </w:r>
    </w:p>
    <w:p>
      <w:pPr>
        <w:spacing w:after="0" w:line="200" w:lineRule="exact"/>
        <w:rPr>
          <w:color w:val="auto"/>
          <w:sz w:val="20"/>
          <w:szCs w:val="20"/>
        </w:rPr>
      </w:pPr>
    </w:p>
    <w:p>
      <w:pPr>
        <w:spacing w:after="0" w:line="309" w:lineRule="exact"/>
        <w:rPr>
          <w:color w:val="auto"/>
          <w:sz w:val="20"/>
          <w:szCs w:val="20"/>
        </w:rPr>
      </w:pPr>
    </w:p>
    <w:p>
      <w:pPr>
        <w:numPr>
          <w:ilvl w:val="0"/>
          <w:numId w:val="28"/>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经济与社会发展研究院</w:t>
      </w:r>
    </w:p>
    <w:p>
      <w:pPr>
        <w:spacing w:after="0" w:line="86"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东北财经大学经济与社会发展研究院（以下简称</w:t>
      </w:r>
      <w:r>
        <w:rPr>
          <w:rFonts w:ascii="Arial" w:hAnsi="Arial" w:eastAsia="Arial" w:cs="Arial"/>
          <w:color w:val="auto"/>
          <w:sz w:val="15"/>
          <w:szCs w:val="15"/>
        </w:rPr>
        <w:t>“</w:t>
      </w:r>
      <w:r>
        <w:rPr>
          <w:rFonts w:ascii="宋体" w:hAnsi="宋体" w:eastAsia="宋体" w:cs="宋体"/>
          <w:color w:val="auto"/>
          <w:sz w:val="15"/>
          <w:szCs w:val="15"/>
        </w:rPr>
        <w:t>研究院</w:t>
      </w:r>
      <w:r>
        <w:rPr>
          <w:rFonts w:ascii="Arial" w:hAnsi="Arial" w:eastAsia="Arial" w:cs="Arial"/>
          <w:color w:val="auto"/>
          <w:sz w:val="15"/>
          <w:szCs w:val="15"/>
        </w:rPr>
        <w:t>”</w:t>
      </w:r>
      <w:r>
        <w:rPr>
          <w:rFonts w:ascii="宋体" w:hAnsi="宋体" w:eastAsia="宋体" w:cs="宋体"/>
          <w:color w:val="auto"/>
          <w:sz w:val="15"/>
          <w:szCs w:val="15"/>
        </w:rPr>
        <w:t>）是东北财经大学设立的综合性科研机构，设有财政学硕士研究生专业（公共政策方向）。研究院建立于 2003 年 11 月，其前身是成立于 1975 年的东北财经大学经济研究所。研究院现为财政部部省共建</w:t>
      </w:r>
      <w:r>
        <w:rPr>
          <w:rFonts w:ascii="Arial" w:hAnsi="Arial" w:eastAsia="Arial" w:cs="Arial"/>
          <w:color w:val="auto"/>
          <w:sz w:val="15"/>
          <w:szCs w:val="15"/>
        </w:rPr>
        <w:t>“</w:t>
      </w:r>
      <w:r>
        <w:rPr>
          <w:rFonts w:ascii="宋体" w:hAnsi="宋体" w:eastAsia="宋体" w:cs="宋体"/>
          <w:color w:val="auto"/>
          <w:sz w:val="15"/>
          <w:szCs w:val="15"/>
        </w:rPr>
        <w:t>经济运行与财政政策研究基地</w:t>
      </w:r>
      <w:r>
        <w:rPr>
          <w:rFonts w:ascii="Arial" w:hAnsi="Arial" w:eastAsia="Arial" w:cs="Arial"/>
          <w:color w:val="auto"/>
          <w:sz w:val="15"/>
          <w:szCs w:val="15"/>
        </w:rPr>
        <w:t>”</w:t>
      </w:r>
      <w:r>
        <w:rPr>
          <w:rFonts w:ascii="宋体" w:hAnsi="宋体" w:eastAsia="宋体" w:cs="宋体"/>
          <w:color w:val="auto"/>
          <w:sz w:val="15"/>
          <w:szCs w:val="15"/>
        </w:rPr>
        <w:t>（试点），承担辽宁省</w:t>
      </w:r>
      <w:r>
        <w:rPr>
          <w:rFonts w:ascii="Arial" w:hAnsi="Arial" w:eastAsia="Arial" w:cs="Arial"/>
          <w:color w:val="auto"/>
          <w:sz w:val="15"/>
          <w:szCs w:val="15"/>
        </w:rPr>
        <w:t xml:space="preserve"> </w:t>
      </w:r>
      <w:r>
        <w:rPr>
          <w:rFonts w:ascii="宋体" w:hAnsi="宋体" w:eastAsia="宋体" w:cs="宋体"/>
          <w:color w:val="auto"/>
          <w:sz w:val="15"/>
          <w:szCs w:val="15"/>
        </w:rPr>
        <w:t>2011</w:t>
      </w:r>
      <w:r>
        <w:rPr>
          <w:rFonts w:ascii="Arial" w:hAnsi="Arial" w:eastAsia="Arial" w:cs="Arial"/>
          <w:color w:val="auto"/>
          <w:sz w:val="15"/>
          <w:szCs w:val="15"/>
        </w:rPr>
        <w:t xml:space="preserve"> </w:t>
      </w:r>
      <w:r>
        <w:rPr>
          <w:rFonts w:ascii="宋体" w:hAnsi="宋体" w:eastAsia="宋体" w:cs="宋体"/>
          <w:color w:val="auto"/>
          <w:sz w:val="15"/>
          <w:szCs w:val="15"/>
        </w:rPr>
        <w:t>协同创新中心建设工作，是辽宁省普通高等学校人文社会科学重点研究基地、辽宁经济社会发展重点研究基地及辽宁区域发展战略研究基地。</w:t>
      </w:r>
    </w:p>
    <w:p>
      <w:pPr>
        <w:spacing w:after="0" w:line="93"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经济与社会发展研究院关注理论创新与政策实践，取得了丰硕的成果。近 5 年来，共出版专著 20 余部，在国家级以及核心期刊发表高水平学术论文 100 余篇，其中多篇文章文 SCI、 EI 收录和检索，承担国家级、省级研究课题</w:t>
      </w:r>
      <w:r>
        <w:rPr>
          <w:rFonts w:ascii="Arial" w:hAnsi="Arial" w:eastAsia="Arial" w:cs="Arial"/>
          <w:color w:val="auto"/>
          <w:sz w:val="15"/>
          <w:szCs w:val="15"/>
        </w:rPr>
        <w:t xml:space="preserve"> </w:t>
      </w:r>
      <w:r>
        <w:rPr>
          <w:rFonts w:ascii="宋体" w:hAnsi="宋体" w:eastAsia="宋体" w:cs="宋体"/>
          <w:color w:val="auto"/>
          <w:sz w:val="15"/>
          <w:szCs w:val="15"/>
        </w:rPr>
        <w:t>50</w:t>
      </w:r>
      <w:r>
        <w:rPr>
          <w:rFonts w:ascii="Arial" w:hAnsi="Arial" w:eastAsia="Arial" w:cs="Arial"/>
          <w:color w:val="auto"/>
          <w:sz w:val="15"/>
          <w:szCs w:val="15"/>
        </w:rPr>
        <w:t xml:space="preserve"> </w:t>
      </w:r>
      <w:r>
        <w:rPr>
          <w:rFonts w:ascii="宋体" w:hAnsi="宋体" w:eastAsia="宋体" w:cs="宋体"/>
          <w:color w:val="auto"/>
          <w:sz w:val="15"/>
          <w:szCs w:val="15"/>
        </w:rPr>
        <w:t>余项。坚持以</w:t>
      </w:r>
      <w:r>
        <w:rPr>
          <w:rFonts w:ascii="Arial" w:hAnsi="Arial" w:eastAsia="Arial" w:cs="Arial"/>
          <w:color w:val="auto"/>
          <w:sz w:val="15"/>
          <w:szCs w:val="15"/>
        </w:rPr>
        <w:t>“</w:t>
      </w:r>
      <w:r>
        <w:rPr>
          <w:rFonts w:ascii="宋体" w:hAnsi="宋体" w:eastAsia="宋体" w:cs="宋体"/>
          <w:color w:val="auto"/>
          <w:sz w:val="15"/>
          <w:szCs w:val="15"/>
        </w:rPr>
        <w:t>中国问题</w:t>
      </w:r>
      <w:r>
        <w:rPr>
          <w:rFonts w:ascii="Arial" w:hAnsi="Arial" w:eastAsia="Arial" w:cs="Arial"/>
          <w:color w:val="auto"/>
          <w:sz w:val="15"/>
          <w:szCs w:val="15"/>
        </w:rPr>
        <w:t>”</w:t>
      </w:r>
      <w:r>
        <w:rPr>
          <w:rFonts w:ascii="宋体" w:hAnsi="宋体" w:eastAsia="宋体" w:cs="宋体"/>
          <w:color w:val="auto"/>
          <w:sz w:val="15"/>
          <w:szCs w:val="15"/>
        </w:rPr>
        <w:t>为核心的政策研究导向，积极服务国家战略和区域发展，形成了有特色的政策研究品牌。分别为财政部、商务部、工业和信息化部、中国民用航空局等中央部委提供有针对性的决策咨询服务，多篇咨政建议得到国家领导人和省部级领导批示和采纳，成为国家政策或成为国家相关部门制定政策的重要决策参考。</w:t>
      </w:r>
    </w:p>
    <w:p>
      <w:pPr>
        <w:spacing w:after="0" w:line="94" w:lineRule="exact"/>
        <w:rPr>
          <w:color w:val="auto"/>
          <w:sz w:val="20"/>
          <w:szCs w:val="20"/>
        </w:rPr>
      </w:pPr>
    </w:p>
    <w:p>
      <w:pPr>
        <w:spacing w:after="0" w:line="222" w:lineRule="exact"/>
        <w:ind w:left="1" w:firstLine="300"/>
        <w:jc w:val="both"/>
        <w:rPr>
          <w:color w:val="auto"/>
          <w:sz w:val="20"/>
          <w:szCs w:val="20"/>
        </w:rPr>
      </w:pPr>
      <w:r>
        <w:rPr>
          <w:rFonts w:ascii="宋体" w:hAnsi="宋体" w:eastAsia="宋体" w:cs="宋体"/>
          <w:color w:val="auto"/>
          <w:sz w:val="15"/>
          <w:szCs w:val="15"/>
        </w:rPr>
        <w:t>研究院拥有一支精干的教学研究队伍，多位教师荣获新世纪百千万人才工程国家级人选、文化名家暨</w:t>
      </w:r>
      <w:r>
        <w:rPr>
          <w:rFonts w:ascii="Arial" w:hAnsi="Arial" w:eastAsia="Arial" w:cs="Arial"/>
          <w:color w:val="auto"/>
          <w:sz w:val="15"/>
          <w:szCs w:val="15"/>
        </w:rPr>
        <w:t>“</w:t>
      </w:r>
      <w:r>
        <w:rPr>
          <w:rFonts w:ascii="宋体" w:hAnsi="宋体" w:eastAsia="宋体" w:cs="宋体"/>
          <w:color w:val="auto"/>
          <w:sz w:val="15"/>
          <w:szCs w:val="15"/>
        </w:rPr>
        <w:t>四个一批</w:t>
      </w:r>
      <w:r>
        <w:rPr>
          <w:rFonts w:ascii="Arial" w:hAnsi="Arial" w:eastAsia="Arial" w:cs="Arial"/>
          <w:color w:val="auto"/>
          <w:sz w:val="15"/>
          <w:szCs w:val="15"/>
        </w:rPr>
        <w:t>”</w:t>
      </w:r>
      <w:r>
        <w:rPr>
          <w:rFonts w:ascii="宋体" w:hAnsi="宋体" w:eastAsia="宋体" w:cs="宋体"/>
          <w:color w:val="auto"/>
          <w:sz w:val="15"/>
          <w:szCs w:val="15"/>
        </w:rPr>
        <w:t>人才、中组部</w:t>
      </w:r>
      <w:r>
        <w:rPr>
          <w:rFonts w:ascii="Arial" w:hAnsi="Arial" w:eastAsia="Arial" w:cs="Arial"/>
          <w:color w:val="auto"/>
          <w:sz w:val="15"/>
          <w:szCs w:val="15"/>
        </w:rPr>
        <w:t>“</w:t>
      </w:r>
      <w:r>
        <w:rPr>
          <w:rFonts w:ascii="宋体" w:hAnsi="宋体" w:eastAsia="宋体" w:cs="宋体"/>
          <w:color w:val="auto"/>
          <w:sz w:val="15"/>
          <w:szCs w:val="15"/>
        </w:rPr>
        <w:t>万人计划</w:t>
      </w:r>
      <w:r>
        <w:rPr>
          <w:rFonts w:ascii="Arial" w:hAnsi="Arial" w:eastAsia="Arial" w:cs="Arial"/>
          <w:color w:val="auto"/>
          <w:sz w:val="15"/>
          <w:szCs w:val="15"/>
        </w:rPr>
        <w:t>”</w:t>
      </w:r>
      <w:r>
        <w:rPr>
          <w:rFonts w:ascii="宋体" w:hAnsi="宋体" w:eastAsia="宋体" w:cs="宋体"/>
          <w:color w:val="auto"/>
          <w:sz w:val="15"/>
          <w:szCs w:val="15"/>
        </w:rPr>
        <w:t>领军人才、教育部新世纪优秀人才等荣誉称号。研究院关注人才培养，不断优化专业课程设置，改革教学方法和教学手段，教学管理规范，教学质量达到较高水平。研究院还积极拓展国内、国际学术交流与合作，与北京大学、清华大学、复旦大学等高校，中国社科院、国务院发展研究中心、辽宁省政府发展研究中心科研机构，以及美国、日本、荷兰、俄罗斯、台湾等国和地区的 10 所大学建立了紧密的学术联系。</w:t>
      </w:r>
    </w:p>
    <w:p>
      <w:pPr>
        <w:spacing w:after="0" w:line="93"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东北财经大学财政学专业始建于 1952 年； 1981 年经国务院学位委员会批准，获财政学专业硕士学位授予权并开始招收硕士研究生；财政学 1996 年被财政部确定为重点学科， 2002 年被辽宁省确定为重点学科； 1998 年获博士学位授予权并开始招收博士研究生； 2005 年，财政学专业被评为辽宁省普通高等学校首批示范性专业； 2007 年财政学被教育部确定为国家重点学科。</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1.培养目标</w:t>
      </w:r>
    </w:p>
    <w:p>
      <w:pPr>
        <w:spacing w:after="0" w:line="92" w:lineRule="exact"/>
        <w:rPr>
          <w:color w:val="auto"/>
          <w:sz w:val="20"/>
          <w:szCs w:val="20"/>
        </w:rPr>
      </w:pPr>
    </w:p>
    <w:p>
      <w:pPr>
        <w:spacing w:after="0" w:line="217" w:lineRule="exact"/>
        <w:ind w:left="1" w:right="40" w:firstLine="300"/>
        <w:jc w:val="both"/>
        <w:rPr>
          <w:color w:val="auto"/>
          <w:sz w:val="20"/>
          <w:szCs w:val="20"/>
        </w:rPr>
      </w:pPr>
      <w:r>
        <w:rPr>
          <w:rFonts w:ascii="宋体" w:hAnsi="宋体" w:eastAsia="宋体" w:cs="宋体"/>
          <w:b/>
          <w:bCs/>
          <w:color w:val="auto"/>
          <w:sz w:val="15"/>
          <w:szCs w:val="15"/>
        </w:rPr>
        <w:t>财政学专业学术硕士（公共政策方向）</w:t>
      </w:r>
      <w:r>
        <w:rPr>
          <w:rFonts w:ascii="宋体" w:hAnsi="宋体" w:eastAsia="宋体" w:cs="宋体"/>
          <w:color w:val="auto"/>
          <w:sz w:val="15"/>
          <w:szCs w:val="15"/>
        </w:rPr>
        <w:t>，突出理论学习与实践研究的互动教学模式，采取专业学习与课题研究相结合的培养方式。在系统学习专业课程基础上，研究生将实际参与各类课题调研和课题研究工作。着重培养学生掌握规范现代经济分析方法，提高对经济问题、社会问题的敏感性与思辨性，增强学生的综合学术素养及逻辑思考能力，以培养致力于从事财政理论与政策分析领域的专业人才。</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b/>
          <w:bCs/>
          <w:color w:val="auto"/>
          <w:sz w:val="15"/>
          <w:szCs w:val="15"/>
        </w:rPr>
        <w:t>区域经济学</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区域经济学是隶属于应用经济学的一个二级学科，是一门从宏观角度研究一个国家内部不同区域经济发展及各个</w:t>
      </w:r>
    </w:p>
    <w:p>
      <w:pPr>
        <w:spacing w:after="0" w:line="82"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- 61 -</w:t>
      </w:r>
    </w:p>
    <w:p>
      <w:pPr>
        <w:sectPr>
          <w:pgSz w:w="10440" w:h="14743"/>
          <w:pgMar w:top="1382" w:right="1333" w:bottom="574" w:left="1419" w:header="0" w:footer="0" w:gutter="0"/>
          <w:cols w:equalWidth="0" w:num="1">
            <w:col w:w="7681"/>
          </w:cols>
        </w:sectPr>
      </w:pPr>
    </w:p>
    <w:p>
      <w:pPr>
        <w:spacing w:after="0" w:line="222" w:lineRule="exact"/>
        <w:ind w:left="1" w:right="80"/>
        <w:jc w:val="both"/>
        <w:rPr>
          <w:color w:val="auto"/>
          <w:sz w:val="20"/>
          <w:szCs w:val="20"/>
        </w:rPr>
      </w:pPr>
      <w:bookmarkStart w:id="54" w:name="page64"/>
      <w:bookmarkEnd w:id="54"/>
      <w:r>
        <w:rPr>
          <w:rFonts w:ascii="宋体" w:hAnsi="宋体" w:eastAsia="宋体" w:cs="宋体"/>
          <w:color w:val="auto"/>
          <w:sz w:val="15"/>
          <w:szCs w:val="15"/>
        </w:rPr>
        <w:t>区域间的相互关系的经济学科。主要研究国民经济的空间结构和各地区经济发展的特点及其相互联系。具体研究范围包括：区域经济发展的理论与政策，自然资源、人力资源、社会资源的合理开发与利用，我国的城市化与城市经济问题，工业布局与项目评估及环境保护，中外区域经济理论与政策的比较。它是在经济地理、生产力布局、投资经济和城市经济学基础上形成的，与国民经济学和产业经济学密切相关。对于我国这样一个地域辽阔而各地区发展又很不平衡的国家而言，区域经济学的研究显得尤为重要。</w:t>
      </w:r>
    </w:p>
    <w:p>
      <w:pPr>
        <w:spacing w:after="0" w:line="91" w:lineRule="exact"/>
        <w:rPr>
          <w:color w:val="auto"/>
          <w:sz w:val="20"/>
          <w:szCs w:val="20"/>
        </w:rPr>
      </w:pPr>
    </w:p>
    <w:p>
      <w:pPr>
        <w:spacing w:after="0" w:line="194" w:lineRule="exact"/>
        <w:ind w:left="1" w:right="80" w:firstLine="300"/>
        <w:jc w:val="both"/>
        <w:rPr>
          <w:color w:val="auto"/>
          <w:sz w:val="20"/>
          <w:szCs w:val="20"/>
        </w:rPr>
      </w:pPr>
      <w:r>
        <w:rPr>
          <w:rFonts w:ascii="宋体" w:hAnsi="宋体" w:eastAsia="宋体" w:cs="宋体"/>
          <w:color w:val="auto"/>
          <w:sz w:val="15"/>
          <w:szCs w:val="15"/>
        </w:rPr>
        <w:t>区域经济学着力培养具有扎实的理论基础和系统的专业知识，能够从事区域经济学的科研、教学、区域规划和管理工作的专门人才。</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2.师资队伍</w:t>
      </w:r>
    </w:p>
    <w:p>
      <w:pPr>
        <w:spacing w:after="0" w:line="91" w:lineRule="exact"/>
        <w:rPr>
          <w:color w:val="auto"/>
          <w:sz w:val="20"/>
          <w:szCs w:val="20"/>
        </w:rPr>
      </w:pPr>
    </w:p>
    <w:p>
      <w:pPr>
        <w:spacing w:after="0" w:line="209" w:lineRule="exact"/>
        <w:ind w:left="1" w:firstLine="300"/>
        <w:jc w:val="both"/>
        <w:rPr>
          <w:color w:val="auto"/>
          <w:sz w:val="20"/>
          <w:szCs w:val="20"/>
        </w:rPr>
      </w:pPr>
      <w:r>
        <w:rPr>
          <w:rFonts w:ascii="宋体" w:hAnsi="宋体" w:eastAsia="宋体" w:cs="宋体"/>
          <w:color w:val="auto"/>
          <w:sz w:val="15"/>
          <w:szCs w:val="15"/>
        </w:rPr>
        <w:t>目前本专业拥有科研人员和教师 29 人，教授（研究员） 7 人，副教授（副研究员） 8 人；助理研究员 14 人；已获得博士学位教师 28 人；有 10 余位教师曾赴美国、加拿大、俄罗斯、荷兰、新加坡访问研究；研究院多位教师先后入选或荣获国务院学科评议组成员，新世纪百千万人才工程国家级人选，文化名家暨</w:t>
      </w:r>
      <w:r>
        <w:rPr>
          <w:rFonts w:ascii="Arial" w:hAnsi="Arial" w:eastAsia="Arial" w:cs="Arial"/>
          <w:color w:val="auto"/>
          <w:sz w:val="15"/>
          <w:szCs w:val="15"/>
        </w:rPr>
        <w:t>“</w:t>
      </w:r>
      <w:r>
        <w:rPr>
          <w:rFonts w:ascii="宋体" w:hAnsi="宋体" w:eastAsia="宋体" w:cs="宋体"/>
          <w:color w:val="auto"/>
          <w:sz w:val="15"/>
          <w:szCs w:val="15"/>
        </w:rPr>
        <w:t>四个一批</w:t>
      </w:r>
      <w:r>
        <w:rPr>
          <w:rFonts w:ascii="Arial" w:hAnsi="Arial" w:eastAsia="Arial" w:cs="Arial"/>
          <w:color w:val="auto"/>
          <w:sz w:val="15"/>
          <w:szCs w:val="15"/>
        </w:rPr>
        <w:t>”</w:t>
      </w:r>
      <w:r>
        <w:rPr>
          <w:rFonts w:ascii="宋体" w:hAnsi="宋体" w:eastAsia="宋体" w:cs="宋体"/>
          <w:color w:val="auto"/>
          <w:sz w:val="15"/>
          <w:szCs w:val="15"/>
        </w:rPr>
        <w:t>人才，中组部</w:t>
      </w:r>
    </w:p>
    <w:p>
      <w:pPr>
        <w:spacing w:after="0" w:line="61" w:lineRule="exact"/>
        <w:rPr>
          <w:color w:val="auto"/>
          <w:sz w:val="20"/>
          <w:szCs w:val="20"/>
        </w:rPr>
      </w:pPr>
    </w:p>
    <w:p>
      <w:pPr>
        <w:spacing w:after="0" w:line="182" w:lineRule="exact"/>
        <w:ind w:left="1"/>
        <w:rPr>
          <w:color w:val="auto"/>
          <w:sz w:val="20"/>
          <w:szCs w:val="20"/>
        </w:rPr>
      </w:pPr>
      <w:r>
        <w:rPr>
          <w:rFonts w:ascii="Arial" w:hAnsi="Arial" w:eastAsia="Arial" w:cs="Arial"/>
          <w:color w:val="auto"/>
          <w:sz w:val="15"/>
          <w:szCs w:val="15"/>
        </w:rPr>
        <w:t>“</w:t>
      </w:r>
      <w:r>
        <w:rPr>
          <w:rFonts w:ascii="宋体" w:hAnsi="宋体" w:eastAsia="宋体" w:cs="宋体"/>
          <w:color w:val="auto"/>
          <w:sz w:val="15"/>
          <w:szCs w:val="15"/>
        </w:rPr>
        <w:t>万人计划</w:t>
      </w:r>
      <w:r>
        <w:rPr>
          <w:rFonts w:ascii="Arial" w:hAnsi="Arial" w:eastAsia="Arial" w:cs="Arial"/>
          <w:color w:val="auto"/>
          <w:sz w:val="15"/>
          <w:szCs w:val="15"/>
        </w:rPr>
        <w:t>”</w:t>
      </w:r>
      <w:r>
        <w:rPr>
          <w:rFonts w:ascii="宋体" w:hAnsi="宋体" w:eastAsia="宋体" w:cs="宋体"/>
          <w:color w:val="auto"/>
          <w:sz w:val="15"/>
          <w:szCs w:val="15"/>
        </w:rPr>
        <w:t>领军人才，教育部新世纪优秀人才支持计划入选者，辽宁省高等学校攀登学者，辽宁省高等学校优秀科</w:t>
      </w:r>
    </w:p>
    <w:p>
      <w:pPr>
        <w:spacing w:after="0" w:line="69" w:lineRule="exact"/>
        <w:rPr>
          <w:color w:val="auto"/>
          <w:sz w:val="20"/>
          <w:szCs w:val="20"/>
        </w:rPr>
      </w:pPr>
    </w:p>
    <w:p>
      <w:pPr>
        <w:spacing w:after="0" w:line="172" w:lineRule="exact"/>
        <w:ind w:left="1"/>
        <w:rPr>
          <w:color w:val="auto"/>
          <w:sz w:val="20"/>
          <w:szCs w:val="20"/>
        </w:rPr>
      </w:pPr>
      <w:r>
        <w:rPr>
          <w:rFonts w:ascii="宋体" w:hAnsi="宋体" w:eastAsia="宋体" w:cs="宋体"/>
          <w:color w:val="auto"/>
          <w:sz w:val="15"/>
          <w:szCs w:val="15"/>
        </w:rPr>
        <w:t>技人才、大连市领军人才等荣誉称号。</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3.主要专业课程</w:t>
      </w:r>
    </w:p>
    <w:p>
      <w:pPr>
        <w:spacing w:after="0" w:line="91" w:lineRule="exact"/>
        <w:rPr>
          <w:color w:val="auto"/>
          <w:sz w:val="20"/>
          <w:szCs w:val="20"/>
        </w:rPr>
      </w:pPr>
    </w:p>
    <w:p>
      <w:pPr>
        <w:spacing w:after="0" w:line="217" w:lineRule="exact"/>
        <w:ind w:left="1" w:firstLine="300"/>
        <w:jc w:val="both"/>
        <w:rPr>
          <w:color w:val="auto"/>
          <w:sz w:val="20"/>
          <w:szCs w:val="20"/>
        </w:rPr>
      </w:pPr>
      <w:r>
        <w:rPr>
          <w:rFonts w:ascii="宋体" w:hAnsi="宋体" w:eastAsia="宋体" w:cs="宋体"/>
          <w:color w:val="auto"/>
          <w:sz w:val="15"/>
          <w:szCs w:val="15"/>
        </w:rPr>
        <w:t>财政学专业学术硕士（公共政策方向）开设的主要课程有：微观经济学、宏观经济学、计量经济学、公共经济学、公共政策分析、公共预算与财政管理、公共经济理论前沿、公共经济与政策研究专题、公共经济与政策研究方法等。此外，研究院还与财政部、中国社会科学院、辽宁省政府发展研究中心、大连市政府发展研究中心建立起了长期合作关系，可为研究生培养提供优质的实训实习基地。</w:t>
      </w:r>
    </w:p>
    <w:p>
      <w:pPr>
        <w:spacing w:after="0" w:line="71"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4.就业目标</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本专业学生毕业后适合在各级政府机关、企事业单位、社会中介机构等部门工作及从事教学与科研工作。</w:t>
      </w:r>
    </w:p>
    <w:p>
      <w:pPr>
        <w:spacing w:after="0" w:line="30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联系人：刘奕琳，联系电话： 0411-84710510，传真： 0411-84713165</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 http://academy.dufe.edu.cn/，电子邮箱： 397286893@qq.com</w:t>
      </w:r>
    </w:p>
    <w:p>
      <w:pPr>
        <w:spacing w:after="0" w:line="200" w:lineRule="exact"/>
        <w:rPr>
          <w:color w:val="auto"/>
          <w:sz w:val="20"/>
          <w:szCs w:val="20"/>
        </w:rPr>
      </w:pPr>
    </w:p>
    <w:p>
      <w:pPr>
        <w:spacing w:after="0" w:line="308" w:lineRule="exact"/>
        <w:rPr>
          <w:color w:val="auto"/>
          <w:sz w:val="20"/>
          <w:szCs w:val="20"/>
        </w:rPr>
      </w:pPr>
    </w:p>
    <w:p>
      <w:pPr>
        <w:numPr>
          <w:ilvl w:val="0"/>
          <w:numId w:val="29"/>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产业组织与企业组织研究中心</w:t>
      </w:r>
    </w:p>
    <w:p>
      <w:pPr>
        <w:spacing w:after="0" w:line="86" w:lineRule="exact"/>
        <w:rPr>
          <w:color w:val="auto"/>
          <w:sz w:val="20"/>
          <w:szCs w:val="20"/>
        </w:rPr>
      </w:pPr>
    </w:p>
    <w:p>
      <w:pPr>
        <w:spacing w:after="0" w:line="194" w:lineRule="exact"/>
        <w:ind w:left="1" w:right="80" w:firstLine="293"/>
        <w:rPr>
          <w:color w:val="auto"/>
          <w:sz w:val="20"/>
          <w:szCs w:val="20"/>
        </w:rPr>
      </w:pPr>
      <w:r>
        <w:rPr>
          <w:rFonts w:ascii="宋体" w:hAnsi="宋体" w:eastAsia="宋体" w:cs="宋体"/>
          <w:color w:val="auto"/>
          <w:sz w:val="15"/>
          <w:szCs w:val="15"/>
        </w:rPr>
        <w:t>东北财经大学产业组织与企业组织研究中心（以下简称研究中心）2004</w:t>
      </w:r>
      <w:r>
        <w:rPr>
          <w:rFonts w:ascii="Arial" w:hAnsi="Arial" w:eastAsia="Arial" w:cs="Arial"/>
          <w:color w:val="auto"/>
          <w:sz w:val="15"/>
          <w:szCs w:val="15"/>
        </w:rPr>
        <w:t xml:space="preserve"> </w:t>
      </w:r>
      <w:r>
        <w:rPr>
          <w:rFonts w:ascii="宋体" w:hAnsi="宋体" w:eastAsia="宋体" w:cs="宋体"/>
          <w:color w:val="auto"/>
          <w:sz w:val="15"/>
          <w:szCs w:val="15"/>
        </w:rPr>
        <w:t>年获批</w:t>
      </w:r>
      <w:r>
        <w:rPr>
          <w:rFonts w:ascii="Arial" w:hAnsi="Arial" w:eastAsia="Arial" w:cs="Arial"/>
          <w:color w:val="auto"/>
          <w:sz w:val="15"/>
          <w:szCs w:val="15"/>
        </w:rPr>
        <w:t>“</w:t>
      </w:r>
      <w:r>
        <w:rPr>
          <w:rFonts w:ascii="宋体" w:hAnsi="宋体" w:eastAsia="宋体" w:cs="宋体"/>
          <w:color w:val="auto"/>
          <w:sz w:val="15"/>
          <w:szCs w:val="15"/>
        </w:rPr>
        <w:t>教育部人文社会科学重点研究基地</w:t>
      </w:r>
      <w:r>
        <w:rPr>
          <w:rFonts w:ascii="Arial" w:hAnsi="Arial" w:eastAsia="Arial" w:cs="Arial"/>
          <w:color w:val="auto"/>
          <w:sz w:val="15"/>
          <w:szCs w:val="15"/>
        </w:rPr>
        <w:t>”</w:t>
      </w:r>
      <w:r>
        <w:rPr>
          <w:rFonts w:ascii="宋体" w:hAnsi="宋体" w:eastAsia="宋体" w:cs="宋体"/>
          <w:color w:val="auto"/>
          <w:sz w:val="15"/>
          <w:szCs w:val="15"/>
        </w:rPr>
        <w:t>；2016</w:t>
      </w:r>
      <w:r>
        <w:rPr>
          <w:rFonts w:ascii="Arial" w:hAnsi="Arial" w:eastAsia="Arial" w:cs="Arial"/>
          <w:color w:val="auto"/>
          <w:sz w:val="15"/>
          <w:szCs w:val="15"/>
        </w:rPr>
        <w:t xml:space="preserve"> </w:t>
      </w:r>
      <w:r>
        <w:rPr>
          <w:rFonts w:ascii="宋体" w:hAnsi="宋体" w:eastAsia="宋体" w:cs="宋体"/>
          <w:color w:val="auto"/>
          <w:sz w:val="15"/>
          <w:szCs w:val="15"/>
        </w:rPr>
        <w:t>年成为</w:t>
      </w:r>
      <w:r>
        <w:rPr>
          <w:rFonts w:ascii="Arial" w:hAnsi="Arial" w:eastAsia="Arial" w:cs="Arial"/>
          <w:color w:val="auto"/>
          <w:sz w:val="15"/>
          <w:szCs w:val="15"/>
        </w:rPr>
        <w:t>“</w:t>
      </w:r>
      <w:r>
        <w:rPr>
          <w:rFonts w:ascii="宋体" w:hAnsi="宋体" w:eastAsia="宋体" w:cs="宋体"/>
          <w:color w:val="auto"/>
          <w:sz w:val="15"/>
          <w:szCs w:val="15"/>
        </w:rPr>
        <w:t>国家发改委反垄断研究及人才培养培训基地</w:t>
      </w:r>
      <w:r>
        <w:rPr>
          <w:rFonts w:ascii="Arial" w:hAnsi="Arial" w:eastAsia="Arial" w:cs="Arial"/>
          <w:color w:val="auto"/>
          <w:sz w:val="15"/>
          <w:szCs w:val="15"/>
        </w:rPr>
        <w:t>”</w:t>
      </w:r>
      <w:r>
        <w:rPr>
          <w:rFonts w:ascii="宋体" w:hAnsi="宋体" w:eastAsia="宋体" w:cs="宋体"/>
          <w:color w:val="auto"/>
          <w:sz w:val="15"/>
          <w:szCs w:val="15"/>
        </w:rPr>
        <w:t>。</w:t>
      </w:r>
    </w:p>
    <w:p>
      <w:pPr>
        <w:spacing w:after="0" w:line="92" w:lineRule="exact"/>
        <w:rPr>
          <w:color w:val="auto"/>
          <w:sz w:val="20"/>
          <w:szCs w:val="20"/>
        </w:rPr>
      </w:pPr>
    </w:p>
    <w:p>
      <w:pPr>
        <w:spacing w:after="0" w:line="194" w:lineRule="exact"/>
        <w:ind w:left="1" w:right="80" w:firstLine="293"/>
        <w:rPr>
          <w:color w:val="auto"/>
          <w:sz w:val="20"/>
          <w:szCs w:val="20"/>
        </w:rPr>
      </w:pPr>
      <w:r>
        <w:rPr>
          <w:rFonts w:ascii="宋体" w:hAnsi="宋体" w:eastAsia="宋体" w:cs="宋体"/>
          <w:color w:val="auto"/>
          <w:sz w:val="15"/>
          <w:szCs w:val="15"/>
        </w:rPr>
        <w:t>研究中心是全国产业经济学一级学术团体</w:t>
      </w:r>
      <w:r>
        <w:rPr>
          <w:rFonts w:ascii="Arial" w:hAnsi="Arial" w:eastAsia="Arial" w:cs="Arial"/>
          <w:color w:val="auto"/>
          <w:sz w:val="15"/>
          <w:szCs w:val="15"/>
        </w:rPr>
        <w:t>——</w:t>
      </w:r>
      <w:r>
        <w:rPr>
          <w:rFonts w:ascii="宋体" w:hAnsi="宋体" w:eastAsia="宋体" w:cs="宋体"/>
          <w:color w:val="auto"/>
          <w:sz w:val="15"/>
          <w:szCs w:val="15"/>
        </w:rPr>
        <w:t>中国工业经济学会副会长单位，是全国产业经济学学科建设专业委员会主任委员单位，是竞争政策专业委员会秘书长单位。</w:t>
      </w:r>
    </w:p>
    <w:p>
      <w:pPr>
        <w:spacing w:after="0" w:line="92" w:lineRule="exact"/>
        <w:rPr>
          <w:color w:val="auto"/>
          <w:sz w:val="20"/>
          <w:szCs w:val="20"/>
        </w:rPr>
      </w:pPr>
    </w:p>
    <w:p>
      <w:pPr>
        <w:spacing w:after="0" w:line="210" w:lineRule="exact"/>
        <w:ind w:left="1" w:right="40" w:firstLine="293"/>
        <w:jc w:val="both"/>
        <w:rPr>
          <w:color w:val="auto"/>
          <w:sz w:val="20"/>
          <w:szCs w:val="20"/>
        </w:rPr>
      </w:pPr>
      <w:r>
        <w:rPr>
          <w:rFonts w:ascii="宋体" w:hAnsi="宋体" w:eastAsia="宋体" w:cs="宋体"/>
          <w:color w:val="auto"/>
          <w:sz w:val="14"/>
          <w:szCs w:val="14"/>
        </w:rPr>
        <w:t>研究中心下设产业组织研究室、规制经济研究室、能源经济研究室、知识产权研究室、反垄断研究室五个研究机构；设有《产业组织评论》和《反垄断研究》学术期刊编辑部；设有产业经济学、产业组织学、规制经济学三个博士点和产业经济学（产业组织方向）硕士点；设有应用经济学博士后流动站。负责建设</w:t>
      </w:r>
      <w:r>
        <w:rPr>
          <w:rFonts w:ascii="Arial" w:hAnsi="Arial" w:eastAsia="Arial" w:cs="Arial"/>
          <w:color w:val="auto"/>
          <w:sz w:val="14"/>
          <w:szCs w:val="14"/>
        </w:rPr>
        <w:t>“</w:t>
      </w:r>
      <w:r>
        <w:rPr>
          <w:rFonts w:ascii="宋体" w:hAnsi="宋体" w:eastAsia="宋体" w:cs="宋体"/>
          <w:color w:val="auto"/>
          <w:sz w:val="14"/>
          <w:szCs w:val="14"/>
        </w:rPr>
        <w:t>产业经济学</w:t>
      </w:r>
      <w:r>
        <w:rPr>
          <w:rFonts w:ascii="Arial" w:hAnsi="Arial" w:eastAsia="Arial" w:cs="Arial"/>
          <w:color w:val="auto"/>
          <w:sz w:val="14"/>
          <w:szCs w:val="14"/>
        </w:rPr>
        <w:t>”</w:t>
      </w:r>
      <w:r>
        <w:rPr>
          <w:rFonts w:ascii="宋体" w:hAnsi="宋体" w:eastAsia="宋体" w:cs="宋体"/>
          <w:color w:val="auto"/>
          <w:sz w:val="14"/>
          <w:szCs w:val="14"/>
        </w:rPr>
        <w:t>国家重点学科。</w:t>
      </w:r>
    </w:p>
    <w:p>
      <w:pPr>
        <w:spacing w:after="0" w:line="93" w:lineRule="exact"/>
        <w:rPr>
          <w:color w:val="auto"/>
          <w:sz w:val="20"/>
          <w:szCs w:val="20"/>
        </w:rPr>
      </w:pPr>
    </w:p>
    <w:p>
      <w:pPr>
        <w:spacing w:after="0" w:line="227" w:lineRule="exact"/>
        <w:ind w:left="1" w:right="80" w:firstLine="293"/>
        <w:jc w:val="both"/>
        <w:rPr>
          <w:color w:val="auto"/>
          <w:sz w:val="20"/>
          <w:szCs w:val="20"/>
        </w:rPr>
      </w:pPr>
      <w:r>
        <w:rPr>
          <w:rFonts w:ascii="宋体" w:hAnsi="宋体" w:eastAsia="宋体" w:cs="宋体"/>
          <w:color w:val="auto"/>
          <w:sz w:val="15"/>
          <w:szCs w:val="15"/>
        </w:rPr>
        <w:t>研究中心有校内、境内和境外专兼职研究人员 50 多人。汇聚了国内外产业组织、规制和反垄断研究领域的优秀专家，如美国产业组织学会前会长、美国南部经济学会主席、美国司法部反垄断局特别经济顾问、美国联邦贸易委员会顾问、弗吉尼亚大学肯尼斯</w:t>
      </w:r>
      <w:r>
        <w:rPr>
          <w:rFonts w:ascii="Arial" w:hAnsi="Arial" w:eastAsia="Arial" w:cs="Arial"/>
          <w:color w:val="auto"/>
          <w:sz w:val="15"/>
          <w:szCs w:val="15"/>
        </w:rPr>
        <w:t>•</w:t>
      </w:r>
      <w:r>
        <w:rPr>
          <w:rFonts w:ascii="宋体" w:hAnsi="宋体" w:eastAsia="宋体" w:cs="宋体"/>
          <w:color w:val="auto"/>
          <w:sz w:val="15"/>
          <w:szCs w:val="15"/>
        </w:rPr>
        <w:t>艾京格（Kenneth G. Elzinga）教授；美国联邦贸易委员会经济顾问、美国总统行政办公室经济顾问委员会经济学家安德鲁</w:t>
      </w:r>
      <w:r>
        <w:rPr>
          <w:rFonts w:ascii="Arial" w:hAnsi="Arial" w:eastAsia="Arial" w:cs="Arial"/>
          <w:color w:val="auto"/>
          <w:sz w:val="15"/>
          <w:szCs w:val="15"/>
        </w:rPr>
        <w:t>•</w:t>
      </w:r>
      <w:r>
        <w:rPr>
          <w:rFonts w:ascii="宋体" w:hAnsi="宋体" w:eastAsia="宋体" w:cs="宋体"/>
          <w:color w:val="auto"/>
          <w:sz w:val="15"/>
          <w:szCs w:val="15"/>
        </w:rPr>
        <w:t>克莱特（Andrew N. Kleit）教授；日本城市公用事业学会会长、日本反垄断法专家委员会主任委员、日本内阁府公用事业价格委员会主任委员、日本庆应义塾大学井手秀树教授；香港经济学会会长、香港岭南大学林平教授，国务院反垄断委员会专家咨询组成员、中国工业经济学会副会长、竞争政策专业委员会主任于立教授等。</w:t>
      </w:r>
    </w:p>
    <w:p>
      <w:pPr>
        <w:spacing w:after="0" w:line="92" w:lineRule="exact"/>
        <w:rPr>
          <w:color w:val="auto"/>
          <w:sz w:val="20"/>
          <w:szCs w:val="20"/>
        </w:rPr>
      </w:pPr>
    </w:p>
    <w:p>
      <w:pPr>
        <w:spacing w:after="0" w:line="209" w:lineRule="exact"/>
        <w:ind w:left="1" w:right="80" w:firstLine="293"/>
        <w:jc w:val="both"/>
        <w:rPr>
          <w:color w:val="auto"/>
          <w:sz w:val="20"/>
          <w:szCs w:val="20"/>
        </w:rPr>
      </w:pPr>
      <w:r>
        <w:rPr>
          <w:rFonts w:ascii="宋体" w:hAnsi="宋体" w:eastAsia="宋体" w:cs="宋体"/>
          <w:color w:val="auto"/>
          <w:sz w:val="15"/>
          <w:szCs w:val="15"/>
        </w:rPr>
        <w:t>研究中心承担了国家社科基金重大项目、国家自然科学基金项目、教育部规划基金项目、国家发改委公开招标项目、国家商务部委托项目、国家工商行政管理总局委托项目、国家知识产权局委托项目，以及辽宁省政府、辽宁省政协、辽宁省委政策研究室、大连市委市政府、大连市政协的委托项目或调研项目。</w:t>
      </w:r>
    </w:p>
    <w:p>
      <w:pPr>
        <w:spacing w:after="0" w:line="93" w:lineRule="exact"/>
        <w:rPr>
          <w:color w:val="auto"/>
          <w:sz w:val="20"/>
          <w:szCs w:val="20"/>
        </w:rPr>
      </w:pPr>
    </w:p>
    <w:p>
      <w:pPr>
        <w:spacing w:after="0" w:line="194" w:lineRule="exact"/>
        <w:ind w:left="1" w:right="80" w:firstLine="293"/>
        <w:jc w:val="both"/>
        <w:rPr>
          <w:color w:val="auto"/>
          <w:sz w:val="20"/>
          <w:szCs w:val="20"/>
        </w:rPr>
      </w:pPr>
      <w:r>
        <w:rPr>
          <w:rFonts w:ascii="宋体" w:hAnsi="宋体" w:eastAsia="宋体" w:cs="宋体"/>
          <w:color w:val="auto"/>
          <w:sz w:val="15"/>
          <w:szCs w:val="15"/>
        </w:rPr>
        <w:t>研究中心参与了国家和地方的相关立法、规章和文件的起草。研究中心撰写的内参获得党和国家领导人、中央部委领导、辽宁省委书记、省长、副省长，省政协主席、大连市委书记、市长、市政协主席等领导同志批示。</w:t>
      </w:r>
    </w:p>
    <w:p>
      <w:pPr>
        <w:spacing w:after="0" w:line="93" w:lineRule="exact"/>
        <w:rPr>
          <w:color w:val="auto"/>
          <w:sz w:val="20"/>
          <w:szCs w:val="20"/>
        </w:rPr>
      </w:pPr>
    </w:p>
    <w:p>
      <w:pPr>
        <w:spacing w:after="0" w:line="194" w:lineRule="exact"/>
        <w:ind w:left="1" w:right="80" w:firstLine="293"/>
        <w:jc w:val="both"/>
        <w:rPr>
          <w:color w:val="auto"/>
          <w:sz w:val="20"/>
          <w:szCs w:val="20"/>
        </w:rPr>
      </w:pPr>
      <w:r>
        <w:rPr>
          <w:rFonts w:ascii="宋体" w:hAnsi="宋体" w:eastAsia="宋体" w:cs="宋体"/>
          <w:color w:val="auto"/>
          <w:sz w:val="15"/>
          <w:szCs w:val="15"/>
        </w:rPr>
        <w:t>研究中心的研究成果获蒋一苇企业改革与学术发展基金奖、全国高等学校科学研究优秀成果奖、国家发改委优秀研究成果奖、辽宁省哲学社会成果奖等学术奖励。</w:t>
      </w:r>
    </w:p>
    <w:p>
      <w:pPr>
        <w:spacing w:after="0" w:line="92" w:lineRule="exact"/>
        <w:rPr>
          <w:color w:val="auto"/>
          <w:sz w:val="20"/>
          <w:szCs w:val="20"/>
        </w:rPr>
      </w:pPr>
    </w:p>
    <w:p>
      <w:pPr>
        <w:spacing w:after="0" w:line="209" w:lineRule="exact"/>
        <w:ind w:left="1" w:right="80" w:firstLine="293"/>
        <w:jc w:val="both"/>
        <w:rPr>
          <w:color w:val="auto"/>
          <w:sz w:val="20"/>
          <w:szCs w:val="20"/>
        </w:rPr>
      </w:pPr>
      <w:r>
        <w:rPr>
          <w:rFonts w:ascii="宋体" w:hAnsi="宋体" w:eastAsia="宋体" w:cs="宋体"/>
          <w:color w:val="auto"/>
          <w:sz w:val="15"/>
          <w:szCs w:val="15"/>
        </w:rPr>
        <w:t>研究中心硕士生有机会参与国家自然或社科等基金项目和政府委托项目的研究工作；有机会到中央及地方政府机关实习锻炼；毕业去向多为政府机关、事业单位、金融机构、咨询公司、跨国公司等国内外知名企业。近年来，越来越多的硕士生被国内知名大学录取攻读博士学位。</w:t>
      </w:r>
    </w:p>
    <w:p>
      <w:pPr>
        <w:spacing w:after="0" w:line="84"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- 62 -</w:t>
      </w:r>
    </w:p>
    <w:p>
      <w:pPr>
        <w:sectPr>
          <w:pgSz w:w="10440" w:h="14743"/>
          <w:pgMar w:top="1405" w:right="1333" w:bottom="574" w:left="1419" w:header="0" w:footer="0" w:gutter="0"/>
          <w:cols w:equalWidth="0" w:num="1">
            <w:col w:w="7681"/>
          </w:cols>
        </w:sectPr>
      </w:pPr>
    </w:p>
    <w:p>
      <w:pPr>
        <w:spacing w:after="0" w:line="183" w:lineRule="exact"/>
        <w:rPr>
          <w:color w:val="auto"/>
          <w:sz w:val="20"/>
          <w:szCs w:val="20"/>
        </w:rPr>
      </w:pPr>
      <w:bookmarkStart w:id="55" w:name="page65"/>
      <w:bookmarkEnd w:id="55"/>
    </w:p>
    <w:p>
      <w:pPr>
        <w:spacing w:after="0" w:line="172" w:lineRule="exact"/>
        <w:ind w:left="301"/>
        <w:rPr>
          <w:color w:val="auto"/>
          <w:sz w:val="20"/>
          <w:szCs w:val="20"/>
        </w:rPr>
      </w:pPr>
      <w:r>
        <w:rPr>
          <w:rFonts w:ascii="宋体" w:hAnsi="宋体" w:eastAsia="宋体" w:cs="宋体"/>
          <w:color w:val="auto"/>
          <w:sz w:val="15"/>
          <w:szCs w:val="15"/>
        </w:rPr>
        <w:t>联系人：李寒窗，电话/传真：0411-84710595，电子邮箱：lihanchuang@dufe.edu.cn，</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网址：Http://www.io-base.org</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通信地址：大连市沙河口区尖山街 217 号，东北财经大学 64 号信箱；邮编：116025</w:t>
      </w:r>
    </w:p>
    <w:p>
      <w:pPr>
        <w:spacing w:after="0" w:line="200" w:lineRule="exact"/>
        <w:rPr>
          <w:color w:val="auto"/>
          <w:sz w:val="20"/>
          <w:szCs w:val="20"/>
        </w:rPr>
      </w:pPr>
    </w:p>
    <w:p>
      <w:pPr>
        <w:spacing w:after="0" w:line="308" w:lineRule="exact"/>
        <w:rPr>
          <w:color w:val="auto"/>
          <w:sz w:val="20"/>
          <w:szCs w:val="20"/>
        </w:rPr>
      </w:pPr>
    </w:p>
    <w:p>
      <w:pPr>
        <w:numPr>
          <w:ilvl w:val="0"/>
          <w:numId w:val="30"/>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社会与行为跨学科研究中心</w:t>
      </w:r>
    </w:p>
    <w:p>
      <w:pPr>
        <w:spacing w:after="0" w:line="86" w:lineRule="exact"/>
        <w:rPr>
          <w:color w:val="auto"/>
          <w:sz w:val="20"/>
          <w:szCs w:val="20"/>
        </w:rPr>
      </w:pPr>
    </w:p>
    <w:p>
      <w:pPr>
        <w:spacing w:after="0" w:line="210" w:lineRule="exact"/>
        <w:ind w:left="1" w:right="80" w:firstLine="300"/>
        <w:jc w:val="both"/>
        <w:rPr>
          <w:color w:val="auto"/>
          <w:sz w:val="20"/>
          <w:szCs w:val="20"/>
        </w:rPr>
      </w:pPr>
      <w:r>
        <w:rPr>
          <w:rFonts w:ascii="宋体" w:hAnsi="宋体" w:eastAsia="宋体" w:cs="宋体"/>
          <w:color w:val="auto"/>
          <w:sz w:val="15"/>
          <w:szCs w:val="15"/>
        </w:rPr>
        <w:t>社会与行为跨学科研究中心（Interdisciplinary Center for Social &amp; Behavioral Studies，ICSBS，简称</w:t>
      </w:r>
      <w:r>
        <w:rPr>
          <w:rFonts w:ascii="Arial" w:hAnsi="Arial" w:eastAsia="Arial" w:cs="Arial"/>
          <w:color w:val="auto"/>
          <w:sz w:val="15"/>
          <w:szCs w:val="15"/>
        </w:rPr>
        <w:t>“</w:t>
      </w:r>
      <w:r>
        <w:rPr>
          <w:rFonts w:ascii="宋体" w:hAnsi="宋体" w:eastAsia="宋体" w:cs="宋体"/>
          <w:color w:val="auto"/>
          <w:sz w:val="15"/>
          <w:szCs w:val="15"/>
        </w:rPr>
        <w:t>跨学科中心</w:t>
      </w:r>
      <w:r>
        <w:rPr>
          <w:rFonts w:ascii="Arial" w:hAnsi="Arial" w:eastAsia="Arial" w:cs="Arial"/>
          <w:color w:val="auto"/>
          <w:sz w:val="15"/>
          <w:szCs w:val="15"/>
        </w:rPr>
        <w:t>”</w:t>
      </w:r>
      <w:r>
        <w:rPr>
          <w:rFonts w:ascii="宋体" w:hAnsi="宋体" w:eastAsia="宋体" w:cs="宋体"/>
          <w:color w:val="auto"/>
          <w:sz w:val="15"/>
          <w:szCs w:val="15"/>
        </w:rPr>
        <w:t>）于</w:t>
      </w:r>
      <w:r>
        <w:rPr>
          <w:rFonts w:ascii="Arial" w:hAnsi="Arial" w:eastAsia="Arial" w:cs="Arial"/>
          <w:color w:val="auto"/>
          <w:sz w:val="15"/>
          <w:szCs w:val="15"/>
        </w:rPr>
        <w:t xml:space="preserve"> </w:t>
      </w:r>
      <w:r>
        <w:rPr>
          <w:rFonts w:ascii="宋体" w:hAnsi="宋体" w:eastAsia="宋体" w:cs="宋体"/>
          <w:color w:val="auto"/>
          <w:sz w:val="15"/>
          <w:szCs w:val="15"/>
        </w:rPr>
        <w:t>2008</w:t>
      </w:r>
      <w:r>
        <w:rPr>
          <w:rFonts w:ascii="Arial" w:hAnsi="Arial" w:eastAsia="Arial" w:cs="Arial"/>
          <w:color w:val="auto"/>
          <w:sz w:val="15"/>
          <w:szCs w:val="15"/>
        </w:rPr>
        <w:t xml:space="preserve"> </w:t>
      </w:r>
      <w:r>
        <w:rPr>
          <w:rFonts w:ascii="宋体" w:hAnsi="宋体" w:eastAsia="宋体" w:cs="宋体"/>
          <w:color w:val="auto"/>
          <w:sz w:val="15"/>
          <w:szCs w:val="15"/>
        </w:rPr>
        <w:t>年</w:t>
      </w:r>
      <w:r>
        <w:rPr>
          <w:rFonts w:ascii="Arial" w:hAnsi="Arial" w:eastAsia="Arial" w:cs="Arial"/>
          <w:color w:val="auto"/>
          <w:sz w:val="15"/>
          <w:szCs w:val="15"/>
        </w:rPr>
        <w:t xml:space="preserve"> </w:t>
      </w:r>
      <w:r>
        <w:rPr>
          <w:rFonts w:ascii="宋体" w:hAnsi="宋体" w:eastAsia="宋体" w:cs="宋体"/>
          <w:color w:val="auto"/>
          <w:sz w:val="15"/>
          <w:szCs w:val="15"/>
        </w:rPr>
        <w:t>9</w:t>
      </w:r>
      <w:r>
        <w:rPr>
          <w:rFonts w:ascii="Arial" w:hAnsi="Arial" w:eastAsia="Arial" w:cs="Arial"/>
          <w:color w:val="auto"/>
          <w:sz w:val="15"/>
          <w:szCs w:val="15"/>
        </w:rPr>
        <w:t xml:space="preserve"> </w:t>
      </w:r>
      <w:r>
        <w:rPr>
          <w:rFonts w:ascii="宋体" w:hAnsi="宋体" w:eastAsia="宋体" w:cs="宋体"/>
          <w:color w:val="auto"/>
          <w:sz w:val="15"/>
          <w:szCs w:val="15"/>
        </w:rPr>
        <w:t>月正式成立，是中国首家从事跨学科教育的机构。2010</w:t>
      </w:r>
      <w:r>
        <w:rPr>
          <w:rFonts w:ascii="Arial" w:hAnsi="Arial" w:eastAsia="Arial" w:cs="Arial"/>
          <w:color w:val="auto"/>
          <w:sz w:val="15"/>
          <w:szCs w:val="15"/>
        </w:rPr>
        <w:t xml:space="preserve"> </w:t>
      </w:r>
      <w:r>
        <w:rPr>
          <w:rFonts w:ascii="宋体" w:hAnsi="宋体" w:eastAsia="宋体" w:cs="宋体"/>
          <w:color w:val="auto"/>
          <w:sz w:val="15"/>
          <w:szCs w:val="15"/>
        </w:rPr>
        <w:t>年</w:t>
      </w:r>
      <w:r>
        <w:rPr>
          <w:rFonts w:ascii="Arial" w:hAnsi="Arial" w:eastAsia="Arial" w:cs="Arial"/>
          <w:color w:val="auto"/>
          <w:sz w:val="15"/>
          <w:szCs w:val="15"/>
        </w:rPr>
        <w:t xml:space="preserve"> </w:t>
      </w:r>
      <w:r>
        <w:rPr>
          <w:rFonts w:ascii="宋体" w:hAnsi="宋体" w:eastAsia="宋体" w:cs="宋体"/>
          <w:color w:val="auto"/>
          <w:sz w:val="15"/>
          <w:szCs w:val="15"/>
        </w:rPr>
        <w:t>5</w:t>
      </w:r>
      <w:r>
        <w:rPr>
          <w:rFonts w:ascii="Arial" w:hAnsi="Arial" w:eastAsia="Arial" w:cs="Arial"/>
          <w:color w:val="auto"/>
          <w:sz w:val="15"/>
          <w:szCs w:val="15"/>
        </w:rPr>
        <w:t xml:space="preserve"> </w:t>
      </w:r>
      <w:r>
        <w:rPr>
          <w:rFonts w:ascii="宋体" w:hAnsi="宋体" w:eastAsia="宋体" w:cs="宋体"/>
          <w:color w:val="auto"/>
          <w:sz w:val="15"/>
          <w:szCs w:val="15"/>
        </w:rPr>
        <w:t>月，学校又成立经济学与管理学跨学科教育中心，两个中心均由汪丁丁教授任学术委员会主席和中心主任。</w:t>
      </w:r>
    </w:p>
    <w:p>
      <w:pPr>
        <w:spacing w:after="0" w:line="93"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中心设有行为金融学实验班项目，每年从全校在读大一学生中选拔不超过 35 名学生进入该项目。中心在学生本科毕业前择优推免攻读本项目硕士研究生，之后再从中择优选拔提前一年攻读本项目博士。鉴于目前教育体制，学生在本科阶段获得金融学（行为金融学方向）学士学位，硕士阶段获得经济学硕士学位，博士阶段获得行为经济学博士学位。</w:t>
      </w:r>
    </w:p>
    <w:p>
      <w:pPr>
        <w:spacing w:after="0" w:line="94" w:lineRule="exact"/>
        <w:rPr>
          <w:color w:val="auto"/>
          <w:sz w:val="20"/>
          <w:szCs w:val="20"/>
        </w:rPr>
      </w:pPr>
    </w:p>
    <w:p>
      <w:pPr>
        <w:spacing w:after="0" w:line="210" w:lineRule="exact"/>
        <w:ind w:left="1" w:right="80" w:firstLine="300"/>
        <w:jc w:val="both"/>
        <w:rPr>
          <w:color w:val="auto"/>
          <w:sz w:val="20"/>
          <w:szCs w:val="20"/>
        </w:rPr>
      </w:pPr>
      <w:r>
        <w:rPr>
          <w:rFonts w:ascii="宋体" w:hAnsi="宋体" w:eastAsia="宋体" w:cs="宋体"/>
          <w:color w:val="auto"/>
          <w:sz w:val="15"/>
          <w:szCs w:val="15"/>
        </w:rPr>
        <w:t>中心目前有本科生、硕士研究生、博士研究生和博士后四个培养层次。跨学科中心旨在培养有社会责任感、能独立求解问题、具有批判性思考能力的毕业生。服务于这一目标，我们特别创设</w:t>
      </w:r>
      <w:r>
        <w:rPr>
          <w:rFonts w:ascii="Arial" w:hAnsi="Arial" w:eastAsia="Arial" w:cs="Arial"/>
          <w:color w:val="auto"/>
          <w:sz w:val="15"/>
          <w:szCs w:val="15"/>
        </w:rPr>
        <w:t>“</w:t>
      </w:r>
      <w:r>
        <w:rPr>
          <w:rFonts w:ascii="宋体" w:hAnsi="宋体" w:eastAsia="宋体" w:cs="宋体"/>
          <w:color w:val="auto"/>
          <w:sz w:val="15"/>
          <w:szCs w:val="15"/>
        </w:rPr>
        <w:t>行为导师</w:t>
      </w:r>
      <w:r>
        <w:rPr>
          <w:rFonts w:ascii="Arial" w:hAnsi="Arial" w:eastAsia="Arial" w:cs="Arial"/>
          <w:color w:val="auto"/>
          <w:sz w:val="15"/>
          <w:szCs w:val="15"/>
        </w:rPr>
        <w:t>”</w:t>
      </w:r>
      <w:r>
        <w:rPr>
          <w:rFonts w:ascii="宋体" w:hAnsi="宋体" w:eastAsia="宋体" w:cs="宋体"/>
          <w:color w:val="auto"/>
          <w:sz w:val="15"/>
          <w:szCs w:val="15"/>
        </w:rPr>
        <w:t>，帮助学生端正行为，在日常生活和学习中养成批判性思考的习惯，通过社会实践更深切地理解中国社会。</w:t>
      </w:r>
    </w:p>
    <w:p>
      <w:pPr>
        <w:spacing w:after="0" w:line="92" w:lineRule="exact"/>
        <w:rPr>
          <w:color w:val="auto"/>
          <w:sz w:val="20"/>
          <w:szCs w:val="20"/>
        </w:rPr>
      </w:pPr>
    </w:p>
    <w:p>
      <w:pPr>
        <w:spacing w:after="0" w:line="222" w:lineRule="exact"/>
        <w:ind w:left="1" w:firstLine="300"/>
        <w:jc w:val="both"/>
        <w:rPr>
          <w:color w:val="auto"/>
          <w:sz w:val="20"/>
          <w:szCs w:val="20"/>
        </w:rPr>
      </w:pPr>
      <w:r>
        <w:rPr>
          <w:rFonts w:ascii="宋体" w:hAnsi="宋体" w:eastAsia="宋体" w:cs="宋体"/>
          <w:color w:val="auto"/>
          <w:sz w:val="15"/>
          <w:szCs w:val="15"/>
        </w:rPr>
        <w:t>中心教育主旨是将以往教科书导向的应试教育改造为能够适应互联网时代知识学习和创造过程的问题导向的跨学科教育。整个教育方案特别强调对西方社会科学知识的学习要经过本土社会现象的批判性思考，划定理论在中国社会的适用范围，并</w:t>
      </w:r>
      <w:r>
        <w:rPr>
          <w:rFonts w:ascii="Arial" w:hAnsi="Arial" w:eastAsia="Arial" w:cs="Arial"/>
          <w:color w:val="auto"/>
          <w:sz w:val="15"/>
          <w:szCs w:val="15"/>
        </w:rPr>
        <w:t>“</w:t>
      </w:r>
      <w:r>
        <w:rPr>
          <w:rFonts w:ascii="宋体" w:hAnsi="宋体" w:eastAsia="宋体" w:cs="宋体"/>
          <w:color w:val="auto"/>
          <w:sz w:val="15"/>
          <w:szCs w:val="15"/>
        </w:rPr>
        <w:t>注重寻求具有全球意义的本土知识</w:t>
      </w:r>
      <w:r>
        <w:rPr>
          <w:rFonts w:ascii="Arial" w:hAnsi="Arial" w:eastAsia="Arial" w:cs="Arial"/>
          <w:color w:val="auto"/>
          <w:sz w:val="15"/>
          <w:szCs w:val="15"/>
        </w:rPr>
        <w:t>”</w:t>
      </w:r>
      <w:r>
        <w:rPr>
          <w:rFonts w:ascii="宋体" w:hAnsi="宋体" w:eastAsia="宋体" w:cs="宋体"/>
          <w:color w:val="auto"/>
          <w:sz w:val="15"/>
          <w:szCs w:val="15"/>
        </w:rPr>
        <w:t>。因此，跨学科本身并不是目的，而是因求解中国社会根本问题不得不整合不同理论，故而在事后自然呈现出</w:t>
      </w:r>
      <w:r>
        <w:rPr>
          <w:rFonts w:ascii="Arial" w:hAnsi="Arial" w:eastAsia="Arial" w:cs="Arial"/>
          <w:color w:val="auto"/>
          <w:sz w:val="15"/>
          <w:szCs w:val="15"/>
        </w:rPr>
        <w:t>“</w:t>
      </w:r>
      <w:r>
        <w:rPr>
          <w:rFonts w:ascii="宋体" w:hAnsi="宋体" w:eastAsia="宋体" w:cs="宋体"/>
          <w:color w:val="auto"/>
          <w:sz w:val="15"/>
          <w:szCs w:val="15"/>
        </w:rPr>
        <w:t>跨学科</w:t>
      </w:r>
      <w:r>
        <w:rPr>
          <w:rFonts w:ascii="Arial" w:hAnsi="Arial" w:eastAsia="Arial" w:cs="Arial"/>
          <w:color w:val="auto"/>
          <w:sz w:val="15"/>
          <w:szCs w:val="15"/>
        </w:rPr>
        <w:t>”</w:t>
      </w:r>
      <w:r>
        <w:rPr>
          <w:rFonts w:ascii="宋体" w:hAnsi="宋体" w:eastAsia="宋体" w:cs="宋体"/>
          <w:color w:val="auto"/>
          <w:sz w:val="15"/>
          <w:szCs w:val="15"/>
        </w:rPr>
        <w:t>的形态。简言之，这一教育理念以</w:t>
      </w:r>
      <w:r>
        <w:rPr>
          <w:rFonts w:ascii="Arial" w:hAnsi="Arial" w:eastAsia="Arial" w:cs="Arial"/>
          <w:color w:val="auto"/>
          <w:sz w:val="15"/>
          <w:szCs w:val="15"/>
        </w:rPr>
        <w:t>“</w:t>
      </w:r>
      <w:r>
        <w:rPr>
          <w:rFonts w:ascii="宋体" w:hAnsi="宋体" w:eastAsia="宋体" w:cs="宋体"/>
          <w:color w:val="auto"/>
          <w:sz w:val="15"/>
          <w:szCs w:val="15"/>
        </w:rPr>
        <w:t>问题导向</w:t>
      </w:r>
      <w:r>
        <w:rPr>
          <w:rFonts w:ascii="Arial" w:hAnsi="Arial" w:eastAsia="Arial" w:cs="Arial"/>
          <w:color w:val="auto"/>
          <w:sz w:val="15"/>
          <w:szCs w:val="15"/>
        </w:rPr>
        <w:t>”</w:t>
      </w:r>
      <w:r>
        <w:rPr>
          <w:rFonts w:ascii="宋体" w:hAnsi="宋体" w:eastAsia="宋体" w:cs="宋体"/>
          <w:color w:val="auto"/>
          <w:sz w:val="15"/>
          <w:szCs w:val="15"/>
        </w:rPr>
        <w:t>为核心，在求解过程中自然衍生出</w:t>
      </w:r>
      <w:r>
        <w:rPr>
          <w:rFonts w:ascii="Arial" w:hAnsi="Arial" w:eastAsia="Arial" w:cs="Arial"/>
          <w:color w:val="auto"/>
          <w:sz w:val="15"/>
          <w:szCs w:val="15"/>
        </w:rPr>
        <w:t>“</w:t>
      </w:r>
      <w:r>
        <w:rPr>
          <w:rFonts w:ascii="宋体" w:hAnsi="宋体" w:eastAsia="宋体" w:cs="宋体"/>
          <w:color w:val="auto"/>
          <w:sz w:val="15"/>
          <w:szCs w:val="15"/>
        </w:rPr>
        <w:t>跨学科</w:t>
      </w:r>
      <w:r>
        <w:rPr>
          <w:rFonts w:ascii="Arial" w:hAnsi="Arial" w:eastAsia="Arial" w:cs="Arial"/>
          <w:color w:val="auto"/>
          <w:sz w:val="15"/>
          <w:szCs w:val="15"/>
        </w:rPr>
        <w:t>”</w:t>
      </w:r>
      <w:r>
        <w:rPr>
          <w:rFonts w:ascii="宋体" w:hAnsi="宋体" w:eastAsia="宋体" w:cs="宋体"/>
          <w:color w:val="auto"/>
          <w:sz w:val="15"/>
          <w:szCs w:val="15"/>
        </w:rPr>
        <w:t>，同时辅之以</w:t>
      </w:r>
      <w:r>
        <w:rPr>
          <w:rFonts w:ascii="Arial" w:hAnsi="Arial" w:eastAsia="Arial" w:cs="Arial"/>
          <w:color w:val="auto"/>
          <w:sz w:val="15"/>
          <w:szCs w:val="15"/>
        </w:rPr>
        <w:t>“</w:t>
      </w:r>
      <w:r>
        <w:rPr>
          <w:rFonts w:ascii="宋体" w:hAnsi="宋体" w:eastAsia="宋体" w:cs="宋体"/>
          <w:color w:val="auto"/>
          <w:sz w:val="15"/>
          <w:szCs w:val="15"/>
        </w:rPr>
        <w:t>行为导师</w:t>
      </w:r>
      <w:r>
        <w:rPr>
          <w:rFonts w:ascii="Arial" w:hAnsi="Arial" w:eastAsia="Arial" w:cs="Arial"/>
          <w:color w:val="auto"/>
          <w:sz w:val="15"/>
          <w:szCs w:val="15"/>
        </w:rPr>
        <w:t>”</w:t>
      </w:r>
      <w:r>
        <w:rPr>
          <w:rFonts w:ascii="宋体" w:hAnsi="宋体" w:eastAsia="宋体" w:cs="宋体"/>
          <w:color w:val="auto"/>
          <w:sz w:val="15"/>
          <w:szCs w:val="15"/>
        </w:rPr>
        <w:t>制度，形成三位一体的人才培养模式。</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教学方案介绍：</w:t>
      </w:r>
    </w:p>
    <w:p>
      <w:pPr>
        <w:spacing w:after="0" w:line="91"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5"/>
          <w:szCs w:val="15"/>
        </w:rPr>
        <w:t>实验班开设的主要课程可分为基础课程和扩展课程两类。其中，基础课程可分为经济学和金融学两类，各又分为微观和宏观两类，再各自分为现象和分析两类。除了这八门课程，另外开设四门行为与心理学课程。扩展课程可分为公司、银行、政府三类，每一类又分为社会、财务、管理三类；总计二十一门课程。此外，视实验教学的需要，也开设统计学与数量研究方法、计算机仿真与专业软件、英语与表达方法等工具性课程，均为必修课。课程评分以基本概念的理解和综合判断能力的培养为原则。</w:t>
      </w:r>
    </w:p>
    <w:p>
      <w:pPr>
        <w:spacing w:after="0" w:line="91" w:lineRule="exact"/>
        <w:rPr>
          <w:color w:val="auto"/>
          <w:sz w:val="20"/>
          <w:szCs w:val="20"/>
        </w:rPr>
      </w:pPr>
    </w:p>
    <w:p>
      <w:pPr>
        <w:spacing w:after="0" w:line="222" w:lineRule="exact"/>
        <w:ind w:left="1" w:firstLine="300"/>
        <w:jc w:val="both"/>
        <w:rPr>
          <w:color w:val="auto"/>
          <w:sz w:val="20"/>
          <w:szCs w:val="20"/>
        </w:rPr>
      </w:pPr>
      <w:r>
        <w:rPr>
          <w:rFonts w:ascii="宋体" w:hAnsi="宋体" w:eastAsia="宋体" w:cs="宋体"/>
          <w:color w:val="auto"/>
          <w:sz w:val="15"/>
          <w:szCs w:val="15"/>
        </w:rPr>
        <w:t>社会与行为跨学科研究中心课程的设计与讲授，均遵循</w:t>
      </w:r>
      <w:r>
        <w:rPr>
          <w:rFonts w:ascii="Arial" w:hAnsi="Arial" w:eastAsia="Arial" w:cs="Arial"/>
          <w:color w:val="auto"/>
          <w:sz w:val="15"/>
          <w:szCs w:val="15"/>
        </w:rPr>
        <w:t>“</w:t>
      </w:r>
      <w:r>
        <w:rPr>
          <w:rFonts w:ascii="宋体" w:hAnsi="宋体" w:eastAsia="宋体" w:cs="宋体"/>
          <w:color w:val="auto"/>
          <w:sz w:val="15"/>
          <w:szCs w:val="15"/>
        </w:rPr>
        <w:t>由</w:t>
      </w:r>
      <w:r>
        <w:rPr>
          <w:rFonts w:ascii="Arial" w:hAnsi="Arial" w:eastAsia="Arial" w:cs="Arial"/>
          <w:color w:val="auto"/>
          <w:sz w:val="15"/>
          <w:szCs w:val="15"/>
        </w:rPr>
        <w:t>‘</w:t>
      </w:r>
      <w:r>
        <w:rPr>
          <w:rFonts w:ascii="宋体" w:hAnsi="宋体" w:eastAsia="宋体" w:cs="宋体"/>
          <w:color w:val="auto"/>
          <w:sz w:val="15"/>
          <w:szCs w:val="15"/>
        </w:rPr>
        <w:t>天下一理</w:t>
      </w:r>
      <w:r>
        <w:rPr>
          <w:rFonts w:ascii="Arial" w:hAnsi="Arial" w:eastAsia="Arial" w:cs="Arial"/>
          <w:color w:val="auto"/>
          <w:sz w:val="15"/>
          <w:szCs w:val="15"/>
        </w:rPr>
        <w:t>’</w:t>
      </w:r>
      <w:r>
        <w:rPr>
          <w:rFonts w:ascii="宋体" w:hAnsi="宋体" w:eastAsia="宋体" w:cs="宋体"/>
          <w:color w:val="auto"/>
          <w:sz w:val="15"/>
          <w:szCs w:val="15"/>
        </w:rPr>
        <w:t>至</w:t>
      </w:r>
      <w:r>
        <w:rPr>
          <w:rFonts w:ascii="Arial" w:hAnsi="Arial" w:eastAsia="Arial" w:cs="Arial"/>
          <w:color w:val="auto"/>
          <w:sz w:val="15"/>
          <w:szCs w:val="15"/>
        </w:rPr>
        <w:t>‘</w:t>
      </w:r>
      <w:r>
        <w:rPr>
          <w:rFonts w:ascii="宋体" w:hAnsi="宋体" w:eastAsia="宋体" w:cs="宋体"/>
          <w:color w:val="auto"/>
          <w:sz w:val="15"/>
          <w:szCs w:val="15"/>
        </w:rPr>
        <w:t>万象分殊</w:t>
      </w:r>
      <w:r>
        <w:rPr>
          <w:rFonts w:ascii="Arial" w:hAnsi="Arial" w:eastAsia="Arial" w:cs="Arial"/>
          <w:color w:val="auto"/>
          <w:sz w:val="15"/>
          <w:szCs w:val="15"/>
        </w:rPr>
        <w:t>’”</w:t>
      </w:r>
      <w:r>
        <w:rPr>
          <w:rFonts w:ascii="宋体" w:hAnsi="宋体" w:eastAsia="宋体" w:cs="宋体"/>
          <w:color w:val="auto"/>
          <w:sz w:val="15"/>
          <w:szCs w:val="15"/>
        </w:rPr>
        <w:t>这一原则。具体而言，每一门课程都应归纳为若干核心概念及揭示每一核心概念之意义的现实世界的重要问题。跨学科中心的整个教育方案在依赖于个人体验的根本问题和以核心概念为中心的知识体系中展开，其中知识经由根本问题形成以</w:t>
      </w:r>
      <w:r>
        <w:rPr>
          <w:rFonts w:ascii="Arial" w:hAnsi="Arial" w:eastAsia="Arial" w:cs="Arial"/>
          <w:color w:val="auto"/>
          <w:sz w:val="15"/>
          <w:szCs w:val="15"/>
        </w:rPr>
        <w:t>“</w:t>
      </w:r>
      <w:r>
        <w:rPr>
          <w:rFonts w:ascii="宋体" w:hAnsi="宋体" w:eastAsia="宋体" w:cs="宋体"/>
          <w:color w:val="auto"/>
          <w:sz w:val="15"/>
          <w:szCs w:val="15"/>
        </w:rPr>
        <w:t>课程包</w:t>
      </w:r>
      <w:r>
        <w:rPr>
          <w:rFonts w:ascii="Arial" w:hAnsi="Arial" w:eastAsia="Arial" w:cs="Arial"/>
          <w:color w:val="auto"/>
          <w:sz w:val="15"/>
          <w:szCs w:val="15"/>
        </w:rPr>
        <w:t>”</w:t>
      </w:r>
      <w:r>
        <w:rPr>
          <w:rFonts w:ascii="宋体" w:hAnsi="宋体" w:eastAsia="宋体" w:cs="宋体"/>
          <w:color w:val="auto"/>
          <w:sz w:val="15"/>
          <w:szCs w:val="15"/>
        </w:rPr>
        <w:t>为载体的知识模块。教学过程要求教师将某一知识领域提炼为若干核心概念，以问题为导向，推行</w:t>
      </w:r>
      <w:r>
        <w:rPr>
          <w:rFonts w:ascii="Arial" w:hAnsi="Arial" w:eastAsia="Arial" w:cs="Arial"/>
          <w:color w:val="auto"/>
          <w:sz w:val="15"/>
          <w:szCs w:val="15"/>
        </w:rPr>
        <w:t>“</w:t>
      </w:r>
      <w:r>
        <w:rPr>
          <w:rFonts w:ascii="宋体" w:hAnsi="宋体" w:eastAsia="宋体" w:cs="宋体"/>
          <w:color w:val="auto"/>
          <w:sz w:val="15"/>
          <w:szCs w:val="15"/>
        </w:rPr>
        <w:t>课程包</w:t>
      </w:r>
      <w:r>
        <w:rPr>
          <w:rFonts w:ascii="Arial" w:hAnsi="Arial" w:eastAsia="Arial" w:cs="Arial"/>
          <w:color w:val="auto"/>
          <w:sz w:val="15"/>
          <w:szCs w:val="15"/>
        </w:rPr>
        <w:t>”</w:t>
      </w:r>
      <w:r>
        <w:rPr>
          <w:rFonts w:ascii="宋体" w:hAnsi="宋体" w:eastAsia="宋体" w:cs="宋体"/>
          <w:color w:val="auto"/>
          <w:sz w:val="15"/>
          <w:szCs w:val="15"/>
        </w:rPr>
        <w:t>教学模式。该教学模式注重每门课程、每个课程包之间的相互关联，使之环环相扣，融为一体。</w:t>
      </w:r>
    </w:p>
    <w:p>
      <w:pPr>
        <w:spacing w:after="0" w:line="93" w:lineRule="exact"/>
        <w:rPr>
          <w:color w:val="auto"/>
          <w:sz w:val="20"/>
          <w:szCs w:val="20"/>
        </w:rPr>
      </w:pPr>
    </w:p>
    <w:p>
      <w:pPr>
        <w:spacing w:after="0" w:line="194" w:lineRule="exact"/>
        <w:ind w:left="1" w:right="80" w:firstLine="300"/>
        <w:rPr>
          <w:color w:val="auto"/>
          <w:sz w:val="20"/>
          <w:szCs w:val="20"/>
        </w:rPr>
      </w:pPr>
      <w:r>
        <w:rPr>
          <w:rFonts w:ascii="宋体" w:hAnsi="宋体" w:eastAsia="宋体" w:cs="宋体"/>
          <w:color w:val="auto"/>
          <w:sz w:val="15"/>
          <w:szCs w:val="15"/>
        </w:rPr>
        <w:t>通过跨学科教学方法</w:t>
      </w:r>
      <w:r>
        <w:rPr>
          <w:rFonts w:ascii="Arial" w:hAnsi="Arial" w:eastAsia="Arial" w:cs="Arial"/>
          <w:color w:val="auto"/>
          <w:sz w:val="15"/>
          <w:szCs w:val="15"/>
        </w:rPr>
        <w:t>——</w:t>
      </w:r>
      <w:r>
        <w:rPr>
          <w:rFonts w:ascii="宋体" w:hAnsi="宋体" w:eastAsia="宋体" w:cs="宋体"/>
          <w:color w:val="auto"/>
          <w:sz w:val="15"/>
          <w:szCs w:val="15"/>
        </w:rPr>
        <w:t>问题导向、批判性思考、独立建构知识路径，跨学科教育理念最终得以落实。跨学科教育的课程设计，坚持以基本问题贯串不同领域的相关知识模块。</w:t>
      </w:r>
    </w:p>
    <w:p>
      <w:pPr>
        <w:spacing w:after="0" w:line="70"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目前跨学科中心只接收已受过跨学科教育的推免生！</w:t>
      </w:r>
    </w:p>
    <w:p>
      <w:pPr>
        <w:spacing w:after="0" w:line="30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联系人：高峰，联系电话：0411-84710633</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电子邮箱： gaofengzt@163.com</w:t>
      </w:r>
    </w:p>
    <w:p>
      <w:pPr>
        <w:spacing w:after="0" w:line="69" w:lineRule="exact"/>
        <w:rPr>
          <w:color w:val="auto"/>
          <w:sz w:val="20"/>
          <w:szCs w:val="20"/>
        </w:rPr>
      </w:pPr>
    </w:p>
    <w:p>
      <w:pPr>
        <w:spacing w:after="0" w:line="172" w:lineRule="exact"/>
        <w:ind w:left="301"/>
        <w:rPr>
          <w:color w:val="auto"/>
          <w:sz w:val="20"/>
          <w:szCs w:val="20"/>
        </w:rPr>
      </w:pPr>
      <w:r>
        <w:rPr>
          <w:rFonts w:ascii="宋体" w:hAnsi="宋体" w:eastAsia="宋体" w:cs="宋体"/>
          <w:color w:val="auto"/>
          <w:sz w:val="15"/>
          <w:szCs w:val="15"/>
        </w:rPr>
        <w:t>网址：http://icsbs.dufe.edu.cn/CN/Index.aspx</w:t>
      </w:r>
    </w:p>
    <w:p>
      <w:pPr>
        <w:spacing w:after="0" w:line="200" w:lineRule="exact"/>
        <w:rPr>
          <w:color w:val="auto"/>
          <w:sz w:val="20"/>
          <w:szCs w:val="20"/>
        </w:rPr>
      </w:pPr>
    </w:p>
    <w:p>
      <w:pPr>
        <w:spacing w:after="0" w:line="308" w:lineRule="exact"/>
        <w:rPr>
          <w:color w:val="auto"/>
          <w:sz w:val="20"/>
          <w:szCs w:val="20"/>
        </w:rPr>
      </w:pPr>
    </w:p>
    <w:p>
      <w:pPr>
        <w:numPr>
          <w:ilvl w:val="0"/>
          <w:numId w:val="31"/>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应用金融研究中心</w:t>
      </w:r>
    </w:p>
    <w:p>
      <w:pPr>
        <w:spacing w:after="0" w:line="86" w:lineRule="exact"/>
        <w:rPr>
          <w:color w:val="auto"/>
          <w:sz w:val="20"/>
          <w:szCs w:val="20"/>
        </w:rPr>
      </w:pPr>
    </w:p>
    <w:p>
      <w:pPr>
        <w:spacing w:after="0" w:line="227" w:lineRule="exact"/>
        <w:ind w:left="1" w:right="80" w:firstLine="355"/>
        <w:jc w:val="both"/>
        <w:rPr>
          <w:color w:val="auto"/>
          <w:sz w:val="20"/>
          <w:szCs w:val="20"/>
        </w:rPr>
      </w:pPr>
      <w:r>
        <w:rPr>
          <w:rFonts w:ascii="宋体" w:hAnsi="宋体" w:eastAsia="宋体" w:cs="宋体"/>
          <w:color w:val="auto"/>
          <w:sz w:val="14"/>
          <w:szCs w:val="14"/>
        </w:rPr>
        <w:t>东北财经大学应用金融研究中心最早成立于 2005 年，是辽宁省首批人文社科重点研究基地。2013 年 7 月，为加快推进学科建设的国际化步伐，东北财经大学决定将应用金融研究中心独立运行，成为与其他院系平行的科研和教学机构。东北财经大学应用金融研究中心致力于建设以海外人才为主体，集高端金融学研究、国际化人才培养模式为一体的科研、教育机构，通过搭建</w:t>
      </w:r>
      <w:r>
        <w:rPr>
          <w:rFonts w:ascii="Arial" w:hAnsi="Arial" w:eastAsia="Arial" w:cs="Arial"/>
          <w:color w:val="auto"/>
          <w:sz w:val="14"/>
          <w:szCs w:val="14"/>
        </w:rPr>
        <w:t>“</w:t>
      </w:r>
      <w:r>
        <w:rPr>
          <w:rFonts w:ascii="宋体" w:hAnsi="宋体" w:eastAsia="宋体" w:cs="宋体"/>
          <w:color w:val="auto"/>
          <w:sz w:val="14"/>
          <w:szCs w:val="14"/>
        </w:rPr>
        <w:t>机制灵活、形式多样</w:t>
      </w:r>
      <w:r>
        <w:rPr>
          <w:rFonts w:ascii="Arial" w:hAnsi="Arial" w:eastAsia="Arial" w:cs="Arial"/>
          <w:color w:val="auto"/>
          <w:sz w:val="14"/>
          <w:szCs w:val="14"/>
        </w:rPr>
        <w:t>”</w:t>
      </w:r>
      <w:r>
        <w:rPr>
          <w:rFonts w:ascii="宋体" w:hAnsi="宋体" w:eastAsia="宋体" w:cs="宋体"/>
          <w:color w:val="auto"/>
          <w:sz w:val="14"/>
          <w:szCs w:val="14"/>
        </w:rPr>
        <w:t>的金融学国际交流平台，为我校研究人员、中青年学者创造丰富的学术交流渠道和项目合作机会，推动我校金融学研究的国际化进程，努力打造国内一流、与国际接轨的应用金融学科研和教育机构，成为我国东北地区乃至全国领先的金融学科研、教育创新平台。东北财经大学应用金融研究中心于 2016 年开始正式招收金融学专业下量化金融方向的学术型硕士，旨在培养与国际接轨、具有较高竞争力的金融</w:t>
      </w:r>
    </w:p>
    <w:p>
      <w:pPr>
        <w:spacing w:after="0" w:line="83"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- 63 -</w:t>
      </w:r>
    </w:p>
    <w:p>
      <w:pPr>
        <w:sectPr>
          <w:pgSz w:w="10440" w:h="14743"/>
          <w:pgMar w:top="1440" w:right="1333" w:bottom="574" w:left="1419" w:header="0" w:footer="0" w:gutter="0"/>
          <w:cols w:equalWidth="0" w:num="1">
            <w:col w:w="7681"/>
          </w:cols>
        </w:sectPr>
      </w:pPr>
    </w:p>
    <w:p>
      <w:pPr>
        <w:spacing w:after="0" w:line="217" w:lineRule="exact"/>
        <w:ind w:left="1" w:right="80"/>
        <w:jc w:val="both"/>
        <w:rPr>
          <w:color w:val="auto"/>
          <w:sz w:val="20"/>
          <w:szCs w:val="20"/>
        </w:rPr>
      </w:pPr>
      <w:bookmarkStart w:id="56" w:name="page66"/>
      <w:bookmarkEnd w:id="56"/>
      <w:r>
        <w:rPr>
          <w:rFonts w:ascii="宋体" w:hAnsi="宋体" w:eastAsia="宋体" w:cs="宋体"/>
          <w:color w:val="auto"/>
          <w:sz w:val="15"/>
          <w:szCs w:val="15"/>
        </w:rPr>
        <w:t>分析、量化投资、风险管理、衍生品定价、金融创新等金融领域高端专业人才。东北财经大学应用金融研究中心于 2017 年 7 月与美国肯塔基大学盖顿商学院联合开展金融硕士 1+1 预科项目。该预科项目主要针对有志于赴美国肯塔基大学盖顿商学院攻读金融硕士的国内全日制本科生而设计，为有志于攻读美国硕士学位并在未来从事金融行业的学生搭建桥梁。</w:t>
      </w:r>
    </w:p>
    <w:p>
      <w:pPr>
        <w:spacing w:after="0" w:line="93" w:lineRule="exact"/>
        <w:rPr>
          <w:color w:val="auto"/>
          <w:sz w:val="20"/>
          <w:szCs w:val="20"/>
        </w:rPr>
      </w:pPr>
    </w:p>
    <w:p>
      <w:pPr>
        <w:spacing w:after="0" w:line="229" w:lineRule="exact"/>
        <w:ind w:left="1" w:firstLine="355"/>
        <w:jc w:val="both"/>
        <w:rPr>
          <w:color w:val="auto"/>
          <w:sz w:val="20"/>
          <w:szCs w:val="20"/>
        </w:rPr>
      </w:pPr>
      <w:r>
        <w:rPr>
          <w:rFonts w:ascii="宋体" w:hAnsi="宋体" w:eastAsia="宋体" w:cs="宋体"/>
          <w:color w:val="auto"/>
          <w:sz w:val="15"/>
          <w:szCs w:val="15"/>
        </w:rPr>
        <w:t>东北财经大学应用金融研究中心下设四个研究室：（1）金融工程研究中心。主要从事金融工程理论与定价技术研究，并负责中心的理论金融学教学工作；（2）证券与期货研究室。负责与国内各大交易所（包括上海证券交易所、深圳证券交易所、中国金融期货交易所和大连商品交易所）的互通互联工作，主要从事与交易所交易品种相关联的市场微观结构、交易产品设计与风险控制、投资者交易行为研究，运用计量分析技术对交易所相关数据进行数据挖掘，同时为中心其他研究室提供数据支持；（3）计算金融与行为金融研究室。主要从事微观金融学理论（以资产定价和公司金融为主）、行为金融的应用研究工作，侧重使用计量经济学分析方法研究微观金融学领域的实际问题，并负责中心的实证金融学教学工作。（4）大数据与互联网金融研究室。主要从事金融大数据开发与分析，互联网金融行业分析、专业咨询与信息交流等研究工作。</w:t>
      </w:r>
    </w:p>
    <w:p>
      <w:pPr>
        <w:spacing w:after="0" w:line="73" w:lineRule="exact"/>
        <w:rPr>
          <w:color w:val="auto"/>
          <w:sz w:val="20"/>
          <w:szCs w:val="20"/>
        </w:rPr>
      </w:pPr>
    </w:p>
    <w:p>
      <w:pPr>
        <w:spacing w:after="0" w:line="172" w:lineRule="exact"/>
        <w:ind w:left="281"/>
        <w:rPr>
          <w:color w:val="auto"/>
          <w:sz w:val="20"/>
          <w:szCs w:val="20"/>
        </w:rPr>
      </w:pPr>
      <w:r>
        <w:rPr>
          <w:rFonts w:ascii="宋体" w:hAnsi="宋体" w:eastAsia="宋体" w:cs="宋体"/>
          <w:color w:val="auto"/>
          <w:sz w:val="15"/>
          <w:szCs w:val="15"/>
        </w:rPr>
        <w:t>1.培养目标</w:t>
      </w:r>
    </w:p>
    <w:p>
      <w:pPr>
        <w:spacing w:after="0" w:line="91" w:lineRule="exact"/>
        <w:rPr>
          <w:color w:val="auto"/>
          <w:sz w:val="20"/>
          <w:szCs w:val="20"/>
        </w:rPr>
      </w:pPr>
    </w:p>
    <w:p>
      <w:pPr>
        <w:spacing w:after="0" w:line="217" w:lineRule="exact"/>
        <w:ind w:left="1" w:firstLine="288"/>
        <w:jc w:val="both"/>
        <w:rPr>
          <w:color w:val="auto"/>
          <w:sz w:val="20"/>
          <w:szCs w:val="20"/>
        </w:rPr>
      </w:pPr>
      <w:r>
        <w:rPr>
          <w:rFonts w:ascii="宋体" w:hAnsi="宋体" w:eastAsia="宋体" w:cs="宋体"/>
          <w:color w:val="auto"/>
          <w:sz w:val="15"/>
          <w:szCs w:val="15"/>
        </w:rPr>
        <w:t>东北财经大学应用金融研究中心按照国际一流商学院的硕士生、博士生培养模式，借鉴国际一流商学院的课程设置经验，开设相应的理论和学术训练课程，强化硕士生、博士生的现代金融学理论和方法论基础，提升硕士生、博士生现代金融学应用水平，为我校硕士生、博士生在国内乃至国际一流金融学学术杂志发表论文提供理论和方法论基础，提升我校金融学硕士生、博士生在金融业界及学术就业市场上的竞争力。</w:t>
      </w:r>
    </w:p>
    <w:p>
      <w:pPr>
        <w:spacing w:after="0" w:line="71" w:lineRule="exact"/>
        <w:rPr>
          <w:color w:val="auto"/>
          <w:sz w:val="20"/>
          <w:szCs w:val="20"/>
        </w:rPr>
      </w:pPr>
    </w:p>
    <w:p>
      <w:pPr>
        <w:spacing w:after="0" w:line="172" w:lineRule="exact"/>
        <w:ind w:left="281"/>
        <w:rPr>
          <w:color w:val="auto"/>
          <w:sz w:val="20"/>
          <w:szCs w:val="20"/>
        </w:rPr>
      </w:pPr>
      <w:r>
        <w:rPr>
          <w:rFonts w:ascii="宋体" w:hAnsi="宋体" w:eastAsia="宋体" w:cs="宋体"/>
          <w:color w:val="auto"/>
          <w:sz w:val="15"/>
          <w:szCs w:val="15"/>
        </w:rPr>
        <w:t>2.师资队伍</w:t>
      </w:r>
    </w:p>
    <w:p>
      <w:pPr>
        <w:spacing w:after="0" w:line="91" w:lineRule="exact"/>
        <w:rPr>
          <w:color w:val="auto"/>
          <w:sz w:val="20"/>
          <w:szCs w:val="20"/>
        </w:rPr>
      </w:pPr>
    </w:p>
    <w:p>
      <w:pPr>
        <w:spacing w:after="0" w:line="194" w:lineRule="exact"/>
        <w:ind w:left="1" w:right="80" w:firstLine="288"/>
        <w:jc w:val="both"/>
        <w:rPr>
          <w:color w:val="auto"/>
          <w:sz w:val="20"/>
          <w:szCs w:val="20"/>
        </w:rPr>
      </w:pPr>
      <w:r>
        <w:rPr>
          <w:rFonts w:ascii="宋体" w:hAnsi="宋体" w:eastAsia="宋体" w:cs="宋体"/>
          <w:color w:val="auto"/>
          <w:sz w:val="15"/>
          <w:szCs w:val="15"/>
        </w:rPr>
        <w:t>东北财经大学应用金融研究中心师资队伍由本专业学术带头人、特聘兼职教授、客座兼职教授、高水平海归教师和专职科研人员构成。</w:t>
      </w:r>
    </w:p>
    <w:p>
      <w:pPr>
        <w:spacing w:after="0" w:line="70" w:lineRule="exact"/>
        <w:rPr>
          <w:color w:val="auto"/>
          <w:sz w:val="20"/>
          <w:szCs w:val="20"/>
        </w:rPr>
      </w:pPr>
    </w:p>
    <w:p>
      <w:pPr>
        <w:spacing w:after="0" w:line="172" w:lineRule="exact"/>
        <w:ind w:left="281"/>
        <w:rPr>
          <w:color w:val="auto"/>
          <w:sz w:val="20"/>
          <w:szCs w:val="20"/>
        </w:rPr>
      </w:pPr>
      <w:r>
        <w:rPr>
          <w:rFonts w:ascii="宋体" w:hAnsi="宋体" w:eastAsia="宋体" w:cs="宋体"/>
          <w:color w:val="auto"/>
          <w:sz w:val="15"/>
          <w:szCs w:val="15"/>
        </w:rPr>
        <w:t>3.课程设置</w:t>
      </w:r>
    </w:p>
    <w:p>
      <w:pPr>
        <w:spacing w:after="0" w:line="91" w:lineRule="exact"/>
        <w:rPr>
          <w:color w:val="auto"/>
          <w:sz w:val="20"/>
          <w:szCs w:val="20"/>
        </w:rPr>
      </w:pPr>
    </w:p>
    <w:p>
      <w:pPr>
        <w:spacing w:after="0" w:line="227" w:lineRule="exact"/>
        <w:ind w:left="1" w:right="80" w:firstLine="288"/>
        <w:jc w:val="both"/>
        <w:rPr>
          <w:color w:val="auto"/>
          <w:sz w:val="20"/>
          <w:szCs w:val="20"/>
        </w:rPr>
      </w:pPr>
      <w:r>
        <w:rPr>
          <w:rFonts w:ascii="宋体" w:hAnsi="宋体" w:eastAsia="宋体" w:cs="宋体"/>
          <w:color w:val="auto"/>
          <w:sz w:val="15"/>
          <w:szCs w:val="15"/>
        </w:rPr>
        <w:t>东北财经大学应用金融研究中心按照国际一流商学院的硕士生、博士生培养模式，借鉴国际一流商学院的课程设置经验，开设相应的理论和学术训练课程，包括：资产定价、公司金融、金融衍生产品、量化金融分析、R 语言在金融中的应用、随机过程、公司金融理论与实证、资产定价理论与实证、高级应用计量等课程。为进一步提升我校博士生和硕士生科学研究的国际化水平，加强基础理论和专业知识的训练，东北财经大学应用金融研究中心聘请海内外名校终身教授开设应用金融</w:t>
      </w:r>
      <w:r>
        <w:rPr>
          <w:rFonts w:ascii="Arial" w:hAnsi="Arial" w:eastAsia="Arial" w:cs="Arial"/>
          <w:color w:val="auto"/>
          <w:sz w:val="15"/>
          <w:szCs w:val="15"/>
        </w:rPr>
        <w:t xml:space="preserve"> </w:t>
      </w:r>
      <w:r>
        <w:rPr>
          <w:rFonts w:ascii="宋体" w:hAnsi="宋体" w:eastAsia="宋体" w:cs="宋体"/>
          <w:color w:val="auto"/>
          <w:sz w:val="15"/>
          <w:szCs w:val="15"/>
        </w:rPr>
        <w:t>Course</w:t>
      </w:r>
      <w:r>
        <w:rPr>
          <w:rFonts w:ascii="Arial" w:hAnsi="Arial" w:eastAsia="Arial" w:cs="Arial"/>
          <w:color w:val="auto"/>
          <w:sz w:val="15"/>
          <w:szCs w:val="15"/>
        </w:rPr>
        <w:t xml:space="preserve"> </w:t>
      </w:r>
      <w:r>
        <w:rPr>
          <w:rFonts w:ascii="宋体" w:hAnsi="宋体" w:eastAsia="宋体" w:cs="宋体"/>
          <w:color w:val="auto"/>
          <w:sz w:val="15"/>
          <w:szCs w:val="15"/>
        </w:rPr>
        <w:t>系列研究生课程。同时以</w:t>
      </w:r>
      <w:r>
        <w:rPr>
          <w:rFonts w:ascii="Arial" w:hAnsi="Arial" w:eastAsia="Arial" w:cs="Arial"/>
          <w:color w:val="auto"/>
          <w:sz w:val="15"/>
          <w:szCs w:val="15"/>
        </w:rPr>
        <w:t>“</w:t>
      </w:r>
      <w:r>
        <w:rPr>
          <w:rFonts w:ascii="宋体" w:hAnsi="宋体" w:eastAsia="宋体" w:cs="宋体"/>
          <w:color w:val="auto"/>
          <w:sz w:val="15"/>
          <w:szCs w:val="15"/>
        </w:rPr>
        <w:t>应用金融</w:t>
      </w:r>
      <w:r>
        <w:rPr>
          <w:rFonts w:ascii="Arial" w:hAnsi="Arial" w:eastAsia="Arial" w:cs="Arial"/>
          <w:color w:val="auto"/>
          <w:sz w:val="15"/>
          <w:szCs w:val="15"/>
        </w:rPr>
        <w:t xml:space="preserve"> </w:t>
      </w:r>
      <w:r>
        <w:rPr>
          <w:rFonts w:ascii="宋体" w:hAnsi="宋体" w:eastAsia="宋体" w:cs="宋体"/>
          <w:color w:val="auto"/>
          <w:sz w:val="15"/>
          <w:szCs w:val="15"/>
        </w:rPr>
        <w:t>Seminar</w:t>
      </w:r>
      <w:r>
        <w:rPr>
          <w:rFonts w:ascii="Arial" w:hAnsi="Arial" w:eastAsia="Arial" w:cs="Arial"/>
          <w:color w:val="auto"/>
          <w:sz w:val="15"/>
          <w:szCs w:val="15"/>
        </w:rPr>
        <w:t>”</w:t>
      </w:r>
      <w:r>
        <w:rPr>
          <w:rFonts w:ascii="宋体" w:hAnsi="宋体" w:eastAsia="宋体" w:cs="宋体"/>
          <w:color w:val="auto"/>
          <w:sz w:val="15"/>
          <w:szCs w:val="15"/>
        </w:rPr>
        <w:t>系列学术讲座为平台，邀请国内外金融学领域的著名专家、获得海外终身教职的华裔学者和国内著名学者来校讲学，并与中心教师、科研人员和研究生进行交流研讨，进一步提高中心科研水平。</w:t>
      </w:r>
    </w:p>
    <w:p>
      <w:pPr>
        <w:spacing w:after="0" w:line="73" w:lineRule="exact"/>
        <w:rPr>
          <w:color w:val="auto"/>
          <w:sz w:val="20"/>
          <w:szCs w:val="20"/>
        </w:rPr>
      </w:pPr>
    </w:p>
    <w:p>
      <w:pPr>
        <w:spacing w:after="0" w:line="172" w:lineRule="exact"/>
        <w:ind w:left="281"/>
        <w:rPr>
          <w:color w:val="auto"/>
          <w:sz w:val="20"/>
          <w:szCs w:val="20"/>
        </w:rPr>
      </w:pPr>
      <w:r>
        <w:rPr>
          <w:rFonts w:ascii="宋体" w:hAnsi="宋体" w:eastAsia="宋体" w:cs="宋体"/>
          <w:color w:val="auto"/>
          <w:sz w:val="15"/>
          <w:szCs w:val="15"/>
        </w:rPr>
        <w:t>4.就业方向</w:t>
      </w:r>
    </w:p>
    <w:p>
      <w:pPr>
        <w:spacing w:after="0" w:line="91" w:lineRule="exact"/>
        <w:rPr>
          <w:color w:val="auto"/>
          <w:sz w:val="20"/>
          <w:szCs w:val="20"/>
        </w:rPr>
      </w:pPr>
    </w:p>
    <w:p>
      <w:pPr>
        <w:spacing w:after="0" w:line="194" w:lineRule="exact"/>
        <w:ind w:left="1" w:right="80" w:firstLine="288"/>
        <w:jc w:val="both"/>
        <w:rPr>
          <w:color w:val="auto"/>
          <w:sz w:val="20"/>
          <w:szCs w:val="20"/>
        </w:rPr>
      </w:pPr>
      <w:r>
        <w:rPr>
          <w:rFonts w:ascii="宋体" w:hAnsi="宋体" w:eastAsia="宋体" w:cs="宋体"/>
          <w:color w:val="auto"/>
          <w:sz w:val="15"/>
          <w:szCs w:val="15"/>
        </w:rPr>
        <w:t>金融业界从事投资银行、资产管理、量化投资与风险管理工作，国内高校和科研机构从事科研和教学工作，继续攻读国内外高水平院校的博士学位。</w:t>
      </w:r>
    </w:p>
    <w:p>
      <w:pPr>
        <w:spacing w:after="0" w:line="70" w:lineRule="exact"/>
        <w:rPr>
          <w:color w:val="auto"/>
          <w:sz w:val="20"/>
          <w:szCs w:val="20"/>
        </w:rPr>
      </w:pPr>
    </w:p>
    <w:p>
      <w:pPr>
        <w:spacing w:after="0" w:line="172" w:lineRule="exact"/>
        <w:ind w:left="281"/>
        <w:rPr>
          <w:color w:val="auto"/>
          <w:sz w:val="20"/>
          <w:szCs w:val="20"/>
        </w:rPr>
      </w:pPr>
      <w:r>
        <w:rPr>
          <w:rFonts w:ascii="宋体" w:hAnsi="宋体" w:eastAsia="宋体" w:cs="宋体"/>
          <w:color w:val="auto"/>
          <w:sz w:val="15"/>
          <w:szCs w:val="15"/>
        </w:rPr>
        <w:t>联 系 人：赵鹏辉</w:t>
      </w:r>
    </w:p>
    <w:p>
      <w:pPr>
        <w:spacing w:after="0" w:line="69" w:lineRule="exact"/>
        <w:rPr>
          <w:color w:val="auto"/>
          <w:sz w:val="20"/>
          <w:szCs w:val="20"/>
        </w:rPr>
      </w:pPr>
    </w:p>
    <w:p>
      <w:pPr>
        <w:spacing w:after="0" w:line="172" w:lineRule="exact"/>
        <w:ind w:left="281"/>
        <w:rPr>
          <w:color w:val="auto"/>
          <w:sz w:val="20"/>
          <w:szCs w:val="20"/>
        </w:rPr>
      </w:pPr>
      <w:r>
        <w:rPr>
          <w:rFonts w:ascii="宋体" w:hAnsi="宋体" w:eastAsia="宋体" w:cs="宋体"/>
          <w:color w:val="auto"/>
          <w:sz w:val="15"/>
          <w:szCs w:val="15"/>
        </w:rPr>
        <w:t>联系电话：0411-84713020</w:t>
      </w:r>
    </w:p>
    <w:p>
      <w:pPr>
        <w:spacing w:after="0" w:line="70" w:lineRule="exact"/>
        <w:rPr>
          <w:color w:val="auto"/>
          <w:sz w:val="20"/>
          <w:szCs w:val="20"/>
        </w:rPr>
      </w:pPr>
    </w:p>
    <w:p>
      <w:pPr>
        <w:tabs>
          <w:tab w:val="left" w:pos="721"/>
        </w:tabs>
        <w:spacing w:after="0" w:line="172" w:lineRule="exact"/>
        <w:ind w:left="281"/>
        <w:rPr>
          <w:color w:val="auto"/>
          <w:sz w:val="20"/>
          <w:szCs w:val="20"/>
        </w:rPr>
      </w:pPr>
      <w:r>
        <w:rPr>
          <w:rFonts w:ascii="宋体" w:hAnsi="宋体" w:eastAsia="宋体" w:cs="宋体"/>
          <w:color w:val="auto"/>
          <w:sz w:val="15"/>
          <w:szCs w:val="15"/>
        </w:rPr>
        <w:t>邮</w:t>
      </w:r>
      <w:r>
        <w:rPr>
          <w:color w:val="auto"/>
          <w:sz w:val="20"/>
          <w:szCs w:val="20"/>
        </w:rPr>
        <w:tab/>
      </w:r>
      <w:r>
        <w:rPr>
          <w:rFonts w:ascii="宋体" w:hAnsi="宋体" w:eastAsia="宋体" w:cs="宋体"/>
          <w:color w:val="auto"/>
          <w:sz w:val="15"/>
          <w:szCs w:val="15"/>
        </w:rPr>
        <w:t>箱：phzhao@dufe.edu.cn</w:t>
      </w:r>
    </w:p>
    <w:p>
      <w:pPr>
        <w:spacing w:after="0" w:line="69" w:lineRule="exact"/>
        <w:rPr>
          <w:color w:val="auto"/>
          <w:sz w:val="20"/>
          <w:szCs w:val="20"/>
        </w:rPr>
      </w:pPr>
    </w:p>
    <w:p>
      <w:pPr>
        <w:tabs>
          <w:tab w:val="left" w:pos="721"/>
        </w:tabs>
        <w:spacing w:after="0" w:line="172" w:lineRule="exact"/>
        <w:ind w:left="281"/>
        <w:rPr>
          <w:color w:val="auto"/>
          <w:sz w:val="20"/>
          <w:szCs w:val="20"/>
        </w:rPr>
      </w:pPr>
      <w:r>
        <w:rPr>
          <w:rFonts w:ascii="宋体" w:hAnsi="宋体" w:eastAsia="宋体" w:cs="宋体"/>
          <w:color w:val="auto"/>
          <w:sz w:val="15"/>
          <w:szCs w:val="15"/>
        </w:rPr>
        <w:t>邮</w:t>
      </w:r>
      <w:r>
        <w:rPr>
          <w:color w:val="auto"/>
          <w:sz w:val="20"/>
          <w:szCs w:val="20"/>
        </w:rPr>
        <w:tab/>
      </w:r>
      <w:r>
        <w:rPr>
          <w:rFonts w:ascii="宋体" w:hAnsi="宋体" w:eastAsia="宋体" w:cs="宋体"/>
          <w:color w:val="auto"/>
          <w:sz w:val="15"/>
          <w:szCs w:val="15"/>
        </w:rPr>
        <w:t>编：116025</w:t>
      </w:r>
    </w:p>
    <w:p>
      <w:pPr>
        <w:spacing w:after="0" w:line="69" w:lineRule="exact"/>
        <w:rPr>
          <w:color w:val="auto"/>
          <w:sz w:val="20"/>
          <w:szCs w:val="20"/>
        </w:rPr>
      </w:pPr>
    </w:p>
    <w:p>
      <w:pPr>
        <w:spacing w:after="0" w:line="172" w:lineRule="exact"/>
        <w:ind w:left="281"/>
        <w:rPr>
          <w:color w:val="auto"/>
          <w:sz w:val="20"/>
          <w:szCs w:val="20"/>
        </w:rPr>
      </w:pPr>
      <w:r>
        <w:rPr>
          <w:rFonts w:ascii="宋体" w:hAnsi="宋体" w:eastAsia="宋体" w:cs="宋体"/>
          <w:color w:val="auto"/>
          <w:sz w:val="15"/>
          <w:szCs w:val="15"/>
        </w:rPr>
        <w:t>通讯地址：辽宁省大连市沙河口区尖山街 217 号</w:t>
      </w:r>
    </w:p>
    <w:p>
      <w:pPr>
        <w:spacing w:after="0" w:line="69" w:lineRule="exact"/>
        <w:rPr>
          <w:color w:val="auto"/>
          <w:sz w:val="20"/>
          <w:szCs w:val="20"/>
        </w:rPr>
      </w:pPr>
    </w:p>
    <w:p>
      <w:pPr>
        <w:spacing w:after="0" w:line="172" w:lineRule="exact"/>
        <w:ind w:left="281"/>
        <w:rPr>
          <w:color w:val="auto"/>
          <w:sz w:val="20"/>
          <w:szCs w:val="20"/>
        </w:rPr>
      </w:pPr>
      <w:r>
        <w:rPr>
          <w:rFonts w:ascii="宋体" w:hAnsi="宋体" w:eastAsia="宋体" w:cs="宋体"/>
          <w:color w:val="auto"/>
          <w:sz w:val="15"/>
          <w:szCs w:val="15"/>
        </w:rPr>
        <w:t>东北财经大学应用金融研究中心办公室梓楠楼 348 室</w:t>
      </w:r>
    </w:p>
    <w:p>
      <w:pPr>
        <w:spacing w:after="0" w:line="69" w:lineRule="exact"/>
        <w:rPr>
          <w:color w:val="auto"/>
          <w:sz w:val="20"/>
          <w:szCs w:val="20"/>
        </w:rPr>
      </w:pPr>
    </w:p>
    <w:p>
      <w:pPr>
        <w:spacing w:after="0" w:line="172" w:lineRule="exact"/>
        <w:ind w:left="281"/>
        <w:rPr>
          <w:color w:val="auto"/>
          <w:sz w:val="20"/>
          <w:szCs w:val="20"/>
        </w:rPr>
      </w:pPr>
      <w:r>
        <w:rPr>
          <w:rFonts w:ascii="宋体" w:hAnsi="宋体" w:eastAsia="宋体" w:cs="宋体"/>
          <w:color w:val="auto"/>
          <w:sz w:val="15"/>
          <w:szCs w:val="15"/>
        </w:rPr>
        <w:t>中心网址：http://rcaf.dufe.edu.cn/</w:t>
      </w:r>
    </w:p>
    <w:p>
      <w:pPr>
        <w:spacing w:after="0" w:line="200" w:lineRule="exact"/>
        <w:rPr>
          <w:color w:val="auto"/>
          <w:sz w:val="20"/>
          <w:szCs w:val="20"/>
        </w:rPr>
      </w:pPr>
    </w:p>
    <w:p>
      <w:pPr>
        <w:spacing w:after="0" w:line="308" w:lineRule="exact"/>
        <w:rPr>
          <w:color w:val="auto"/>
          <w:sz w:val="20"/>
          <w:szCs w:val="20"/>
        </w:rPr>
      </w:pPr>
    </w:p>
    <w:p>
      <w:pPr>
        <w:numPr>
          <w:ilvl w:val="0"/>
          <w:numId w:val="32"/>
        </w:numPr>
        <w:tabs>
          <w:tab w:val="left" w:pos="401"/>
        </w:tabs>
        <w:spacing w:after="0" w:line="219" w:lineRule="exact"/>
        <w:ind w:left="401" w:hanging="401"/>
        <w:rPr>
          <w:rFonts w:ascii="Arial" w:hAnsi="Arial" w:eastAsia="Arial" w:cs="Arial"/>
          <w:b/>
          <w:bCs/>
          <w:color w:val="auto"/>
          <w:sz w:val="18"/>
          <w:szCs w:val="18"/>
        </w:rPr>
      </w:pPr>
      <w:r>
        <w:rPr>
          <w:rFonts w:ascii="宋体" w:hAnsi="宋体" w:eastAsia="宋体" w:cs="宋体"/>
          <w:b/>
          <w:bCs/>
          <w:color w:val="auto"/>
          <w:sz w:val="18"/>
          <w:szCs w:val="18"/>
        </w:rPr>
        <w:t>数学学院</w:t>
      </w:r>
    </w:p>
    <w:p>
      <w:pPr>
        <w:spacing w:after="0" w:line="86" w:lineRule="exact"/>
        <w:rPr>
          <w:color w:val="auto"/>
          <w:sz w:val="20"/>
          <w:szCs w:val="20"/>
        </w:rPr>
      </w:pPr>
    </w:p>
    <w:p>
      <w:pPr>
        <w:spacing w:after="0" w:line="217" w:lineRule="exact"/>
        <w:ind w:left="1" w:right="80" w:firstLine="300"/>
        <w:jc w:val="both"/>
        <w:rPr>
          <w:color w:val="auto"/>
          <w:sz w:val="20"/>
          <w:szCs w:val="20"/>
        </w:rPr>
      </w:pPr>
      <w:r>
        <w:rPr>
          <w:rFonts w:ascii="宋体" w:hAnsi="宋体" w:eastAsia="宋体" w:cs="宋体"/>
          <w:color w:val="auto"/>
          <w:sz w:val="15"/>
          <w:szCs w:val="15"/>
        </w:rPr>
        <w:t>数学学院是由原数学与数量经济学院发展组建的。数学学院的教学、科研特色鲜明，实力雄厚。学院下设应用数学、概率与统计、金融数学三个教研室，设有东北财经大学应用数学研究中心（依托于数学学院）和数学建模研究中心。拥有一支老中青相结合的稳定的师资队伍， 现有专任教师 37 名，其中教授 4 人，副教授 17 人，讲师 16 人（其中博导 2 人，硕导 21 人）。教师中具有博士学位 25 人。</w:t>
      </w:r>
    </w:p>
    <w:p>
      <w:pPr>
        <w:spacing w:after="0" w:line="94" w:lineRule="exact"/>
        <w:rPr>
          <w:color w:val="auto"/>
          <w:sz w:val="20"/>
          <w:szCs w:val="20"/>
        </w:rPr>
      </w:pPr>
    </w:p>
    <w:p>
      <w:pPr>
        <w:spacing w:after="0" w:line="222" w:lineRule="exact"/>
        <w:ind w:left="1" w:right="80" w:firstLine="300"/>
        <w:jc w:val="both"/>
        <w:rPr>
          <w:color w:val="auto"/>
          <w:sz w:val="20"/>
          <w:szCs w:val="20"/>
        </w:rPr>
      </w:pPr>
      <w:r>
        <w:rPr>
          <w:rFonts w:ascii="宋体" w:hAnsi="宋体" w:eastAsia="宋体" w:cs="宋体"/>
          <w:color w:val="auto"/>
          <w:sz w:val="14"/>
          <w:szCs w:val="14"/>
        </w:rPr>
        <w:t>数学学院教师具备较高的学术水平和科研能力。近年来，共承担国家自然科学基金、国家社会科学基金、中国博士后科学基金等国家级科研课题 20 余项，在国际学术刊物如 Proc.London. Math. Soc.,Proc. Amer.Math.Soc.，Math. Nachr.，Appl.Math.Model.，Computers and Structures, Ann.Mat.Pura.Appl.,J.Math.Anal.Appl.等发表 SCI、EI论文 70 余篇，在《中国科学 A 辑》、《数学物理学报》、《应用数学学报》、《应用概率统计》、《统计研究》、《数理统计与管理》、《系统科学与数学》、《系统工程学报》、《系统工程理论与实践》等权威学术刊物上发表论</w:t>
      </w:r>
    </w:p>
    <w:p>
      <w:pPr>
        <w:spacing w:after="0" w:line="83"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color w:val="auto"/>
          <w:sz w:val="18"/>
          <w:szCs w:val="18"/>
        </w:rPr>
        <w:t>- 64 -</w:t>
      </w:r>
    </w:p>
    <w:p>
      <w:pPr>
        <w:sectPr>
          <w:pgSz w:w="10440" w:h="14743"/>
          <w:pgMar w:top="1405" w:right="1333" w:bottom="574" w:left="1419" w:header="0" w:footer="0" w:gutter="0"/>
          <w:cols w:equalWidth="0" w:num="1">
            <w:col w:w="7681"/>
          </w:cols>
        </w:sectPr>
      </w:pPr>
    </w:p>
    <w:p>
      <w:pPr>
        <w:spacing w:after="0" w:line="172" w:lineRule="exact"/>
        <w:rPr>
          <w:color w:val="auto"/>
          <w:sz w:val="20"/>
          <w:szCs w:val="20"/>
        </w:rPr>
      </w:pPr>
      <w:bookmarkStart w:id="57" w:name="page67"/>
      <w:bookmarkEnd w:id="57"/>
      <w:r>
        <w:rPr>
          <w:rFonts w:ascii="宋体" w:hAnsi="宋体" w:eastAsia="宋体" w:cs="宋体"/>
          <w:color w:val="auto"/>
          <w:sz w:val="15"/>
          <w:szCs w:val="15"/>
        </w:rPr>
        <w:t>文 200 余篇，获辽宁省自然科学学术成果一等奖等 20 余项奖励。</w:t>
      </w:r>
    </w:p>
    <w:p>
      <w:pPr>
        <w:spacing w:after="0" w:line="91" w:lineRule="exact"/>
        <w:rPr>
          <w:color w:val="auto"/>
          <w:sz w:val="20"/>
          <w:szCs w:val="20"/>
        </w:rPr>
      </w:pPr>
    </w:p>
    <w:p>
      <w:pPr>
        <w:spacing w:after="0" w:line="222" w:lineRule="exact"/>
        <w:ind w:firstLine="300"/>
        <w:jc w:val="both"/>
        <w:rPr>
          <w:color w:val="auto"/>
          <w:sz w:val="20"/>
          <w:szCs w:val="20"/>
        </w:rPr>
      </w:pPr>
      <w:r>
        <w:rPr>
          <w:rFonts w:ascii="宋体" w:hAnsi="宋体" w:eastAsia="宋体" w:cs="宋体"/>
          <w:color w:val="auto"/>
          <w:sz w:val="15"/>
          <w:szCs w:val="15"/>
        </w:rPr>
        <w:t>数学学院鼓励师生积极参与国际学术交流并努力为此创造条件，近几年来，教师中有 8 人次先后赴帝国理工大学、英国伯明翰大学、爱丁堡大学、南安普顿大学，加拿大西安大略大学、阿尔伯塔大学，美国南加州大学、弗罗里达州立大学、休斯顿大学，澳大利亚昆士兰大学等访问、进修。先后有 15 名学生作为交换生赴美国哥伦比亚大学、波士顿大学、南加州大学、乔治亚州立大学、旧金山大学、密歇根州立大学，荷兰蒂尔堡大学、阿姆斯特丹大学，法国雷恩二大，日本流通科技大学等多所学校交流学习。</w:t>
      </w:r>
    </w:p>
    <w:p>
      <w:pPr>
        <w:spacing w:after="0" w:line="91" w:lineRule="exact"/>
        <w:rPr>
          <w:color w:val="auto"/>
          <w:sz w:val="20"/>
          <w:szCs w:val="20"/>
        </w:rPr>
      </w:pPr>
    </w:p>
    <w:p>
      <w:pPr>
        <w:spacing w:after="0" w:line="227" w:lineRule="exact"/>
        <w:ind w:right="80" w:firstLine="300"/>
        <w:jc w:val="both"/>
        <w:rPr>
          <w:color w:val="auto"/>
          <w:sz w:val="20"/>
          <w:szCs w:val="20"/>
        </w:rPr>
      </w:pPr>
      <w:r>
        <w:rPr>
          <w:rFonts w:ascii="宋体" w:hAnsi="宋体" w:eastAsia="宋体" w:cs="宋体"/>
          <w:color w:val="auto"/>
          <w:sz w:val="15"/>
          <w:szCs w:val="15"/>
        </w:rPr>
        <w:t>数学学院以东北财经大学经济管理优势学科为支撑，适应社会对具有数学和经济管理学双重基础、专长于通过数学建模进行决策分析的人才需求。学院有两个本科专业：数学与应用数学(经济数学方向)和统计学。数学与应用数学专业从 2004 年开始招生。毕业生中有超过 35%免试推荐或通过考试直接攻读硕士生，考取的学校有北京大学、中国科学院大学、复旦大学、南开大学、厦门大学、吉林大学、上海财经大学、东北财经大学、中央财经大学、对外经贸大学等，其余均直接就业，有的在高校从事教学或管理工作，绝大多数集中在金融证券保险、企事业单位或政府等部门从事定量分析工作，就业率在 90% 以上。统计学本科专业 2016 年开始招生，已经受到了广大考生和家长的一致欢迎和多个企事业单位的关注。</w:t>
      </w:r>
    </w:p>
    <w:p>
      <w:pPr>
        <w:spacing w:after="0" w:line="94" w:lineRule="exact"/>
        <w:rPr>
          <w:color w:val="auto"/>
          <w:sz w:val="20"/>
          <w:szCs w:val="20"/>
        </w:rPr>
      </w:pPr>
    </w:p>
    <w:p>
      <w:pPr>
        <w:spacing w:after="0" w:line="217" w:lineRule="exact"/>
        <w:ind w:right="80" w:firstLine="300"/>
        <w:jc w:val="both"/>
        <w:rPr>
          <w:color w:val="auto"/>
          <w:sz w:val="20"/>
          <w:szCs w:val="20"/>
        </w:rPr>
      </w:pPr>
      <w:r>
        <w:rPr>
          <w:rFonts w:ascii="宋体" w:hAnsi="宋体" w:eastAsia="宋体" w:cs="宋体"/>
          <w:color w:val="auto"/>
          <w:sz w:val="15"/>
          <w:szCs w:val="15"/>
        </w:rPr>
        <w:t>数学学院除注重培养学生专业素质外，还特别注重提高学生的全面素质，特别是学以致用的能力，探索创新的意识以及团队合作的精神。多年来，一直积极组织学生参加全国大学生数学竞赛和大学生数学建模竞赛活动，曾多次获得全国大学生数学竞赛（预赛）的一等奖，多次获得美国大学生数学建模暨交叉学科建模竞赛（MCM / ICM）的一等奖、二等奖、全国大学生数学建模竞赛二等奖等多项奖励。</w:t>
      </w:r>
    </w:p>
    <w:p>
      <w:pPr>
        <w:spacing w:after="0" w:line="71"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专业(方向)简介</w:t>
      </w:r>
    </w:p>
    <w:p>
      <w:pPr>
        <w:spacing w:after="0" w:line="91" w:lineRule="exact"/>
        <w:rPr>
          <w:color w:val="auto"/>
          <w:sz w:val="20"/>
          <w:szCs w:val="20"/>
        </w:rPr>
      </w:pPr>
    </w:p>
    <w:p>
      <w:pPr>
        <w:spacing w:after="0" w:line="217" w:lineRule="exact"/>
        <w:ind w:firstLine="300"/>
        <w:rPr>
          <w:color w:val="auto"/>
          <w:sz w:val="20"/>
          <w:szCs w:val="20"/>
        </w:rPr>
      </w:pPr>
      <w:r>
        <w:rPr>
          <w:rFonts w:ascii="宋体" w:hAnsi="宋体" w:eastAsia="宋体" w:cs="宋体"/>
          <w:color w:val="auto"/>
          <w:sz w:val="15"/>
          <w:szCs w:val="15"/>
        </w:rPr>
        <w:t>数量经济学（经济数学方向）：以微分方程、几何分析、数理统计、优化控制、计算数学与有限元理论等为主要研究领域。包括微分方程理论及其经济应用、几何学及其经济应用、计算数学及其经济应用、组合优化及其经济应用、数学建模及其经济应用等。具体研究问题有经济中的数理模型建立与分析、随机扩散过程的参数估计问题、分数阶偏微分方程研究期权定价问题、经济学中的几何学等。</w:t>
      </w:r>
    </w:p>
    <w:p>
      <w:pPr>
        <w:spacing w:after="0" w:line="94" w:lineRule="exact"/>
        <w:rPr>
          <w:color w:val="auto"/>
          <w:sz w:val="20"/>
          <w:szCs w:val="20"/>
        </w:rPr>
      </w:pPr>
    </w:p>
    <w:p>
      <w:pPr>
        <w:spacing w:after="0" w:line="209" w:lineRule="exact"/>
        <w:ind w:right="80" w:firstLine="300"/>
        <w:jc w:val="both"/>
        <w:rPr>
          <w:color w:val="auto"/>
          <w:sz w:val="20"/>
          <w:szCs w:val="20"/>
        </w:rPr>
      </w:pPr>
      <w:r>
        <w:rPr>
          <w:rFonts w:ascii="宋体" w:hAnsi="宋体" w:eastAsia="宋体" w:cs="宋体"/>
          <w:color w:val="auto"/>
          <w:sz w:val="15"/>
          <w:szCs w:val="15"/>
        </w:rPr>
        <w:t>数量经济学（经济数学方向）专业旨在培养培养数学与经济兼通的复合型、应用性人才，要求学生应具备系统扎实的数学理论基础和经济理论基础，具有合理的知识结构和较高的外语及计算机应用水平，具备运用数理模型和数量经济学方法对经济管理问题进行定量分析和科学决策的能力。</w:t>
      </w:r>
    </w:p>
    <w:p>
      <w:pPr>
        <w:spacing w:after="0" w:line="93" w:lineRule="exact"/>
        <w:rPr>
          <w:color w:val="auto"/>
          <w:sz w:val="20"/>
          <w:szCs w:val="20"/>
        </w:rPr>
      </w:pPr>
    </w:p>
    <w:p>
      <w:pPr>
        <w:spacing w:after="0" w:line="209" w:lineRule="exact"/>
        <w:ind w:right="40" w:firstLine="300"/>
        <w:jc w:val="both"/>
        <w:rPr>
          <w:color w:val="auto"/>
          <w:sz w:val="20"/>
          <w:szCs w:val="20"/>
        </w:rPr>
      </w:pPr>
      <w:r>
        <w:rPr>
          <w:rFonts w:ascii="宋体" w:hAnsi="宋体" w:eastAsia="宋体" w:cs="宋体"/>
          <w:color w:val="auto"/>
          <w:sz w:val="15"/>
          <w:szCs w:val="15"/>
        </w:rPr>
        <w:t>毕业生就业去向广泛。可以在金融、银行、证券、企业、咨询公司、政府机关等部门从事经济分析、经济建模、数据分析工作，也可以在高校、科研机构从事教学、科研工作，或者作为高素质学术研究后备人才，继续攻读应用数学、经济学、管理学等专业的博士学位，从事更深入的学术研究工作。</w:t>
      </w:r>
    </w:p>
    <w:p>
      <w:pPr>
        <w:spacing w:after="0" w:line="311"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联系人：吴继红</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联系电话：0411-84710478</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电子邮箱：wujihong@dufe.edu.cn</w:t>
      </w:r>
    </w:p>
    <w:p>
      <w:pPr>
        <w:spacing w:after="0" w:line="69" w:lineRule="exact"/>
        <w:rPr>
          <w:color w:val="auto"/>
          <w:sz w:val="20"/>
          <w:szCs w:val="20"/>
        </w:rPr>
      </w:pPr>
    </w:p>
    <w:p>
      <w:pPr>
        <w:spacing w:after="0" w:line="172" w:lineRule="exact"/>
        <w:ind w:left="300"/>
        <w:rPr>
          <w:color w:val="auto"/>
          <w:sz w:val="20"/>
          <w:szCs w:val="20"/>
        </w:rPr>
      </w:pPr>
      <w:r>
        <w:rPr>
          <w:rFonts w:ascii="宋体" w:hAnsi="宋体" w:eastAsia="宋体" w:cs="宋体"/>
          <w:color w:val="auto"/>
          <w:sz w:val="15"/>
          <w:szCs w:val="15"/>
        </w:rPr>
        <w:t>网址：http://smqe.dufe.edu.cn/</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3" w:lineRule="exact"/>
        <w:rPr>
          <w:color w:val="auto"/>
          <w:sz w:val="20"/>
          <w:szCs w:val="20"/>
        </w:rPr>
      </w:pPr>
    </w:p>
    <w:p>
      <w:pPr>
        <w:spacing w:after="0"/>
        <w:ind w:right="80"/>
        <w:jc w:val="center"/>
        <w:rPr>
          <w:color w:val="auto"/>
          <w:sz w:val="20"/>
          <w:szCs w:val="20"/>
        </w:rPr>
      </w:pPr>
      <w:r>
        <w:rPr>
          <w:rFonts w:ascii="Times New Roman" w:hAnsi="Times New Roman" w:eastAsia="Times New Roman" w:cs="Times New Roman"/>
          <w:color w:val="auto"/>
          <w:sz w:val="18"/>
          <w:szCs w:val="18"/>
        </w:rPr>
        <w:t>- 65 -</w:t>
      </w:r>
    </w:p>
    <w:p>
      <w:pPr>
        <w:sectPr>
          <w:pgSz w:w="10440" w:h="14743"/>
          <w:pgMar w:top="1382" w:right="1333" w:bottom="574" w:left="1420" w:header="0" w:footer="0" w:gutter="0"/>
          <w:cols w:equalWidth="0" w:num="1">
            <w:col w:w="7680"/>
          </w:cols>
        </w:sectPr>
      </w:pPr>
    </w:p>
    <w:p>
      <w:pPr>
        <w:spacing w:after="0" w:line="343" w:lineRule="exact"/>
        <w:ind w:right="20"/>
        <w:jc w:val="center"/>
        <w:rPr>
          <w:color w:val="auto"/>
          <w:sz w:val="20"/>
          <w:szCs w:val="20"/>
        </w:rPr>
      </w:pPr>
      <w:bookmarkStart w:id="58" w:name="page68"/>
      <w:bookmarkEnd w:id="58"/>
      <w:r>
        <w:rPr>
          <w:rFonts w:ascii="宋体" w:hAnsi="宋体" w:eastAsia="宋体" w:cs="宋体"/>
          <w:color w:val="auto"/>
          <w:sz w:val="30"/>
          <w:szCs w:val="30"/>
        </w:rPr>
        <w:t>各学院招生咨询联系方式</w:t>
      </w:r>
    </w:p>
    <w:p>
      <w:pPr>
        <w:spacing w:after="0" w:line="27" w:lineRule="exact"/>
        <w:rPr>
          <w:color w:val="auto"/>
          <w:sz w:val="20"/>
          <w:szCs w:val="20"/>
        </w:rPr>
      </w:pPr>
    </w:p>
    <w:tbl>
      <w:tblPr>
        <w:tblStyle w:val="3"/>
        <w:tblW w:w="7680" w:type="dxa"/>
        <w:tblInd w:w="10" w:type="dxa"/>
        <w:tblLayout w:type="fixed"/>
        <w:tblCellMar>
          <w:top w:w="0" w:type="dxa"/>
          <w:left w:w="0" w:type="dxa"/>
          <w:bottom w:w="0" w:type="dxa"/>
          <w:right w:w="0" w:type="dxa"/>
        </w:tblCellMar>
      </w:tblPr>
      <w:tblGrid>
        <w:gridCol w:w="360"/>
        <w:gridCol w:w="2760"/>
        <w:gridCol w:w="1480"/>
        <w:gridCol w:w="400"/>
        <w:gridCol w:w="440"/>
        <w:gridCol w:w="2240"/>
      </w:tblGrid>
      <w:tr>
        <w:tblPrEx>
          <w:tblLayout w:type="fixed"/>
          <w:tblCellMar>
            <w:top w:w="0" w:type="dxa"/>
            <w:left w:w="0" w:type="dxa"/>
            <w:bottom w:w="0" w:type="dxa"/>
            <w:right w:w="0" w:type="dxa"/>
          </w:tblCellMar>
        </w:tblPrEx>
        <w:trPr>
          <w:trHeight w:val="324" w:hRule="atLeast"/>
        </w:trPr>
        <w:tc>
          <w:tcPr>
            <w:tcW w:w="360" w:type="dxa"/>
            <w:tcBorders>
              <w:top w:val="single" w:color="auto" w:sz="8" w:space="0"/>
              <w:left w:val="single" w:color="auto" w:sz="8" w:space="0"/>
            </w:tcBorders>
            <w:vAlign w:val="bottom"/>
          </w:tcPr>
          <w:p>
            <w:pPr>
              <w:spacing w:after="0"/>
              <w:rPr>
                <w:color w:val="auto"/>
                <w:sz w:val="24"/>
                <w:szCs w:val="24"/>
              </w:rPr>
            </w:pPr>
          </w:p>
        </w:tc>
        <w:tc>
          <w:tcPr>
            <w:tcW w:w="2760" w:type="dxa"/>
            <w:tcBorders>
              <w:top w:val="single" w:color="auto" w:sz="8" w:space="0"/>
              <w:right w:val="single" w:color="auto" w:sz="8" w:space="0"/>
            </w:tcBorders>
            <w:vAlign w:val="bottom"/>
          </w:tcPr>
          <w:p>
            <w:pPr>
              <w:spacing w:after="0" w:line="206" w:lineRule="exact"/>
              <w:ind w:left="1020"/>
              <w:rPr>
                <w:color w:val="auto"/>
                <w:sz w:val="20"/>
                <w:szCs w:val="20"/>
              </w:rPr>
            </w:pPr>
            <w:r>
              <w:rPr>
                <w:rFonts w:ascii="宋体" w:hAnsi="宋体" w:eastAsia="宋体" w:cs="宋体"/>
                <w:b/>
                <w:bCs/>
                <w:color w:val="auto"/>
                <w:sz w:val="18"/>
                <w:szCs w:val="18"/>
              </w:rPr>
              <w:t>学院</w:t>
            </w:r>
          </w:p>
        </w:tc>
        <w:tc>
          <w:tcPr>
            <w:tcW w:w="148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联系电话</w:t>
            </w:r>
          </w:p>
        </w:tc>
        <w:tc>
          <w:tcPr>
            <w:tcW w:w="840" w:type="dxa"/>
            <w:gridSpan w:val="2"/>
            <w:tcBorders>
              <w:top w:val="single" w:color="auto" w:sz="8" w:space="0"/>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b/>
                <w:bCs/>
                <w:color w:val="auto"/>
                <w:sz w:val="18"/>
                <w:szCs w:val="18"/>
              </w:rPr>
              <w:t>联系人</w:t>
            </w:r>
          </w:p>
        </w:tc>
        <w:tc>
          <w:tcPr>
            <w:tcW w:w="2240" w:type="dxa"/>
            <w:tcBorders>
              <w:top w:val="single" w:color="auto" w:sz="8" w:space="0"/>
              <w:right w:val="single" w:color="auto" w:sz="8" w:space="0"/>
            </w:tcBorders>
            <w:vAlign w:val="bottom"/>
          </w:tcPr>
          <w:p>
            <w:pPr>
              <w:spacing w:after="0" w:line="206" w:lineRule="exact"/>
              <w:ind w:left="740"/>
              <w:rPr>
                <w:color w:val="auto"/>
                <w:sz w:val="20"/>
                <w:szCs w:val="20"/>
              </w:rPr>
            </w:pPr>
            <w:r>
              <w:rPr>
                <w:rFonts w:ascii="宋体" w:hAnsi="宋体" w:eastAsia="宋体" w:cs="宋体"/>
                <w:b/>
                <w:bCs/>
                <w:color w:val="auto"/>
                <w:sz w:val="18"/>
                <w:szCs w:val="18"/>
              </w:rPr>
              <w:t>电子邮件</w:t>
            </w:r>
          </w:p>
        </w:tc>
      </w:tr>
      <w:tr>
        <w:tblPrEx>
          <w:tblLayout w:type="fixed"/>
          <w:tblCellMar>
            <w:top w:w="0" w:type="dxa"/>
            <w:left w:w="0" w:type="dxa"/>
            <w:bottom w:w="0" w:type="dxa"/>
            <w:right w:w="0" w:type="dxa"/>
          </w:tblCellMar>
        </w:tblPrEx>
        <w:trPr>
          <w:trHeight w:val="106" w:hRule="atLeast"/>
        </w:trPr>
        <w:tc>
          <w:tcPr>
            <w:tcW w:w="360" w:type="dxa"/>
            <w:tcBorders>
              <w:left w:val="single" w:color="auto" w:sz="8" w:space="0"/>
              <w:bottom w:val="single" w:color="auto" w:sz="8" w:space="0"/>
            </w:tcBorders>
            <w:vAlign w:val="bottom"/>
          </w:tcPr>
          <w:p>
            <w:pPr>
              <w:spacing w:after="0"/>
              <w:rPr>
                <w:color w:val="auto"/>
                <w:sz w:val="9"/>
                <w:szCs w:val="9"/>
              </w:rPr>
            </w:pPr>
          </w:p>
        </w:tc>
        <w:tc>
          <w:tcPr>
            <w:tcW w:w="2760" w:type="dxa"/>
            <w:tcBorders>
              <w:bottom w:val="single" w:color="auto" w:sz="8" w:space="0"/>
              <w:right w:val="single" w:color="auto" w:sz="8" w:space="0"/>
            </w:tcBorders>
            <w:vAlign w:val="bottom"/>
          </w:tcPr>
          <w:p>
            <w:pPr>
              <w:spacing w:after="0"/>
              <w:rPr>
                <w:color w:val="auto"/>
                <w:sz w:val="9"/>
                <w:szCs w:val="9"/>
              </w:rPr>
            </w:pPr>
          </w:p>
        </w:tc>
        <w:tc>
          <w:tcPr>
            <w:tcW w:w="1480" w:type="dxa"/>
            <w:tcBorders>
              <w:bottom w:val="single" w:color="auto" w:sz="8" w:space="0"/>
              <w:right w:val="single" w:color="auto" w:sz="8" w:space="0"/>
            </w:tcBorders>
            <w:vAlign w:val="bottom"/>
          </w:tcPr>
          <w:p>
            <w:pPr>
              <w:spacing w:after="0"/>
              <w:rPr>
                <w:color w:val="auto"/>
                <w:sz w:val="9"/>
                <w:szCs w:val="9"/>
              </w:rPr>
            </w:pPr>
          </w:p>
        </w:tc>
        <w:tc>
          <w:tcPr>
            <w:tcW w:w="400" w:type="dxa"/>
            <w:tcBorders>
              <w:bottom w:val="single" w:color="auto" w:sz="8" w:space="0"/>
            </w:tcBorders>
            <w:vAlign w:val="bottom"/>
          </w:tcPr>
          <w:p>
            <w:pPr>
              <w:spacing w:after="0"/>
              <w:rPr>
                <w:color w:val="auto"/>
                <w:sz w:val="9"/>
                <w:szCs w:val="9"/>
              </w:rPr>
            </w:pPr>
          </w:p>
        </w:tc>
        <w:tc>
          <w:tcPr>
            <w:tcW w:w="440" w:type="dxa"/>
            <w:tcBorders>
              <w:bottom w:val="single" w:color="auto" w:sz="8" w:space="0"/>
              <w:right w:val="single" w:color="auto" w:sz="8" w:space="0"/>
            </w:tcBorders>
            <w:vAlign w:val="bottom"/>
          </w:tcPr>
          <w:p>
            <w:pPr>
              <w:spacing w:after="0"/>
              <w:rPr>
                <w:color w:val="auto"/>
                <w:sz w:val="9"/>
                <w:szCs w:val="9"/>
              </w:rPr>
            </w:pPr>
          </w:p>
        </w:tc>
        <w:tc>
          <w:tcPr>
            <w:tcW w:w="2240" w:type="dxa"/>
            <w:tcBorders>
              <w:bottom w:val="single" w:color="auto" w:sz="8" w:space="0"/>
              <w:right w:val="single" w:color="auto" w:sz="8" w:space="0"/>
            </w:tcBorders>
            <w:vAlign w:val="bottom"/>
          </w:tcPr>
          <w:p>
            <w:pPr>
              <w:spacing w:after="0"/>
              <w:rPr>
                <w:color w:val="auto"/>
                <w:sz w:val="9"/>
                <w:szCs w:val="9"/>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001</w:t>
            </w:r>
          </w:p>
        </w:tc>
        <w:tc>
          <w:tcPr>
            <w:tcW w:w="27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财政税务学院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0411-84710465</w:t>
            </w:r>
          </w:p>
        </w:tc>
        <w:tc>
          <w:tcPr>
            <w:tcW w:w="400" w:type="dxa"/>
            <w:vAlign w:val="bottom"/>
          </w:tcPr>
          <w:p>
            <w:pPr>
              <w:spacing w:after="0" w:line="206" w:lineRule="exact"/>
              <w:ind w:left="120"/>
              <w:rPr>
                <w:color w:val="auto"/>
                <w:sz w:val="20"/>
                <w:szCs w:val="20"/>
              </w:rPr>
            </w:pPr>
            <w:r>
              <w:rPr>
                <w:rFonts w:ascii="宋体" w:hAnsi="宋体" w:eastAsia="宋体" w:cs="宋体"/>
                <w:color w:val="auto"/>
                <w:sz w:val="18"/>
                <w:szCs w:val="18"/>
              </w:rPr>
              <w:t>李</w:t>
            </w:r>
          </w:p>
        </w:tc>
        <w:tc>
          <w:tcPr>
            <w:tcW w:w="440" w:type="dxa"/>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馨</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csxylx@dufe.edu.cn</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002</w:t>
            </w:r>
          </w:p>
        </w:tc>
        <w:tc>
          <w:tcPr>
            <w:tcW w:w="27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法学院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0411-84712323</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安晓燕</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dufejm@dufe.edu.cn</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400" w:type="dxa"/>
            <w:tcBorders>
              <w:bottom w:val="single" w:color="auto" w:sz="8" w:space="0"/>
            </w:tcBorders>
            <w:vAlign w:val="bottom"/>
          </w:tcPr>
          <w:p>
            <w:pPr>
              <w:spacing w:after="0"/>
              <w:rPr>
                <w:color w:val="auto"/>
                <w:sz w:val="7"/>
                <w:szCs w:val="7"/>
              </w:rPr>
            </w:pPr>
          </w:p>
        </w:tc>
        <w:tc>
          <w:tcPr>
            <w:tcW w:w="440" w:type="dxa"/>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301"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003</w:t>
            </w:r>
          </w:p>
        </w:tc>
        <w:tc>
          <w:tcPr>
            <w:tcW w:w="27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b/>
                <w:bCs/>
                <w:color w:val="auto"/>
                <w:sz w:val="18"/>
                <w:szCs w:val="18"/>
              </w:rPr>
              <w:t>工商管理学院</w:t>
            </w:r>
            <w:r>
              <w:rPr>
                <w:rFonts w:ascii="Arial" w:hAnsi="Arial" w:eastAsia="Arial" w:cs="Arial"/>
                <w:b/>
                <w:bCs/>
                <w:color w:val="auto"/>
                <w:sz w:val="18"/>
                <w:szCs w:val="18"/>
              </w:rPr>
              <w:t>--</w:t>
            </w:r>
            <w:r>
              <w:rPr>
                <w:rFonts w:ascii="宋体" w:hAnsi="宋体" w:eastAsia="宋体" w:cs="宋体"/>
                <w:b/>
                <w:bCs/>
                <w:color w:val="auto"/>
                <w:sz w:val="18"/>
                <w:szCs w:val="18"/>
              </w:rPr>
              <w:t>学术型</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0411-84710388</w:t>
            </w:r>
          </w:p>
        </w:tc>
        <w:tc>
          <w:tcPr>
            <w:tcW w:w="400" w:type="dxa"/>
            <w:vAlign w:val="bottom"/>
          </w:tcPr>
          <w:p>
            <w:pPr>
              <w:spacing w:after="0" w:line="206" w:lineRule="exact"/>
              <w:ind w:left="120"/>
              <w:rPr>
                <w:color w:val="auto"/>
                <w:sz w:val="20"/>
                <w:szCs w:val="20"/>
              </w:rPr>
            </w:pPr>
            <w:r>
              <w:rPr>
                <w:rFonts w:ascii="宋体" w:hAnsi="宋体" w:eastAsia="宋体" w:cs="宋体"/>
                <w:color w:val="auto"/>
                <w:sz w:val="18"/>
                <w:szCs w:val="18"/>
              </w:rPr>
              <w:t>王</w:t>
            </w:r>
          </w:p>
        </w:tc>
        <w:tc>
          <w:tcPr>
            <w:tcW w:w="440" w:type="dxa"/>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强</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wangqiang@dufe.edu.cn</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003</w:t>
            </w:r>
          </w:p>
        </w:tc>
        <w:tc>
          <w:tcPr>
            <w:tcW w:w="27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b/>
                <w:bCs/>
                <w:color w:val="auto"/>
                <w:sz w:val="18"/>
                <w:szCs w:val="18"/>
              </w:rPr>
              <w:t>工商管理学院</w:t>
            </w:r>
            <w:r>
              <w:rPr>
                <w:rFonts w:ascii="Arial" w:hAnsi="Arial" w:eastAsia="Arial" w:cs="Arial"/>
                <w:b/>
                <w:bCs/>
                <w:color w:val="auto"/>
                <w:sz w:val="18"/>
                <w:szCs w:val="18"/>
              </w:rPr>
              <w:t>--</w:t>
            </w:r>
            <w:r>
              <w:rPr>
                <w:rFonts w:ascii="宋体" w:hAnsi="宋体" w:eastAsia="宋体" w:cs="宋体"/>
                <w:b/>
                <w:bCs/>
                <w:color w:val="auto"/>
                <w:sz w:val="18"/>
                <w:szCs w:val="18"/>
              </w:rPr>
              <w:t>专业学位</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0411-84710386</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李云波</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lyblyb@dufe.edu.cn</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400" w:type="dxa"/>
            <w:tcBorders>
              <w:bottom w:val="single" w:color="auto" w:sz="8" w:space="0"/>
            </w:tcBorders>
            <w:vAlign w:val="bottom"/>
          </w:tcPr>
          <w:p>
            <w:pPr>
              <w:spacing w:after="0"/>
              <w:rPr>
                <w:color w:val="auto"/>
                <w:sz w:val="7"/>
                <w:szCs w:val="7"/>
              </w:rPr>
            </w:pPr>
          </w:p>
        </w:tc>
        <w:tc>
          <w:tcPr>
            <w:tcW w:w="440" w:type="dxa"/>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302"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004</w:t>
            </w:r>
          </w:p>
        </w:tc>
        <w:tc>
          <w:tcPr>
            <w:tcW w:w="27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b/>
                <w:bCs/>
                <w:color w:val="auto"/>
                <w:sz w:val="18"/>
                <w:szCs w:val="18"/>
              </w:rPr>
              <w:t>公共管理学院</w:t>
            </w:r>
            <w:r>
              <w:rPr>
                <w:rFonts w:ascii="Arial" w:hAnsi="Arial" w:eastAsia="Arial" w:cs="Arial"/>
                <w:b/>
                <w:bCs/>
                <w:color w:val="auto"/>
                <w:sz w:val="18"/>
                <w:szCs w:val="18"/>
              </w:rPr>
              <w:t>--</w:t>
            </w:r>
            <w:r>
              <w:rPr>
                <w:rFonts w:ascii="宋体" w:hAnsi="宋体" w:eastAsia="宋体" w:cs="宋体"/>
                <w:b/>
                <w:bCs/>
                <w:color w:val="auto"/>
                <w:sz w:val="18"/>
                <w:szCs w:val="18"/>
              </w:rPr>
              <w:t>学术型</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0411-84738696</w:t>
            </w:r>
          </w:p>
        </w:tc>
        <w:tc>
          <w:tcPr>
            <w:tcW w:w="400" w:type="dxa"/>
            <w:vAlign w:val="bottom"/>
          </w:tcPr>
          <w:p>
            <w:pPr>
              <w:spacing w:after="0" w:line="206" w:lineRule="exact"/>
              <w:ind w:left="120"/>
              <w:rPr>
                <w:color w:val="auto"/>
                <w:sz w:val="20"/>
                <w:szCs w:val="20"/>
              </w:rPr>
            </w:pPr>
            <w:r>
              <w:rPr>
                <w:rFonts w:ascii="宋体" w:hAnsi="宋体" w:eastAsia="宋体" w:cs="宋体"/>
                <w:color w:val="auto"/>
                <w:sz w:val="18"/>
                <w:szCs w:val="18"/>
              </w:rPr>
              <w:t>刘</w:t>
            </w:r>
          </w:p>
        </w:tc>
        <w:tc>
          <w:tcPr>
            <w:tcW w:w="440" w:type="dxa"/>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蕊</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grad_db@163.com</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004</w:t>
            </w:r>
          </w:p>
        </w:tc>
        <w:tc>
          <w:tcPr>
            <w:tcW w:w="27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b/>
                <w:bCs/>
                <w:color w:val="auto"/>
                <w:sz w:val="18"/>
                <w:szCs w:val="18"/>
              </w:rPr>
              <w:t>公共管理学院</w:t>
            </w:r>
            <w:r>
              <w:rPr>
                <w:rFonts w:ascii="Arial" w:hAnsi="Arial" w:eastAsia="Arial" w:cs="Arial"/>
                <w:b/>
                <w:bCs/>
                <w:color w:val="auto"/>
                <w:sz w:val="18"/>
                <w:szCs w:val="18"/>
              </w:rPr>
              <w:t>--</w:t>
            </w:r>
            <w:r>
              <w:rPr>
                <w:rFonts w:ascii="宋体" w:hAnsi="宋体" w:eastAsia="宋体" w:cs="宋体"/>
                <w:b/>
                <w:bCs/>
                <w:color w:val="auto"/>
                <w:sz w:val="18"/>
                <w:szCs w:val="18"/>
              </w:rPr>
              <w:t>专业学位</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0411-84738220</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王鑫鑫</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mpa@dufe.edu.cn</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400" w:type="dxa"/>
            <w:tcBorders>
              <w:bottom w:val="single" w:color="auto" w:sz="8" w:space="0"/>
            </w:tcBorders>
            <w:vAlign w:val="bottom"/>
          </w:tcPr>
          <w:p>
            <w:pPr>
              <w:spacing w:after="0"/>
              <w:rPr>
                <w:color w:val="auto"/>
                <w:sz w:val="7"/>
                <w:szCs w:val="7"/>
              </w:rPr>
            </w:pPr>
          </w:p>
        </w:tc>
        <w:tc>
          <w:tcPr>
            <w:tcW w:w="440" w:type="dxa"/>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005</w:t>
            </w:r>
          </w:p>
        </w:tc>
        <w:tc>
          <w:tcPr>
            <w:tcW w:w="27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管理科学与工程学院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0411-84713589</w:t>
            </w:r>
          </w:p>
        </w:tc>
        <w:tc>
          <w:tcPr>
            <w:tcW w:w="400" w:type="dxa"/>
            <w:vAlign w:val="bottom"/>
          </w:tcPr>
          <w:p>
            <w:pPr>
              <w:spacing w:after="0" w:line="206" w:lineRule="exact"/>
              <w:ind w:left="120"/>
              <w:rPr>
                <w:color w:val="auto"/>
                <w:sz w:val="20"/>
                <w:szCs w:val="20"/>
              </w:rPr>
            </w:pPr>
            <w:r>
              <w:rPr>
                <w:rFonts w:ascii="宋体" w:hAnsi="宋体" w:eastAsia="宋体" w:cs="宋体"/>
                <w:color w:val="auto"/>
                <w:sz w:val="18"/>
                <w:szCs w:val="18"/>
              </w:rPr>
              <w:t>王</w:t>
            </w:r>
          </w:p>
        </w:tc>
        <w:tc>
          <w:tcPr>
            <w:tcW w:w="440" w:type="dxa"/>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浩</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whdufe@126.com</w:t>
            </w:r>
          </w:p>
        </w:tc>
      </w:tr>
      <w:tr>
        <w:tblPrEx>
          <w:tblLayout w:type="fixed"/>
          <w:tblCellMar>
            <w:top w:w="0" w:type="dxa"/>
            <w:left w:w="0" w:type="dxa"/>
            <w:bottom w:w="0" w:type="dxa"/>
            <w:right w:w="0" w:type="dxa"/>
          </w:tblCellMar>
        </w:tblPrEx>
        <w:trPr>
          <w:trHeight w:val="92"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400" w:type="dxa"/>
            <w:tcBorders>
              <w:bottom w:val="single" w:color="auto" w:sz="8" w:space="0"/>
            </w:tcBorders>
            <w:vAlign w:val="bottom"/>
          </w:tcPr>
          <w:p>
            <w:pPr>
              <w:spacing w:after="0"/>
              <w:rPr>
                <w:color w:val="auto"/>
                <w:sz w:val="7"/>
                <w:szCs w:val="7"/>
              </w:rPr>
            </w:pPr>
          </w:p>
        </w:tc>
        <w:tc>
          <w:tcPr>
            <w:tcW w:w="440" w:type="dxa"/>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006</w:t>
            </w:r>
          </w:p>
        </w:tc>
        <w:tc>
          <w:tcPr>
            <w:tcW w:w="27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国际经济贸易学院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0411-84713469</w:t>
            </w:r>
          </w:p>
        </w:tc>
        <w:tc>
          <w:tcPr>
            <w:tcW w:w="400" w:type="dxa"/>
            <w:vAlign w:val="bottom"/>
          </w:tcPr>
          <w:p>
            <w:pPr>
              <w:spacing w:after="0" w:line="206" w:lineRule="exact"/>
              <w:ind w:left="120"/>
              <w:rPr>
                <w:color w:val="auto"/>
                <w:sz w:val="20"/>
                <w:szCs w:val="20"/>
              </w:rPr>
            </w:pPr>
            <w:r>
              <w:rPr>
                <w:rFonts w:ascii="宋体" w:hAnsi="宋体" w:eastAsia="宋体" w:cs="宋体"/>
                <w:color w:val="auto"/>
                <w:sz w:val="18"/>
                <w:szCs w:val="18"/>
              </w:rPr>
              <w:t>刘</w:t>
            </w:r>
          </w:p>
        </w:tc>
        <w:tc>
          <w:tcPr>
            <w:tcW w:w="440" w:type="dxa"/>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伟</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liuwei1968@dufe.edu.cn</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007</w:t>
            </w:r>
          </w:p>
        </w:tc>
        <w:tc>
          <w:tcPr>
            <w:tcW w:w="27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国际商务外语学院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0411-84710460</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高京京</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gaojingjing@dufe.edu.cn</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301"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008</w:t>
            </w:r>
          </w:p>
        </w:tc>
        <w:tc>
          <w:tcPr>
            <w:tcW w:w="27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国际商学院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0411-84710127</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高程程</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gaochengcheng@dufe.edu.cn</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009</w:t>
            </w:r>
          </w:p>
        </w:tc>
        <w:tc>
          <w:tcPr>
            <w:tcW w:w="27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金融学院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0411-84713242</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谭永志</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dufemfi@126.com</w:t>
            </w:r>
          </w:p>
        </w:tc>
      </w:tr>
      <w:tr>
        <w:tblPrEx>
          <w:tblLayout w:type="fixed"/>
          <w:tblCellMar>
            <w:top w:w="0" w:type="dxa"/>
            <w:left w:w="0" w:type="dxa"/>
            <w:bottom w:w="0" w:type="dxa"/>
            <w:right w:w="0" w:type="dxa"/>
          </w:tblCellMar>
        </w:tblPrEx>
        <w:trPr>
          <w:trHeight w:val="90"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010</w:t>
            </w:r>
          </w:p>
        </w:tc>
        <w:tc>
          <w:tcPr>
            <w:tcW w:w="27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经济学院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0411-84711610</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李兆丹</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lizhaodan@dufe.edu.cn</w:t>
            </w:r>
          </w:p>
        </w:tc>
      </w:tr>
      <w:tr>
        <w:tblPrEx>
          <w:tblLayout w:type="fixed"/>
          <w:tblCellMar>
            <w:top w:w="0" w:type="dxa"/>
            <w:left w:w="0" w:type="dxa"/>
            <w:bottom w:w="0" w:type="dxa"/>
            <w:right w:w="0" w:type="dxa"/>
          </w:tblCellMar>
        </w:tblPrEx>
        <w:trPr>
          <w:trHeight w:val="92"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011</w:t>
            </w:r>
          </w:p>
        </w:tc>
        <w:tc>
          <w:tcPr>
            <w:tcW w:w="27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b/>
                <w:bCs/>
                <w:color w:val="auto"/>
                <w:sz w:val="18"/>
                <w:szCs w:val="18"/>
              </w:rPr>
              <w:t>会计学院</w:t>
            </w:r>
            <w:r>
              <w:rPr>
                <w:rFonts w:ascii="Arial" w:hAnsi="Arial" w:eastAsia="Arial" w:cs="Arial"/>
                <w:b/>
                <w:bCs/>
                <w:color w:val="auto"/>
                <w:sz w:val="18"/>
                <w:szCs w:val="18"/>
              </w:rPr>
              <w:t>--</w:t>
            </w:r>
            <w:r>
              <w:rPr>
                <w:rFonts w:ascii="宋体" w:hAnsi="宋体" w:eastAsia="宋体" w:cs="宋体"/>
                <w:b/>
                <w:bCs/>
                <w:color w:val="auto"/>
                <w:sz w:val="18"/>
                <w:szCs w:val="18"/>
              </w:rPr>
              <w:t>学术型</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0411-84738363</w:t>
            </w:r>
          </w:p>
        </w:tc>
        <w:tc>
          <w:tcPr>
            <w:tcW w:w="840" w:type="dxa"/>
            <w:gridSpan w:val="2"/>
            <w:tcBorders>
              <w:right w:val="single" w:color="auto" w:sz="8" w:space="0"/>
            </w:tcBorders>
            <w:vAlign w:val="bottom"/>
          </w:tcPr>
          <w:p>
            <w:pPr>
              <w:spacing w:after="0" w:line="206" w:lineRule="exact"/>
              <w:ind w:left="180"/>
              <w:rPr>
                <w:color w:val="auto"/>
                <w:sz w:val="20"/>
                <w:szCs w:val="20"/>
              </w:rPr>
            </w:pPr>
            <w:r>
              <w:rPr>
                <w:rFonts w:ascii="宋体" w:hAnsi="宋体" w:eastAsia="宋体" w:cs="宋体"/>
                <w:color w:val="auto"/>
                <w:sz w:val="18"/>
                <w:szCs w:val="18"/>
              </w:rPr>
              <w:t>徐 馨</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kjxyyjs2014@163.com</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011</w:t>
            </w:r>
          </w:p>
        </w:tc>
        <w:tc>
          <w:tcPr>
            <w:tcW w:w="2760" w:type="dxa"/>
            <w:tcBorders>
              <w:right w:val="single" w:color="auto" w:sz="8" w:space="0"/>
            </w:tcBorders>
            <w:vAlign w:val="bottom"/>
          </w:tcPr>
          <w:p>
            <w:pPr>
              <w:spacing w:after="0" w:line="219" w:lineRule="exact"/>
              <w:ind w:left="40"/>
              <w:rPr>
                <w:color w:val="auto"/>
                <w:sz w:val="20"/>
                <w:szCs w:val="20"/>
              </w:rPr>
            </w:pPr>
            <w:r>
              <w:rPr>
                <w:rFonts w:ascii="宋体" w:hAnsi="宋体" w:eastAsia="宋体" w:cs="宋体"/>
                <w:b/>
                <w:bCs/>
                <w:color w:val="auto"/>
                <w:sz w:val="18"/>
                <w:szCs w:val="18"/>
              </w:rPr>
              <w:t>会计学院</w:t>
            </w:r>
            <w:r>
              <w:rPr>
                <w:rFonts w:ascii="Arial" w:hAnsi="Arial" w:eastAsia="Arial" w:cs="Arial"/>
                <w:b/>
                <w:bCs/>
                <w:color w:val="auto"/>
                <w:sz w:val="18"/>
                <w:szCs w:val="18"/>
              </w:rPr>
              <w:t>--</w:t>
            </w:r>
            <w:r>
              <w:rPr>
                <w:rFonts w:ascii="宋体" w:hAnsi="宋体" w:eastAsia="宋体" w:cs="宋体"/>
                <w:b/>
                <w:bCs/>
                <w:color w:val="auto"/>
                <w:sz w:val="18"/>
                <w:szCs w:val="18"/>
              </w:rPr>
              <w:t>专业学位</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0411-84738363</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张彦波</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mpacc@dufe.edu.cn</w:t>
            </w:r>
          </w:p>
        </w:tc>
      </w:tr>
      <w:tr>
        <w:tblPrEx>
          <w:tblLayout w:type="fixed"/>
          <w:tblCellMar>
            <w:top w:w="0" w:type="dxa"/>
            <w:left w:w="0" w:type="dxa"/>
            <w:bottom w:w="0" w:type="dxa"/>
            <w:right w:w="0" w:type="dxa"/>
          </w:tblCellMar>
        </w:tblPrEx>
        <w:trPr>
          <w:trHeight w:val="89"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301" w:hRule="atLeast"/>
        </w:trPr>
        <w:tc>
          <w:tcPr>
            <w:tcW w:w="3120" w:type="dxa"/>
            <w:gridSpan w:val="2"/>
            <w:tcBorders>
              <w:left w:val="single" w:color="auto" w:sz="8" w:space="0"/>
              <w:right w:val="single" w:color="auto" w:sz="8" w:space="0"/>
            </w:tcBorders>
            <w:vAlign w:val="bottom"/>
          </w:tcPr>
          <w:p>
            <w:pPr>
              <w:spacing w:after="0" w:line="207" w:lineRule="exact"/>
              <w:ind w:left="40"/>
              <w:rPr>
                <w:color w:val="auto"/>
                <w:sz w:val="20"/>
                <w:szCs w:val="20"/>
              </w:rPr>
            </w:pPr>
            <w:r>
              <w:rPr>
                <w:rFonts w:ascii="Arial" w:hAnsi="Arial" w:eastAsia="Arial" w:cs="Arial"/>
                <w:b/>
                <w:bCs/>
                <w:color w:val="auto"/>
                <w:sz w:val="18"/>
                <w:szCs w:val="18"/>
              </w:rPr>
              <w:t xml:space="preserve">012 </w:t>
            </w:r>
            <w:r>
              <w:rPr>
                <w:rFonts w:ascii="宋体" w:hAnsi="宋体" w:eastAsia="宋体" w:cs="宋体"/>
                <w:b/>
                <w:bCs/>
                <w:color w:val="auto"/>
                <w:sz w:val="15"/>
                <w:szCs w:val="15"/>
              </w:rPr>
              <w:t>萨里国际学院 旅游与酒店管理学院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0411-84710473</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于凌飞</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yulingfei@dufe.edu.cn</w:t>
            </w:r>
          </w:p>
        </w:tc>
      </w:tr>
      <w:tr>
        <w:tblPrEx>
          <w:tblLayout w:type="fixed"/>
          <w:tblCellMar>
            <w:top w:w="0" w:type="dxa"/>
            <w:left w:w="0" w:type="dxa"/>
            <w:bottom w:w="0" w:type="dxa"/>
            <w:right w:w="0" w:type="dxa"/>
          </w:tblCellMar>
        </w:tblPrEx>
        <w:trPr>
          <w:trHeight w:val="89" w:hRule="atLeast"/>
        </w:trPr>
        <w:tc>
          <w:tcPr>
            <w:tcW w:w="360" w:type="dxa"/>
            <w:tcBorders>
              <w:left w:val="single" w:color="auto" w:sz="8" w:space="0"/>
              <w:bottom w:val="single" w:color="auto" w:sz="8" w:space="0"/>
            </w:tcBorders>
            <w:vAlign w:val="bottom"/>
          </w:tcPr>
          <w:p>
            <w:pPr>
              <w:spacing w:after="0"/>
              <w:rPr>
                <w:color w:val="auto"/>
                <w:sz w:val="7"/>
                <w:szCs w:val="7"/>
              </w:rPr>
            </w:pPr>
          </w:p>
        </w:tc>
        <w:tc>
          <w:tcPr>
            <w:tcW w:w="276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400" w:type="dxa"/>
            <w:tcBorders>
              <w:bottom w:val="single" w:color="auto" w:sz="8" w:space="0"/>
            </w:tcBorders>
            <w:vAlign w:val="bottom"/>
          </w:tcPr>
          <w:p>
            <w:pPr>
              <w:spacing w:after="0"/>
              <w:rPr>
                <w:color w:val="auto"/>
                <w:sz w:val="7"/>
                <w:szCs w:val="7"/>
              </w:rPr>
            </w:pPr>
          </w:p>
        </w:tc>
        <w:tc>
          <w:tcPr>
            <w:tcW w:w="440" w:type="dxa"/>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60" w:type="dxa"/>
            <w:tcBorders>
              <w:left w:val="single" w:color="auto" w:sz="8" w:space="0"/>
            </w:tcBorders>
            <w:vAlign w:val="bottom"/>
          </w:tcPr>
          <w:p>
            <w:pPr>
              <w:spacing w:after="0"/>
              <w:ind w:left="40"/>
              <w:rPr>
                <w:color w:val="auto"/>
                <w:sz w:val="20"/>
                <w:szCs w:val="20"/>
              </w:rPr>
            </w:pPr>
            <w:r>
              <w:rPr>
                <w:rFonts w:ascii="Arial" w:hAnsi="Arial" w:eastAsia="Arial" w:cs="Arial"/>
                <w:b/>
                <w:bCs/>
                <w:color w:val="auto"/>
                <w:w w:val="99"/>
                <w:sz w:val="18"/>
                <w:szCs w:val="18"/>
              </w:rPr>
              <w:t>013</w:t>
            </w:r>
          </w:p>
        </w:tc>
        <w:tc>
          <w:tcPr>
            <w:tcW w:w="276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马克思主义学院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0411-84710502</w:t>
            </w:r>
          </w:p>
        </w:tc>
        <w:tc>
          <w:tcPr>
            <w:tcW w:w="400" w:type="dxa"/>
            <w:vAlign w:val="bottom"/>
          </w:tcPr>
          <w:p>
            <w:pPr>
              <w:spacing w:after="0" w:line="206" w:lineRule="exact"/>
              <w:ind w:left="120"/>
              <w:rPr>
                <w:color w:val="auto"/>
                <w:sz w:val="20"/>
                <w:szCs w:val="20"/>
              </w:rPr>
            </w:pPr>
            <w:r>
              <w:rPr>
                <w:rFonts w:ascii="宋体" w:hAnsi="宋体" w:eastAsia="宋体" w:cs="宋体"/>
                <w:color w:val="auto"/>
                <w:sz w:val="18"/>
                <w:szCs w:val="18"/>
              </w:rPr>
              <w:t>王</w:t>
            </w:r>
          </w:p>
        </w:tc>
        <w:tc>
          <w:tcPr>
            <w:tcW w:w="440" w:type="dxa"/>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征</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b23100@dufe.edu.cn</w:t>
            </w:r>
          </w:p>
        </w:tc>
      </w:tr>
      <w:tr>
        <w:tblPrEx>
          <w:tblLayout w:type="fixed"/>
          <w:tblCellMar>
            <w:top w:w="0" w:type="dxa"/>
            <w:left w:w="0" w:type="dxa"/>
            <w:bottom w:w="0" w:type="dxa"/>
            <w:right w:w="0" w:type="dxa"/>
          </w:tblCellMar>
        </w:tblPrEx>
        <w:trPr>
          <w:trHeight w:val="89"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400" w:type="dxa"/>
            <w:tcBorders>
              <w:bottom w:val="single" w:color="auto" w:sz="8" w:space="0"/>
            </w:tcBorders>
            <w:vAlign w:val="bottom"/>
          </w:tcPr>
          <w:p>
            <w:pPr>
              <w:spacing w:after="0"/>
              <w:rPr>
                <w:color w:val="auto"/>
                <w:sz w:val="7"/>
                <w:szCs w:val="7"/>
              </w:rPr>
            </w:pPr>
          </w:p>
        </w:tc>
        <w:tc>
          <w:tcPr>
            <w:tcW w:w="440" w:type="dxa"/>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301" w:hRule="atLeast"/>
        </w:trPr>
        <w:tc>
          <w:tcPr>
            <w:tcW w:w="3120" w:type="dxa"/>
            <w:gridSpan w:val="2"/>
            <w:tcBorders>
              <w:left w:val="single" w:color="auto" w:sz="8" w:space="0"/>
              <w:righ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014 </w:t>
            </w:r>
            <w:r>
              <w:rPr>
                <w:rFonts w:ascii="宋体" w:hAnsi="宋体" w:eastAsia="宋体" w:cs="宋体"/>
                <w:b/>
                <w:bCs/>
                <w:color w:val="auto"/>
                <w:sz w:val="18"/>
                <w:szCs w:val="18"/>
              </w:rPr>
              <w:t>国际教育学院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0411-84713590</w:t>
            </w:r>
          </w:p>
        </w:tc>
        <w:tc>
          <w:tcPr>
            <w:tcW w:w="400" w:type="dxa"/>
            <w:vAlign w:val="bottom"/>
          </w:tcPr>
          <w:p>
            <w:pPr>
              <w:spacing w:after="0" w:line="206" w:lineRule="exact"/>
              <w:ind w:left="120"/>
              <w:rPr>
                <w:color w:val="auto"/>
                <w:sz w:val="20"/>
                <w:szCs w:val="20"/>
              </w:rPr>
            </w:pPr>
            <w:r>
              <w:rPr>
                <w:rFonts w:ascii="宋体" w:hAnsi="宋体" w:eastAsia="宋体" w:cs="宋体"/>
                <w:color w:val="auto"/>
                <w:sz w:val="18"/>
                <w:szCs w:val="18"/>
              </w:rPr>
              <w:t>高</w:t>
            </w:r>
          </w:p>
        </w:tc>
        <w:tc>
          <w:tcPr>
            <w:tcW w:w="440" w:type="dxa"/>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瑞</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gaorui1219@dufe.edu.cn</w:t>
            </w:r>
          </w:p>
        </w:tc>
      </w:tr>
      <w:tr>
        <w:tblPrEx>
          <w:tblLayout w:type="fixed"/>
          <w:tblCellMar>
            <w:top w:w="0" w:type="dxa"/>
            <w:left w:w="0" w:type="dxa"/>
            <w:bottom w:w="0" w:type="dxa"/>
            <w:right w:w="0" w:type="dxa"/>
          </w:tblCellMar>
        </w:tblPrEx>
        <w:trPr>
          <w:trHeight w:val="89"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120" w:type="dxa"/>
            <w:gridSpan w:val="2"/>
            <w:tcBorders>
              <w:left w:val="single" w:color="auto" w:sz="8" w:space="0"/>
              <w:righ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015 </w:t>
            </w:r>
            <w:r>
              <w:rPr>
                <w:rFonts w:ascii="宋体" w:hAnsi="宋体" w:eastAsia="宋体" w:cs="宋体"/>
                <w:b/>
                <w:bCs/>
                <w:color w:val="auto"/>
                <w:sz w:val="18"/>
                <w:szCs w:val="18"/>
              </w:rPr>
              <w:t>统计学院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0411-84713205</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任常英</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rcy@dufe.edu.cn</w:t>
            </w:r>
          </w:p>
        </w:tc>
      </w:tr>
      <w:tr>
        <w:tblPrEx>
          <w:tblLayout w:type="fixed"/>
          <w:tblCellMar>
            <w:top w:w="0" w:type="dxa"/>
            <w:left w:w="0" w:type="dxa"/>
            <w:bottom w:w="0" w:type="dxa"/>
            <w:right w:w="0" w:type="dxa"/>
          </w:tblCellMar>
        </w:tblPrEx>
        <w:trPr>
          <w:trHeight w:val="89"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120" w:type="dxa"/>
            <w:gridSpan w:val="2"/>
            <w:tcBorders>
              <w:left w:val="single" w:color="auto" w:sz="8" w:space="0"/>
              <w:righ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016 </w:t>
            </w:r>
            <w:r>
              <w:rPr>
                <w:rFonts w:ascii="宋体" w:hAnsi="宋体" w:eastAsia="宋体" w:cs="宋体"/>
                <w:b/>
                <w:bCs/>
                <w:color w:val="auto"/>
                <w:sz w:val="18"/>
                <w:szCs w:val="18"/>
              </w:rPr>
              <w:t>投资工程管理学院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0411-84710435</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张力弘</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dufezlh@dufe.edu.cn</w:t>
            </w:r>
          </w:p>
        </w:tc>
      </w:tr>
      <w:tr>
        <w:tblPrEx>
          <w:tblLayout w:type="fixed"/>
          <w:tblCellMar>
            <w:top w:w="0" w:type="dxa"/>
            <w:left w:w="0" w:type="dxa"/>
            <w:bottom w:w="0" w:type="dxa"/>
            <w:right w:w="0" w:type="dxa"/>
          </w:tblCellMar>
        </w:tblPrEx>
        <w:trPr>
          <w:trHeight w:val="92"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400" w:type="dxa"/>
            <w:tcBorders>
              <w:bottom w:val="single" w:color="auto" w:sz="8" w:space="0"/>
            </w:tcBorders>
            <w:vAlign w:val="bottom"/>
          </w:tcPr>
          <w:p>
            <w:pPr>
              <w:spacing w:after="0"/>
              <w:rPr>
                <w:color w:val="auto"/>
                <w:sz w:val="7"/>
                <w:szCs w:val="7"/>
              </w:rPr>
            </w:pPr>
          </w:p>
        </w:tc>
        <w:tc>
          <w:tcPr>
            <w:tcW w:w="440" w:type="dxa"/>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120" w:type="dxa"/>
            <w:gridSpan w:val="2"/>
            <w:tcBorders>
              <w:left w:val="single" w:color="auto" w:sz="8" w:space="0"/>
              <w:righ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017 </w:t>
            </w:r>
            <w:r>
              <w:rPr>
                <w:rFonts w:ascii="宋体" w:hAnsi="宋体" w:eastAsia="宋体" w:cs="宋体"/>
                <w:b/>
                <w:bCs/>
                <w:color w:val="auto"/>
                <w:sz w:val="18"/>
                <w:szCs w:val="18"/>
              </w:rPr>
              <w:t>新闻传播学院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0411-84710505</w:t>
            </w:r>
          </w:p>
        </w:tc>
        <w:tc>
          <w:tcPr>
            <w:tcW w:w="400" w:type="dxa"/>
            <w:vAlign w:val="bottom"/>
          </w:tcPr>
          <w:p>
            <w:pPr>
              <w:spacing w:after="0" w:line="206" w:lineRule="exact"/>
              <w:ind w:left="120"/>
              <w:rPr>
                <w:color w:val="auto"/>
                <w:sz w:val="20"/>
                <w:szCs w:val="20"/>
              </w:rPr>
            </w:pPr>
            <w:r>
              <w:rPr>
                <w:rFonts w:ascii="宋体" w:hAnsi="宋体" w:eastAsia="宋体" w:cs="宋体"/>
                <w:color w:val="auto"/>
                <w:sz w:val="18"/>
                <w:szCs w:val="18"/>
              </w:rPr>
              <w:t>刘</w:t>
            </w:r>
          </w:p>
        </w:tc>
        <w:tc>
          <w:tcPr>
            <w:tcW w:w="440" w:type="dxa"/>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丛</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b22800@dufe.edu.cn</w:t>
            </w:r>
          </w:p>
        </w:tc>
      </w:tr>
      <w:tr>
        <w:tblPrEx>
          <w:tblLayout w:type="fixed"/>
          <w:tblCellMar>
            <w:top w:w="0" w:type="dxa"/>
            <w:left w:w="0" w:type="dxa"/>
            <w:bottom w:w="0" w:type="dxa"/>
            <w:right w:w="0" w:type="dxa"/>
          </w:tblCellMar>
        </w:tblPrEx>
        <w:trPr>
          <w:trHeight w:val="89"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120" w:type="dxa"/>
            <w:gridSpan w:val="2"/>
            <w:tcBorders>
              <w:left w:val="single" w:color="auto" w:sz="8" w:space="0"/>
              <w:righ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018 </w:t>
            </w:r>
            <w:r>
              <w:rPr>
                <w:rFonts w:ascii="宋体" w:hAnsi="宋体" w:eastAsia="宋体" w:cs="宋体"/>
                <w:b/>
                <w:bCs/>
                <w:color w:val="auto"/>
                <w:sz w:val="18"/>
                <w:szCs w:val="18"/>
              </w:rPr>
              <w:t>经济与社会发展研究院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0411-84710510</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刘奕琳</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397286893@qq.com</w:t>
            </w:r>
          </w:p>
        </w:tc>
      </w:tr>
      <w:tr>
        <w:tblPrEx>
          <w:tblLayout w:type="fixed"/>
          <w:tblCellMar>
            <w:top w:w="0" w:type="dxa"/>
            <w:left w:w="0" w:type="dxa"/>
            <w:bottom w:w="0" w:type="dxa"/>
            <w:right w:w="0" w:type="dxa"/>
          </w:tblCellMar>
        </w:tblPrEx>
        <w:trPr>
          <w:trHeight w:val="89"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301" w:hRule="atLeast"/>
        </w:trPr>
        <w:tc>
          <w:tcPr>
            <w:tcW w:w="3120" w:type="dxa"/>
            <w:gridSpan w:val="2"/>
            <w:tcBorders>
              <w:left w:val="single" w:color="auto" w:sz="8" w:space="0"/>
              <w:righ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019 </w:t>
            </w:r>
            <w:r>
              <w:rPr>
                <w:rFonts w:ascii="宋体" w:hAnsi="宋体" w:eastAsia="宋体" w:cs="宋体"/>
                <w:b/>
                <w:bCs/>
                <w:color w:val="auto"/>
                <w:sz w:val="18"/>
                <w:szCs w:val="18"/>
              </w:rPr>
              <w:t>产业组织与企业组织研究中心</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0411-84710595</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李寒窗</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lihanchuang@dufe.edu.cn</w:t>
            </w:r>
          </w:p>
        </w:tc>
      </w:tr>
      <w:tr>
        <w:tblPrEx>
          <w:tblLayout w:type="fixed"/>
          <w:tblCellMar>
            <w:top w:w="0" w:type="dxa"/>
            <w:left w:w="0" w:type="dxa"/>
            <w:bottom w:w="0" w:type="dxa"/>
            <w:right w:w="0" w:type="dxa"/>
          </w:tblCellMar>
        </w:tblPrEx>
        <w:trPr>
          <w:trHeight w:val="89"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400" w:type="dxa"/>
            <w:tcBorders>
              <w:bottom w:val="single" w:color="auto" w:sz="8" w:space="0"/>
            </w:tcBorders>
            <w:vAlign w:val="bottom"/>
          </w:tcPr>
          <w:p>
            <w:pPr>
              <w:spacing w:after="0"/>
              <w:rPr>
                <w:color w:val="auto"/>
                <w:sz w:val="7"/>
                <w:szCs w:val="7"/>
              </w:rPr>
            </w:pPr>
          </w:p>
        </w:tc>
        <w:tc>
          <w:tcPr>
            <w:tcW w:w="440" w:type="dxa"/>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120" w:type="dxa"/>
            <w:gridSpan w:val="2"/>
            <w:tcBorders>
              <w:left w:val="single" w:color="auto" w:sz="8" w:space="0"/>
              <w:righ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020 </w:t>
            </w:r>
            <w:r>
              <w:rPr>
                <w:rFonts w:ascii="宋体" w:hAnsi="宋体" w:eastAsia="宋体" w:cs="宋体"/>
                <w:b/>
                <w:bCs/>
                <w:color w:val="auto"/>
                <w:sz w:val="18"/>
                <w:szCs w:val="18"/>
              </w:rPr>
              <w:t>社会与行为跨学科研究中心</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0411-84710655</w:t>
            </w:r>
          </w:p>
        </w:tc>
        <w:tc>
          <w:tcPr>
            <w:tcW w:w="400" w:type="dxa"/>
            <w:vAlign w:val="bottom"/>
          </w:tcPr>
          <w:p>
            <w:pPr>
              <w:spacing w:after="0" w:line="206" w:lineRule="exact"/>
              <w:ind w:left="120"/>
              <w:rPr>
                <w:color w:val="auto"/>
                <w:sz w:val="20"/>
                <w:szCs w:val="20"/>
              </w:rPr>
            </w:pPr>
            <w:r>
              <w:rPr>
                <w:rFonts w:ascii="宋体" w:hAnsi="宋体" w:eastAsia="宋体" w:cs="宋体"/>
                <w:color w:val="auto"/>
                <w:sz w:val="18"/>
                <w:szCs w:val="18"/>
              </w:rPr>
              <w:t>高</w:t>
            </w:r>
          </w:p>
        </w:tc>
        <w:tc>
          <w:tcPr>
            <w:tcW w:w="440" w:type="dxa"/>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峰</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gaofengzt@163.com</w:t>
            </w:r>
          </w:p>
        </w:tc>
      </w:tr>
      <w:tr>
        <w:tblPrEx>
          <w:tblLayout w:type="fixed"/>
          <w:tblCellMar>
            <w:top w:w="0" w:type="dxa"/>
            <w:left w:w="0" w:type="dxa"/>
            <w:bottom w:w="0" w:type="dxa"/>
            <w:right w:w="0" w:type="dxa"/>
          </w:tblCellMar>
        </w:tblPrEx>
        <w:trPr>
          <w:trHeight w:val="89"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840" w:type="dxa"/>
            <w:gridSpan w:val="2"/>
            <w:tcBorders>
              <w:bottom w:val="single" w:color="auto" w:sz="8" w:space="0"/>
              <w:right w:val="single" w:color="auto" w:sz="8" w:space="0"/>
            </w:tcBorders>
            <w:vAlign w:val="bottom"/>
          </w:tcPr>
          <w:p>
            <w:pPr>
              <w:spacing w:after="0"/>
              <w:rPr>
                <w:color w:val="auto"/>
                <w:sz w:val="7"/>
                <w:szCs w:val="7"/>
              </w:rPr>
            </w:pPr>
          </w:p>
        </w:tc>
        <w:tc>
          <w:tcPr>
            <w:tcW w:w="22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99" w:hRule="atLeast"/>
        </w:trPr>
        <w:tc>
          <w:tcPr>
            <w:tcW w:w="3120" w:type="dxa"/>
            <w:gridSpan w:val="2"/>
            <w:tcBorders>
              <w:left w:val="single" w:color="auto" w:sz="8" w:space="0"/>
              <w:righ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021 </w:t>
            </w:r>
            <w:r>
              <w:rPr>
                <w:rFonts w:ascii="宋体" w:hAnsi="宋体" w:eastAsia="宋体" w:cs="宋体"/>
                <w:b/>
                <w:bCs/>
                <w:color w:val="auto"/>
                <w:sz w:val="18"/>
                <w:szCs w:val="18"/>
              </w:rPr>
              <w:t>应用金融研究中心</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0411-84713020</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赵鹏辉</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phzhao@dufe.edu.cn</w:t>
            </w:r>
          </w:p>
        </w:tc>
      </w:tr>
      <w:tr>
        <w:tblPrEx>
          <w:tblLayout w:type="fixed"/>
          <w:tblCellMar>
            <w:top w:w="0" w:type="dxa"/>
            <w:left w:w="0" w:type="dxa"/>
            <w:bottom w:w="0" w:type="dxa"/>
            <w:right w:w="0" w:type="dxa"/>
          </w:tblCellMar>
        </w:tblPrEx>
        <w:trPr>
          <w:trHeight w:val="92" w:hRule="atLeast"/>
        </w:trPr>
        <w:tc>
          <w:tcPr>
            <w:tcW w:w="3120" w:type="dxa"/>
            <w:gridSpan w:val="2"/>
            <w:tcBorders>
              <w:left w:val="single" w:color="auto" w:sz="8" w:space="0"/>
              <w:bottom w:val="single" w:color="auto" w:sz="8" w:space="0"/>
              <w:right w:val="single" w:color="auto" w:sz="8" w:space="0"/>
            </w:tcBorders>
            <w:vAlign w:val="bottom"/>
          </w:tcPr>
          <w:p>
            <w:pPr>
              <w:spacing w:after="0"/>
              <w:rPr>
                <w:color w:val="auto"/>
                <w:sz w:val="8"/>
                <w:szCs w:val="8"/>
              </w:rPr>
            </w:pPr>
          </w:p>
        </w:tc>
        <w:tc>
          <w:tcPr>
            <w:tcW w:w="1480" w:type="dxa"/>
            <w:tcBorders>
              <w:bottom w:val="single" w:color="auto" w:sz="8" w:space="0"/>
              <w:right w:val="single" w:color="auto" w:sz="8" w:space="0"/>
            </w:tcBorders>
            <w:vAlign w:val="bottom"/>
          </w:tcPr>
          <w:p>
            <w:pPr>
              <w:spacing w:after="0"/>
              <w:rPr>
                <w:color w:val="auto"/>
                <w:sz w:val="8"/>
                <w:szCs w:val="8"/>
              </w:rPr>
            </w:pPr>
          </w:p>
        </w:tc>
        <w:tc>
          <w:tcPr>
            <w:tcW w:w="840" w:type="dxa"/>
            <w:gridSpan w:val="2"/>
            <w:tcBorders>
              <w:bottom w:val="single" w:color="auto" w:sz="8" w:space="0"/>
              <w:right w:val="single" w:color="auto" w:sz="8" w:space="0"/>
            </w:tcBorders>
            <w:vAlign w:val="bottom"/>
          </w:tcPr>
          <w:p>
            <w:pPr>
              <w:spacing w:after="0"/>
              <w:rPr>
                <w:color w:val="auto"/>
                <w:sz w:val="8"/>
                <w:szCs w:val="8"/>
              </w:rPr>
            </w:pPr>
          </w:p>
        </w:tc>
        <w:tc>
          <w:tcPr>
            <w:tcW w:w="2240" w:type="dxa"/>
            <w:tcBorders>
              <w:bottom w:val="single" w:color="auto" w:sz="8" w:space="0"/>
              <w:right w:val="single" w:color="auto" w:sz="8" w:space="0"/>
            </w:tcBorders>
            <w:vAlign w:val="bottom"/>
          </w:tcPr>
          <w:p>
            <w:pPr>
              <w:spacing w:after="0"/>
              <w:rPr>
                <w:color w:val="auto"/>
                <w:sz w:val="8"/>
                <w:szCs w:val="8"/>
              </w:rPr>
            </w:pPr>
          </w:p>
        </w:tc>
      </w:tr>
      <w:tr>
        <w:tblPrEx>
          <w:tblLayout w:type="fixed"/>
          <w:tblCellMar>
            <w:top w:w="0" w:type="dxa"/>
            <w:left w:w="0" w:type="dxa"/>
            <w:bottom w:w="0" w:type="dxa"/>
            <w:right w:w="0" w:type="dxa"/>
          </w:tblCellMar>
        </w:tblPrEx>
        <w:trPr>
          <w:trHeight w:val="299" w:hRule="atLeast"/>
        </w:trPr>
        <w:tc>
          <w:tcPr>
            <w:tcW w:w="3120" w:type="dxa"/>
            <w:gridSpan w:val="2"/>
            <w:tcBorders>
              <w:left w:val="single" w:color="auto" w:sz="8" w:space="0"/>
              <w:right w:val="single" w:color="auto" w:sz="8" w:space="0"/>
            </w:tcBorders>
            <w:vAlign w:val="bottom"/>
          </w:tcPr>
          <w:p>
            <w:pPr>
              <w:spacing w:after="0" w:line="219" w:lineRule="exact"/>
              <w:ind w:left="40"/>
              <w:rPr>
                <w:color w:val="auto"/>
                <w:sz w:val="20"/>
                <w:szCs w:val="20"/>
              </w:rPr>
            </w:pPr>
            <w:r>
              <w:rPr>
                <w:rFonts w:ascii="Arial" w:hAnsi="Arial" w:eastAsia="Arial" w:cs="Arial"/>
                <w:b/>
                <w:bCs/>
                <w:color w:val="auto"/>
                <w:sz w:val="18"/>
                <w:szCs w:val="18"/>
              </w:rPr>
              <w:t xml:space="preserve">022 </w:t>
            </w:r>
            <w:r>
              <w:rPr>
                <w:rFonts w:ascii="宋体" w:hAnsi="宋体" w:eastAsia="宋体" w:cs="宋体"/>
                <w:b/>
                <w:bCs/>
                <w:color w:val="auto"/>
                <w:sz w:val="18"/>
                <w:szCs w:val="18"/>
              </w:rPr>
              <w:t>数学学院</w:t>
            </w:r>
          </w:p>
        </w:tc>
        <w:tc>
          <w:tcPr>
            <w:tcW w:w="1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18"/>
                <w:szCs w:val="18"/>
              </w:rPr>
              <w:t>0411-84710478</w:t>
            </w:r>
          </w:p>
        </w:tc>
        <w:tc>
          <w:tcPr>
            <w:tcW w:w="840" w:type="dxa"/>
            <w:gridSpan w:val="2"/>
            <w:tcBorders>
              <w:right w:val="single" w:color="auto" w:sz="8" w:space="0"/>
            </w:tcBorders>
            <w:vAlign w:val="bottom"/>
          </w:tcPr>
          <w:p>
            <w:pPr>
              <w:spacing w:after="0" w:line="206" w:lineRule="exact"/>
              <w:ind w:right="90"/>
              <w:jc w:val="right"/>
              <w:rPr>
                <w:color w:val="auto"/>
                <w:sz w:val="20"/>
                <w:szCs w:val="20"/>
              </w:rPr>
            </w:pPr>
            <w:r>
              <w:rPr>
                <w:rFonts w:ascii="宋体" w:hAnsi="宋体" w:eastAsia="宋体" w:cs="宋体"/>
                <w:color w:val="auto"/>
                <w:sz w:val="18"/>
                <w:szCs w:val="18"/>
              </w:rPr>
              <w:t>吴继红</w:t>
            </w:r>
          </w:p>
        </w:tc>
        <w:tc>
          <w:tcPr>
            <w:tcW w:w="2240" w:type="dxa"/>
            <w:tcBorders>
              <w:right w:val="single" w:color="auto" w:sz="8" w:space="0"/>
            </w:tcBorders>
            <w:vAlign w:val="bottom"/>
          </w:tcPr>
          <w:p>
            <w:pPr>
              <w:spacing w:after="0"/>
              <w:rPr>
                <w:color w:val="auto"/>
                <w:sz w:val="20"/>
                <w:szCs w:val="20"/>
              </w:rPr>
            </w:pPr>
            <w:r>
              <w:rPr>
                <w:rFonts w:ascii="Times New Roman" w:hAnsi="Times New Roman" w:eastAsia="Times New Roman" w:cs="Times New Roman"/>
                <w:color w:val="auto"/>
                <w:sz w:val="18"/>
                <w:szCs w:val="18"/>
              </w:rPr>
              <w:t>wujihong@dufe.edu.cn</w:t>
            </w:r>
          </w:p>
        </w:tc>
      </w:tr>
      <w:tr>
        <w:tblPrEx>
          <w:tblLayout w:type="fixed"/>
          <w:tblCellMar>
            <w:top w:w="0" w:type="dxa"/>
            <w:left w:w="0" w:type="dxa"/>
            <w:bottom w:w="0" w:type="dxa"/>
            <w:right w:w="0" w:type="dxa"/>
          </w:tblCellMar>
        </w:tblPrEx>
        <w:trPr>
          <w:trHeight w:val="98" w:hRule="atLeast"/>
        </w:trPr>
        <w:tc>
          <w:tcPr>
            <w:tcW w:w="360" w:type="dxa"/>
            <w:tcBorders>
              <w:left w:val="single" w:color="auto" w:sz="8" w:space="0"/>
              <w:bottom w:val="single" w:color="auto" w:sz="8" w:space="0"/>
            </w:tcBorders>
            <w:vAlign w:val="bottom"/>
          </w:tcPr>
          <w:p>
            <w:pPr>
              <w:spacing w:after="0"/>
              <w:rPr>
                <w:color w:val="auto"/>
                <w:sz w:val="8"/>
                <w:szCs w:val="8"/>
              </w:rPr>
            </w:pPr>
          </w:p>
        </w:tc>
        <w:tc>
          <w:tcPr>
            <w:tcW w:w="2760" w:type="dxa"/>
            <w:tcBorders>
              <w:bottom w:val="single" w:color="auto" w:sz="8" w:space="0"/>
              <w:right w:val="single" w:color="auto" w:sz="8" w:space="0"/>
            </w:tcBorders>
            <w:vAlign w:val="bottom"/>
          </w:tcPr>
          <w:p>
            <w:pPr>
              <w:spacing w:after="0"/>
              <w:rPr>
                <w:color w:val="auto"/>
                <w:sz w:val="8"/>
                <w:szCs w:val="8"/>
              </w:rPr>
            </w:pPr>
          </w:p>
        </w:tc>
        <w:tc>
          <w:tcPr>
            <w:tcW w:w="1480" w:type="dxa"/>
            <w:tcBorders>
              <w:bottom w:val="single" w:color="auto" w:sz="8" w:space="0"/>
              <w:right w:val="single" w:color="auto" w:sz="8" w:space="0"/>
            </w:tcBorders>
            <w:vAlign w:val="bottom"/>
          </w:tcPr>
          <w:p>
            <w:pPr>
              <w:spacing w:after="0"/>
              <w:rPr>
                <w:color w:val="auto"/>
                <w:sz w:val="8"/>
                <w:szCs w:val="8"/>
              </w:rPr>
            </w:pPr>
          </w:p>
        </w:tc>
        <w:tc>
          <w:tcPr>
            <w:tcW w:w="400" w:type="dxa"/>
            <w:tcBorders>
              <w:bottom w:val="single" w:color="auto" w:sz="8" w:space="0"/>
            </w:tcBorders>
            <w:vAlign w:val="bottom"/>
          </w:tcPr>
          <w:p>
            <w:pPr>
              <w:spacing w:after="0"/>
              <w:rPr>
                <w:color w:val="auto"/>
                <w:sz w:val="8"/>
                <w:szCs w:val="8"/>
              </w:rPr>
            </w:pPr>
          </w:p>
        </w:tc>
        <w:tc>
          <w:tcPr>
            <w:tcW w:w="440" w:type="dxa"/>
            <w:tcBorders>
              <w:bottom w:val="single" w:color="auto" w:sz="8" w:space="0"/>
              <w:right w:val="single" w:color="auto" w:sz="8" w:space="0"/>
            </w:tcBorders>
            <w:vAlign w:val="bottom"/>
          </w:tcPr>
          <w:p>
            <w:pPr>
              <w:spacing w:after="0"/>
              <w:rPr>
                <w:color w:val="auto"/>
                <w:sz w:val="8"/>
                <w:szCs w:val="8"/>
              </w:rPr>
            </w:pPr>
          </w:p>
        </w:tc>
        <w:tc>
          <w:tcPr>
            <w:tcW w:w="2240" w:type="dxa"/>
            <w:tcBorders>
              <w:bottom w:val="single" w:color="auto" w:sz="8" w:space="0"/>
              <w:right w:val="single" w:color="auto" w:sz="8" w:space="0"/>
            </w:tcBorders>
            <w:vAlign w:val="bottom"/>
          </w:tcPr>
          <w:p>
            <w:pPr>
              <w:spacing w:after="0"/>
              <w:rPr>
                <w:color w:val="auto"/>
                <w:sz w:val="8"/>
                <w:szCs w:val="8"/>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3"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- 66 -</w:t>
      </w:r>
    </w:p>
    <w:sectPr>
      <w:pgSz w:w="10440" w:h="14743"/>
      <w:pgMar w:top="1341" w:right="1373" w:bottom="574" w:left="1380" w:header="0" w:footer="0" w:gutter="0"/>
      <w:cols w:equalWidth="0" w:num="1">
        <w:col w:w="7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PGothic">
    <w:panose1 w:val="020B0600070205080204"/>
    <w:charset w:val="80"/>
    <w:family w:val="swiss"/>
    <w:pitch w:val="default"/>
    <w:sig w:usb0="E00002FF" w:usb1="6AC7FDFB" w:usb2="08000012" w:usb3="00000000" w:csb0="4002009F" w:csb1="DFD70000"/>
  </w:font>
  <w:font w:name="Gulim">
    <w:altName w:val="Malgun Gothic"/>
    <w:panose1 w:val="020B0600000101010101"/>
    <w:charset w:val="81"/>
    <w:family w:val="swiss"/>
    <w:pitch w:val="default"/>
    <w:sig w:usb0="00000000" w:usb1="00000000" w:usb2="00000030" w:usb3="00000000" w:csb0="4008009F" w:csb1="DFD70000"/>
  </w:font>
  <w:font w:name="Symbol">
    <w:panose1 w:val="05050102010706020507"/>
    <w:charset w:val="00"/>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singleLevel"/>
    <w:tmpl w:val="00000120"/>
    <w:lvl w:ilvl="0" w:tentative="0">
      <w:start w:val="16"/>
      <w:numFmt w:val="decimal"/>
      <w:lvlText w:val="%1"/>
      <w:lvlJc w:val="left"/>
    </w:lvl>
  </w:abstractNum>
  <w:abstractNum w:abstractNumId="1">
    <w:nsid w:val="0000030A"/>
    <w:multiLevelType w:val="singleLevel"/>
    <w:tmpl w:val="0000030A"/>
    <w:lvl w:ilvl="0" w:tentative="0">
      <w:start w:val="10"/>
      <w:numFmt w:val="decimal"/>
      <w:lvlText w:val="%1"/>
      <w:lvlJc w:val="left"/>
    </w:lvl>
  </w:abstractNum>
  <w:abstractNum w:abstractNumId="2">
    <w:nsid w:val="00000732"/>
    <w:multiLevelType w:val="singleLevel"/>
    <w:tmpl w:val="00000732"/>
    <w:lvl w:ilvl="0" w:tentative="0">
      <w:start w:val="15"/>
      <w:numFmt w:val="decimal"/>
      <w:lvlText w:val="%1"/>
      <w:lvlJc w:val="left"/>
    </w:lvl>
  </w:abstractNum>
  <w:abstractNum w:abstractNumId="3">
    <w:nsid w:val="00000BDB"/>
    <w:multiLevelType w:val="singleLevel"/>
    <w:tmpl w:val="00000BDB"/>
    <w:lvl w:ilvl="0" w:tentative="0">
      <w:start w:val="13"/>
      <w:numFmt w:val="decimal"/>
      <w:lvlText w:val="%1"/>
      <w:lvlJc w:val="left"/>
    </w:lvl>
  </w:abstractNum>
  <w:abstractNum w:abstractNumId="4">
    <w:nsid w:val="00001238"/>
    <w:multiLevelType w:val="singleLevel"/>
    <w:tmpl w:val="00001238"/>
    <w:lvl w:ilvl="0" w:tentative="0">
      <w:start w:val="1"/>
      <w:numFmt w:val="decimal"/>
      <w:lvlText w:val="%1"/>
      <w:lvlJc w:val="left"/>
    </w:lvl>
  </w:abstractNum>
  <w:abstractNum w:abstractNumId="5">
    <w:nsid w:val="00001AD4"/>
    <w:multiLevelType w:val="singleLevel"/>
    <w:tmpl w:val="00001AD4"/>
    <w:lvl w:ilvl="0" w:tentative="0">
      <w:start w:val="10"/>
      <w:numFmt w:val="decimal"/>
      <w:lvlText w:val="%1"/>
      <w:lvlJc w:val="left"/>
    </w:lvl>
  </w:abstractNum>
  <w:abstractNum w:abstractNumId="6">
    <w:nsid w:val="00001E1F"/>
    <w:multiLevelType w:val="singleLevel"/>
    <w:tmpl w:val="00001E1F"/>
    <w:lvl w:ilvl="0" w:tentative="0">
      <w:start w:val="30"/>
      <w:numFmt w:val="decimal"/>
      <w:lvlText w:val="%1"/>
      <w:lvlJc w:val="left"/>
    </w:lvl>
  </w:abstractNum>
  <w:abstractNum w:abstractNumId="7">
    <w:nsid w:val="00002213"/>
    <w:multiLevelType w:val="singleLevel"/>
    <w:tmpl w:val="00002213"/>
    <w:lvl w:ilvl="0" w:tentative="0">
      <w:start w:val="8"/>
      <w:numFmt w:val="decimal"/>
      <w:lvlText w:val="%1"/>
      <w:lvlJc w:val="left"/>
    </w:lvl>
  </w:abstractNum>
  <w:abstractNum w:abstractNumId="8">
    <w:nsid w:val="000022EE"/>
    <w:multiLevelType w:val="singleLevel"/>
    <w:tmpl w:val="000022EE"/>
    <w:lvl w:ilvl="0" w:tentative="0">
      <w:start w:val="18"/>
      <w:numFmt w:val="decimal"/>
      <w:lvlText w:val="%1"/>
      <w:lvlJc w:val="left"/>
    </w:lvl>
  </w:abstractNum>
  <w:abstractNum w:abstractNumId="9">
    <w:nsid w:val="00002350"/>
    <w:multiLevelType w:val="multilevel"/>
    <w:tmpl w:val="00002350"/>
    <w:lvl w:ilvl="0" w:tentative="0">
      <w:start w:val="17"/>
      <w:numFmt w:val="decimal"/>
      <w:lvlText w:val="%1"/>
      <w:lvlJc w:val="left"/>
    </w:lvl>
    <w:lvl w:ilvl="1" w:tentative="0">
      <w:start w:val="1"/>
      <w:numFmt w:val="bullet"/>
      <w:lvlText w:val="-"/>
      <w:lvlJc w:val="left"/>
    </w:lvl>
  </w:abstractNum>
  <w:abstractNum w:abstractNumId="10">
    <w:nsid w:val="0000260D"/>
    <w:multiLevelType w:val="multilevel"/>
    <w:tmpl w:val="0000260D"/>
    <w:lvl w:ilvl="0" w:tentative="0">
      <w:start w:val="54"/>
      <w:numFmt w:val="decimal"/>
      <w:lvlText w:val="%1"/>
      <w:lvlJc w:val="left"/>
    </w:lvl>
    <w:lvl w:ilvl="1" w:tentative="0">
      <w:start w:val="1"/>
      <w:numFmt w:val="bullet"/>
      <w:lvlText w:val="-"/>
      <w:lvlJc w:val="left"/>
    </w:lvl>
  </w:abstractNum>
  <w:abstractNum w:abstractNumId="11">
    <w:nsid w:val="0000301C"/>
    <w:multiLevelType w:val="singleLevel"/>
    <w:tmpl w:val="0000301C"/>
    <w:lvl w:ilvl="0" w:tentative="0">
      <w:start w:val="11"/>
      <w:numFmt w:val="decimal"/>
      <w:lvlText w:val="%1"/>
      <w:lvlJc w:val="left"/>
    </w:lvl>
  </w:abstractNum>
  <w:abstractNum w:abstractNumId="12">
    <w:nsid w:val="0000323B"/>
    <w:multiLevelType w:val="singleLevel"/>
    <w:tmpl w:val="0000323B"/>
    <w:lvl w:ilvl="0" w:tentative="0">
      <w:start w:val="7"/>
      <w:numFmt w:val="decimal"/>
      <w:lvlText w:val="%1"/>
      <w:lvlJc w:val="left"/>
    </w:lvl>
  </w:abstractNum>
  <w:abstractNum w:abstractNumId="13">
    <w:nsid w:val="00003B25"/>
    <w:multiLevelType w:val="singleLevel"/>
    <w:tmpl w:val="00003B25"/>
    <w:lvl w:ilvl="0" w:tentative="0">
      <w:start w:val="2"/>
      <w:numFmt w:val="decimal"/>
      <w:lvlText w:val="%1"/>
      <w:lvlJc w:val="left"/>
    </w:lvl>
  </w:abstractNum>
  <w:abstractNum w:abstractNumId="14">
    <w:nsid w:val="00004509"/>
    <w:multiLevelType w:val="singleLevel"/>
    <w:tmpl w:val="00004509"/>
    <w:lvl w:ilvl="0" w:tentative="0">
      <w:start w:val="16"/>
      <w:numFmt w:val="decimal"/>
      <w:lvlText w:val="%1"/>
      <w:lvlJc w:val="left"/>
    </w:lvl>
  </w:abstractNum>
  <w:abstractNum w:abstractNumId="15">
    <w:nsid w:val="00004B40"/>
    <w:multiLevelType w:val="singleLevel"/>
    <w:tmpl w:val="00004B40"/>
    <w:lvl w:ilvl="0" w:tentative="0">
      <w:start w:val="19"/>
      <w:numFmt w:val="decimal"/>
      <w:lvlText w:val="%1"/>
      <w:lvlJc w:val="left"/>
    </w:lvl>
  </w:abstractNum>
  <w:abstractNum w:abstractNumId="16">
    <w:nsid w:val="00004E45"/>
    <w:multiLevelType w:val="singleLevel"/>
    <w:tmpl w:val="00004E45"/>
    <w:lvl w:ilvl="0" w:tentative="0">
      <w:start w:val="6"/>
      <w:numFmt w:val="decimal"/>
      <w:lvlText w:val="%1"/>
      <w:lvlJc w:val="left"/>
    </w:lvl>
  </w:abstractNum>
  <w:abstractNum w:abstractNumId="17">
    <w:nsid w:val="000056AE"/>
    <w:multiLevelType w:val="singleLevel"/>
    <w:tmpl w:val="000056AE"/>
    <w:lvl w:ilvl="0" w:tentative="0">
      <w:start w:val="14"/>
      <w:numFmt w:val="decimal"/>
      <w:lvlText w:val="%1"/>
      <w:lvlJc w:val="left"/>
    </w:lvl>
  </w:abstractNum>
  <w:abstractNum w:abstractNumId="18">
    <w:nsid w:val="00005878"/>
    <w:multiLevelType w:val="singleLevel"/>
    <w:tmpl w:val="00005878"/>
    <w:lvl w:ilvl="0" w:tentative="0">
      <w:start w:val="20"/>
      <w:numFmt w:val="decimal"/>
      <w:lvlText w:val="%1"/>
      <w:lvlJc w:val="left"/>
    </w:lvl>
  </w:abstractNum>
  <w:abstractNum w:abstractNumId="19">
    <w:nsid w:val="00005CFD"/>
    <w:multiLevelType w:val="singleLevel"/>
    <w:tmpl w:val="00005CFD"/>
    <w:lvl w:ilvl="0" w:tentative="0">
      <w:start w:val="22"/>
      <w:numFmt w:val="decimal"/>
      <w:lvlText w:val="%1"/>
      <w:lvlJc w:val="left"/>
    </w:lvl>
  </w:abstractNum>
  <w:abstractNum w:abstractNumId="20">
    <w:nsid w:val="00005D03"/>
    <w:multiLevelType w:val="singleLevel"/>
    <w:tmpl w:val="00005D03"/>
    <w:lvl w:ilvl="0" w:tentative="0">
      <w:start w:val="1"/>
      <w:numFmt w:val="decimal"/>
      <w:lvlText w:val="%1."/>
      <w:lvlJc w:val="left"/>
    </w:lvl>
  </w:abstractNum>
  <w:abstractNum w:abstractNumId="21">
    <w:nsid w:val="000063CB"/>
    <w:multiLevelType w:val="singleLevel"/>
    <w:tmpl w:val="000063CB"/>
    <w:lvl w:ilvl="0" w:tentative="0">
      <w:start w:val="4"/>
      <w:numFmt w:val="decimal"/>
      <w:lvlText w:val="%1"/>
      <w:lvlJc w:val="left"/>
    </w:lvl>
  </w:abstractNum>
  <w:abstractNum w:abstractNumId="22">
    <w:nsid w:val="00006B36"/>
    <w:multiLevelType w:val="singleLevel"/>
    <w:tmpl w:val="00006B36"/>
    <w:lvl w:ilvl="0" w:tentative="0">
      <w:start w:val="21"/>
      <w:numFmt w:val="decimal"/>
      <w:lvlText w:val="%1"/>
      <w:lvlJc w:val="left"/>
    </w:lvl>
  </w:abstractNum>
  <w:abstractNum w:abstractNumId="23">
    <w:nsid w:val="00006B89"/>
    <w:multiLevelType w:val="singleLevel"/>
    <w:tmpl w:val="00006B89"/>
    <w:lvl w:ilvl="0" w:tentative="0">
      <w:start w:val="9"/>
      <w:numFmt w:val="decimal"/>
      <w:lvlText w:val="%1"/>
      <w:lvlJc w:val="left"/>
    </w:lvl>
  </w:abstractNum>
  <w:abstractNum w:abstractNumId="24">
    <w:nsid w:val="00006BFC"/>
    <w:multiLevelType w:val="singleLevel"/>
    <w:tmpl w:val="00006BFC"/>
    <w:lvl w:ilvl="0" w:tentative="0">
      <w:start w:val="5"/>
      <w:numFmt w:val="decimal"/>
      <w:lvlText w:val="%1"/>
      <w:lvlJc w:val="left"/>
    </w:lvl>
  </w:abstractNum>
  <w:abstractNum w:abstractNumId="25">
    <w:nsid w:val="00006E5D"/>
    <w:multiLevelType w:val="singleLevel"/>
    <w:tmpl w:val="00006E5D"/>
    <w:lvl w:ilvl="0" w:tentative="0">
      <w:start w:val="3"/>
      <w:numFmt w:val="decimal"/>
      <w:lvlText w:val="%1"/>
      <w:lvlJc w:val="left"/>
    </w:lvl>
  </w:abstractNum>
  <w:abstractNum w:abstractNumId="26">
    <w:nsid w:val="0000701F"/>
    <w:multiLevelType w:val="singleLevel"/>
    <w:tmpl w:val="0000701F"/>
    <w:lvl w:ilvl="0" w:tentative="0">
      <w:start w:val="1"/>
      <w:numFmt w:val="bullet"/>
      <w:lvlText w:val="年"/>
      <w:lvlJc w:val="left"/>
    </w:lvl>
  </w:abstractNum>
  <w:abstractNum w:abstractNumId="27">
    <w:nsid w:val="0000759A"/>
    <w:multiLevelType w:val="singleLevel"/>
    <w:tmpl w:val="0000759A"/>
    <w:lvl w:ilvl="0" w:tentative="0">
      <w:start w:val="17"/>
      <w:numFmt w:val="decimal"/>
      <w:lvlText w:val="%1"/>
      <w:lvlJc w:val="left"/>
    </w:lvl>
  </w:abstractNum>
  <w:abstractNum w:abstractNumId="28">
    <w:nsid w:val="0000767D"/>
    <w:multiLevelType w:val="singleLevel"/>
    <w:tmpl w:val="0000767D"/>
    <w:lvl w:ilvl="0" w:tentative="0">
      <w:start w:val="7"/>
      <w:numFmt w:val="decimal"/>
      <w:lvlText w:val="%1"/>
      <w:lvlJc w:val="left"/>
    </w:lvl>
  </w:abstractNum>
  <w:abstractNum w:abstractNumId="29">
    <w:nsid w:val="00007A5A"/>
    <w:multiLevelType w:val="multilevel"/>
    <w:tmpl w:val="00007A5A"/>
    <w:lvl w:ilvl="0" w:tentative="0">
      <w:start w:val="1"/>
      <w:numFmt w:val="bullet"/>
      <w:lvlText w:val=""/>
      <w:lvlJc w:val="left"/>
    </w:lvl>
    <w:lvl w:ilvl="1" w:tentative="0">
      <w:start w:val="1"/>
      <w:numFmt w:val="bullet"/>
      <w:lvlText w:val="-"/>
      <w:lvlJc w:val="left"/>
    </w:lvl>
  </w:abstractNum>
  <w:abstractNum w:abstractNumId="30">
    <w:nsid w:val="00007F96"/>
    <w:multiLevelType w:val="singleLevel"/>
    <w:tmpl w:val="00007F96"/>
    <w:lvl w:ilvl="0" w:tentative="0">
      <w:start w:val="2"/>
      <w:numFmt w:val="decimal"/>
      <w:lvlText w:val="%1."/>
      <w:lvlJc w:val="left"/>
    </w:lvl>
  </w:abstractNum>
  <w:abstractNum w:abstractNumId="31">
    <w:nsid w:val="00007FF5"/>
    <w:multiLevelType w:val="singleLevel"/>
    <w:tmpl w:val="00007FF5"/>
    <w:lvl w:ilvl="0" w:tentative="0">
      <w:start w:val="1"/>
      <w:numFmt w:val="decimal"/>
      <w:lvlText w:val="%1."/>
      <w:lvlJc w:val="left"/>
    </w:lvl>
  </w:abstractNum>
  <w:num w:numId="1">
    <w:abstractNumId w:val="26"/>
  </w:num>
  <w:num w:numId="2">
    <w:abstractNumId w:val="20"/>
  </w:num>
  <w:num w:numId="3">
    <w:abstractNumId w:val="29"/>
  </w:num>
  <w:num w:numId="4">
    <w:abstractNumId w:val="28"/>
  </w:num>
  <w:num w:numId="5">
    <w:abstractNumId w:val="14"/>
  </w:num>
  <w:num w:numId="6">
    <w:abstractNumId w:val="4"/>
  </w:num>
  <w:num w:numId="7">
    <w:abstractNumId w:val="13"/>
  </w:num>
  <w:num w:numId="8">
    <w:abstractNumId w:val="6"/>
  </w:num>
  <w:num w:numId="9">
    <w:abstractNumId w:val="25"/>
  </w:num>
  <w:num w:numId="10">
    <w:abstractNumId w:val="5"/>
  </w:num>
  <w:num w:numId="11">
    <w:abstractNumId w:val="21"/>
  </w:num>
  <w:num w:numId="12">
    <w:abstractNumId w:val="24"/>
  </w:num>
  <w:num w:numId="13">
    <w:abstractNumId w:val="30"/>
  </w:num>
  <w:num w:numId="14">
    <w:abstractNumId w:val="31"/>
  </w:num>
  <w:num w:numId="15">
    <w:abstractNumId w:val="16"/>
  </w:num>
  <w:num w:numId="16">
    <w:abstractNumId w:val="12"/>
  </w:num>
  <w:num w:numId="17">
    <w:abstractNumId w:val="7"/>
  </w:num>
  <w:num w:numId="18">
    <w:abstractNumId w:val="10"/>
  </w:num>
  <w:num w:numId="19">
    <w:abstractNumId w:val="23"/>
  </w:num>
  <w:num w:numId="20">
    <w:abstractNumId w:val="1"/>
  </w:num>
  <w:num w:numId="21">
    <w:abstractNumId w:val="11"/>
  </w:num>
  <w:num w:numId="22">
    <w:abstractNumId w:val="3"/>
  </w:num>
  <w:num w:numId="23">
    <w:abstractNumId w:val="17"/>
  </w:num>
  <w:num w:numId="24">
    <w:abstractNumId w:val="2"/>
  </w:num>
  <w:num w:numId="25">
    <w:abstractNumId w:val="0"/>
  </w:num>
  <w:num w:numId="26">
    <w:abstractNumId w:val="27"/>
  </w:num>
  <w:num w:numId="27">
    <w:abstractNumId w:val="9"/>
  </w:num>
  <w:num w:numId="28">
    <w:abstractNumId w:val="8"/>
  </w:num>
  <w:num w:numId="29">
    <w:abstractNumId w:val="15"/>
  </w:num>
  <w:num w:numId="30">
    <w:abstractNumId w:val="18"/>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9645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TotalTime>
  <ScaleCrop>false</ScaleCrop>
  <LinksUpToDate>false</LinksUpToDate>
  <CharactersWithSpaces>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2018-09-20T10:51:00Z</dcterms:created>
  <dc:creator>Windows User</dc:creator>
  <cp:lastModifiedBy>售后处理 - 中国考研网</cp:lastModifiedBy>
  <dcterms:modified xsi:type="dcterms:W3CDTF">2018-09-20T07:53:06Z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