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</w:pP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  <w:t>浙江农林大学</w:t>
      </w: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en-US" w:eastAsia="zh-CN"/>
        </w:rPr>
        <w:t>2019</w:t>
      </w: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  <w:t>年研究生入学考试复试准考证</w:t>
      </w:r>
    </w:p>
    <w:p>
      <w:pPr>
        <w:jc w:val="center"/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</w:pP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  <w:t>（考生联）</w:t>
      </w:r>
    </w:p>
    <w:p>
      <w:pPr>
        <w:numPr>
          <w:ilvl w:val="0"/>
          <w:numId w:val="0"/>
        </w:numPr>
        <w:ind w:left="120" w:leftChars="0"/>
        <w:rPr>
          <w:rFonts w:hint="eastAsia" w:ascii="仿宋_GB2312" w:hAnsi="仿宋_GB2312" w:eastAsia="仿宋_GB2312"/>
          <w:b/>
          <w:bCs/>
          <w:color w:val="auto"/>
          <w:sz w:val="24"/>
          <w:szCs w:val="22"/>
          <w:highlight w:val="none"/>
          <w:lang w:val="zh-CN"/>
        </w:rPr>
      </w:pPr>
    </w:p>
    <w:tbl>
      <w:tblPr>
        <w:tblStyle w:val="2"/>
        <w:tblW w:w="9278" w:type="dxa"/>
        <w:jc w:val="center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207"/>
        <w:gridCol w:w="664"/>
        <w:gridCol w:w="537"/>
        <w:gridCol w:w="1"/>
        <w:gridCol w:w="735"/>
        <w:gridCol w:w="1106"/>
        <w:gridCol w:w="1"/>
        <w:gridCol w:w="2004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09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418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609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一志愿考生</w:t>
            </w:r>
          </w:p>
        </w:tc>
        <w:tc>
          <w:tcPr>
            <w:tcW w:w="1207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一志愿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1201" w:type="dxa"/>
            <w:gridSpan w:val="2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一志愿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  <w:rPr>
                <w:b w:val="0"/>
                <w:bCs w:val="0"/>
              </w:rPr>
            </w:pPr>
          </w:p>
        </w:tc>
        <w:tc>
          <w:tcPr>
            <w:tcW w:w="1207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</w:pPr>
          </w:p>
        </w:tc>
        <w:tc>
          <w:tcPr>
            <w:tcW w:w="1842" w:type="dxa"/>
            <w:gridSpan w:val="3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</w:pP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全日制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非全日制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609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调剂考生</w:t>
            </w:r>
          </w:p>
        </w:tc>
        <w:tc>
          <w:tcPr>
            <w:tcW w:w="1207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调剂</w:t>
            </w: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201" w:type="dxa"/>
            <w:gridSpan w:val="2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调剂</w:t>
            </w: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</w:pPr>
          </w:p>
        </w:tc>
        <w:tc>
          <w:tcPr>
            <w:tcW w:w="1207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</w:pPr>
          </w:p>
        </w:tc>
        <w:tc>
          <w:tcPr>
            <w:tcW w:w="1842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  <w:sz w:val="24"/>
                <w:szCs w:val="24"/>
                <w:lang w:eastAsia="zh-CN"/>
              </w:rPr>
              <w:t>调剂</w:t>
            </w: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学习形式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全日制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非全日制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09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考生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6255" w:type="dxa"/>
            <w:gridSpan w:val="8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普通</w:t>
            </w:r>
            <w:r>
              <w:rPr>
                <w:rFonts w:hint="eastAsia" w:ascii="宋体" w:hAnsi="宋体"/>
                <w:sz w:val="24"/>
                <w:szCs w:val="24"/>
              </w:rPr>
              <w:t>应届本科毕业生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□ 往届本科毕业生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专科毕业生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同等学力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本科结业生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同等学力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　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成人高校应届本科生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取得毕业证书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lang w:eastAsia="zh-CN"/>
              </w:rPr>
              <w:t>自考生和网络教育学生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取得毕业证书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14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40" w:firstLineChars="100"/>
              <w:jc w:val="left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是否加试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10" w:firstLineChars="100"/>
              <w:jc w:val="left"/>
            </w:pPr>
          </w:p>
        </w:tc>
        <w:tc>
          <w:tcPr>
            <w:tcW w:w="6255" w:type="dxa"/>
            <w:gridSpan w:val="8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10" w:firstLineChars="100"/>
              <w:jc w:val="left"/>
            </w:pPr>
          </w:p>
        </w:tc>
        <w:tc>
          <w:tcPr>
            <w:tcW w:w="1414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  <w:t>1.请考生按照各学院复试安排参加复试。参加每门考试均需随身携带此证及身份证，以备查验。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  <w:t>参加旅游规划设计（3小时快题）、园林建筑设计（3小时快题）和植物景观规划设计（3小时快题）考试的考生在笔试考试时需携带2号图纸、丁字尺、三角尺、曲线板、绘图纸、绘图笔和彩色笔等绘图工具。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-----------------------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资格审查通过后学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院盖章生效-------------------</w:t>
      </w:r>
    </w:p>
    <w:p>
      <w:pPr>
        <w:jc w:val="center"/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</w:pP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  <w:t>浙江农林大学</w:t>
      </w: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en-US" w:eastAsia="zh-CN"/>
        </w:rPr>
        <w:t>2019</w:t>
      </w: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  <w:t>年研究生入学考试复试准考证</w:t>
      </w:r>
    </w:p>
    <w:p>
      <w:pPr>
        <w:jc w:val="center"/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</w:pPr>
      <w:r>
        <w:rPr>
          <w:rFonts w:hint="eastAsia" w:ascii="仿宋_GB2312" w:hAnsi="仿宋_GB2312" w:eastAsia="仿宋_GB2312"/>
          <w:b/>
          <w:bCs/>
          <w:color w:val="auto"/>
          <w:sz w:val="36"/>
          <w:szCs w:val="32"/>
          <w:highlight w:val="none"/>
          <w:lang w:val="zh-CN"/>
        </w:rPr>
        <w:t>（学院联）</w:t>
      </w:r>
    </w:p>
    <w:p>
      <w:pPr>
        <w:numPr>
          <w:ilvl w:val="0"/>
          <w:numId w:val="0"/>
        </w:numPr>
        <w:ind w:left="120" w:leftChars="0"/>
        <w:rPr>
          <w:rFonts w:hint="eastAsia" w:ascii="仿宋_GB2312" w:hAnsi="仿宋_GB2312" w:eastAsia="仿宋_GB2312"/>
          <w:b/>
          <w:bCs/>
          <w:color w:val="auto"/>
          <w:sz w:val="24"/>
          <w:szCs w:val="22"/>
          <w:highlight w:val="none"/>
          <w:lang w:val="zh-CN"/>
        </w:rPr>
      </w:pPr>
    </w:p>
    <w:tbl>
      <w:tblPr>
        <w:tblStyle w:val="2"/>
        <w:tblW w:w="9278" w:type="dxa"/>
        <w:jc w:val="center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207"/>
        <w:gridCol w:w="664"/>
        <w:gridCol w:w="537"/>
        <w:gridCol w:w="1"/>
        <w:gridCol w:w="735"/>
        <w:gridCol w:w="1106"/>
        <w:gridCol w:w="1"/>
        <w:gridCol w:w="2019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09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418" w:type="dxa"/>
            <w:gridSpan w:val="2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609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一志愿考生</w:t>
            </w:r>
          </w:p>
        </w:tc>
        <w:tc>
          <w:tcPr>
            <w:tcW w:w="1207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一志愿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1201" w:type="dxa"/>
            <w:gridSpan w:val="2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一志愿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  <w:rPr>
                <w:b w:val="0"/>
                <w:bCs w:val="0"/>
              </w:rPr>
            </w:pPr>
          </w:p>
        </w:tc>
        <w:tc>
          <w:tcPr>
            <w:tcW w:w="1207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</w:pPr>
          </w:p>
        </w:tc>
        <w:tc>
          <w:tcPr>
            <w:tcW w:w="1842" w:type="dxa"/>
            <w:gridSpan w:val="3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both"/>
            </w:pP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全日制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非全日制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609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调剂考生</w:t>
            </w:r>
          </w:p>
        </w:tc>
        <w:tc>
          <w:tcPr>
            <w:tcW w:w="1207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调剂</w:t>
            </w: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201" w:type="dxa"/>
            <w:gridSpan w:val="2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调剂</w:t>
            </w: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</w:pPr>
          </w:p>
        </w:tc>
        <w:tc>
          <w:tcPr>
            <w:tcW w:w="1207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</w:pPr>
          </w:p>
        </w:tc>
        <w:tc>
          <w:tcPr>
            <w:tcW w:w="1842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  <w:sz w:val="24"/>
                <w:szCs w:val="24"/>
                <w:lang w:eastAsia="zh-CN"/>
              </w:rPr>
              <w:t>调剂</w:t>
            </w: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学习形式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全日制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非全日制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609" w:type="dxa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考生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6270" w:type="dxa"/>
            <w:gridSpan w:val="8"/>
            <w:vMerge w:val="restart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普通</w:t>
            </w:r>
            <w:r>
              <w:rPr>
                <w:rFonts w:hint="eastAsia" w:ascii="宋体" w:hAnsi="宋体"/>
                <w:sz w:val="24"/>
                <w:szCs w:val="24"/>
              </w:rPr>
              <w:t>应届本科毕业生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□ 往届本科毕业生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专科毕业生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同等学力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本科结业生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同等学力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　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成人高校应届本科生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取得毕业证书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lang w:eastAsia="zh-CN"/>
              </w:rPr>
              <w:t>自考生和网络教育学生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取得毕业证书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40" w:firstLineChars="100"/>
              <w:jc w:val="left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是否加试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09" w:type="dxa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10" w:firstLineChars="100"/>
              <w:jc w:val="left"/>
            </w:pPr>
          </w:p>
        </w:tc>
        <w:tc>
          <w:tcPr>
            <w:tcW w:w="6270" w:type="dxa"/>
            <w:gridSpan w:val="8"/>
            <w:vMerge w:val="continue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10" w:firstLineChars="100"/>
              <w:jc w:val="left"/>
            </w:pPr>
          </w:p>
        </w:tc>
        <w:tc>
          <w:tcPr>
            <w:tcW w:w="1399" w:type="dxa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 w:firstLine="240" w:firstLineChars="1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否</w:t>
            </w:r>
          </w:p>
        </w:tc>
      </w:tr>
    </w:tbl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  <w:t>1.请考生按照各学院复试安排参加复试。参加每门考试均需随身携带此证及身份证，以备查验。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仿宋_GB2312" w:hAnsi="仿宋_GB2312" w:eastAsia="仿宋_GB2312"/>
          <w:b/>
          <w:bCs/>
          <w:color w:val="auto"/>
          <w:sz w:val="24"/>
          <w:szCs w:val="22"/>
          <w:highlight w:val="none"/>
          <w:lang w:val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zh-CN"/>
        </w:rPr>
        <w:t>参加旅游规划设计（3小时快题）、园林建筑设计（3小时快题）和植物景观规划设计（3小时快题）考试的考生在笔试考试时需携带2号图纸、丁字尺、三角尺、曲线板、绘图纸、绘图笔和彩色笔等绘图工具。</w:t>
      </w:r>
    </w:p>
    <w:sectPr>
      <w:pgSz w:w="11906" w:h="16838"/>
      <w:pgMar w:top="136" w:right="1293" w:bottom="136" w:left="129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C383C"/>
    <w:rsid w:val="008C1B03"/>
    <w:rsid w:val="07CA0E28"/>
    <w:rsid w:val="1D91664C"/>
    <w:rsid w:val="1E3F560E"/>
    <w:rsid w:val="2A3C383C"/>
    <w:rsid w:val="2DBD154A"/>
    <w:rsid w:val="585A0F50"/>
    <w:rsid w:val="62D1491B"/>
    <w:rsid w:val="67940A5B"/>
    <w:rsid w:val="692059AA"/>
    <w:rsid w:val="6D535020"/>
    <w:rsid w:val="6F4D3F10"/>
    <w:rsid w:val="763E5807"/>
    <w:rsid w:val="7885684E"/>
    <w:rsid w:val="7BCA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PC-20180305LZCE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2018-03-22T06:41:00Z</dcterms:created>
  <dc:creator>DOTW</dc:creator>
  <cp:lastModifiedBy>DOTW</cp:lastModifiedBy>
  <cp:lastPrinted>2018-03-22T07:21:00Z</cp:lastPrinted>
  <dcterms:modified xsi:type="dcterms:W3CDTF">2019-03-19T02:49:19Z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