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center"/>
        <w:rPr>
          <w:rFonts w:ascii="Times New Roman" w:cs="Times New Roman" w:eastAsia="宋体" w:hAnsi="Times New Roman"/>
          <w:color w:val="000000"/>
          <w:sz w:val="30"/>
          <w:szCs w:val="30"/>
        </w:rPr>
      </w:pPr>
      <w:r>
        <w:rPr>
          <w:rFonts w:ascii="Times New Roman" w:cs="Times New Roman" w:eastAsia="宋体" w:hAnsi="Times New Roman" w:hint="eastAsia"/>
          <w:b/>
          <w:bCs/>
          <w:color w:val="000000"/>
          <w:sz w:val="30"/>
          <w:szCs w:val="30"/>
        </w:rPr>
        <w:t>关于推荐</w:t>
      </w:r>
      <w:r>
        <w:rPr>
          <w:rFonts w:ascii="Times New Roman" w:cs="Times New Roman" w:eastAsia="宋体" w:hAnsi="Times New Roman" w:hint="eastAsia"/>
          <w:b/>
          <w:bCs/>
          <w:color w:val="000000"/>
          <w:sz w:val="30"/>
          <w:szCs w:val="30"/>
          <w:u w:val="single"/>
        </w:rPr>
        <w:t xml:space="preserve">         </w:t>
      </w:r>
      <w:r>
        <w:rPr>
          <w:rFonts w:ascii="Times New Roman" w:cs="Times New Roman" w:eastAsia="宋体" w:hAnsi="Times New Roman" w:hint="eastAsia"/>
          <w:b/>
          <w:bCs/>
          <w:color w:val="000000"/>
          <w:sz w:val="30"/>
          <w:szCs w:val="30"/>
        </w:rPr>
        <w:t>同学报考江西中医药大学岐黄国医书院的函</w:t>
      </w:r>
    </w:p>
    <w:p>
      <w:pPr>
        <w:pStyle w:val="style0"/>
        <w:spacing w:lineRule="exact" w:line="460"/>
        <w:rPr>
          <w:rFonts w:ascii="仿宋_GB2312" w:cs="Times New Roman" w:eastAsia="仿宋_GB2312" w:hAnsi="Times New Roman"/>
          <w:color w:val="000000"/>
          <w:sz w:val="32"/>
          <w:szCs w:val="32"/>
          <w:u w:val="single"/>
        </w:rPr>
      </w:pPr>
    </w:p>
    <w:p>
      <w:pPr>
        <w:pStyle w:val="style0"/>
        <w:spacing w:lineRule="exact" w:line="460"/>
        <w:rPr>
          <w:rFonts w:ascii="宋体" w:cs="Times New Roman" w:eastAsia="宋体" w:hAnsi="宋体"/>
          <w:color w:val="000000"/>
          <w:sz w:val="28"/>
          <w:szCs w:val="28"/>
        </w:rPr>
      </w:pPr>
      <w:r>
        <w:rPr>
          <w:rFonts w:ascii="宋体" w:cs="Times New Roman" w:eastAsia="宋体" w:hAnsi="宋体" w:hint="eastAsia"/>
          <w:color w:val="000000"/>
          <w:sz w:val="28"/>
          <w:szCs w:val="28"/>
        </w:rPr>
        <w:t>各位专家：</w:t>
      </w:r>
    </w:p>
    <w:p>
      <w:pPr>
        <w:pStyle w:val="style0"/>
        <w:spacing w:lineRule="exact" w:line="460"/>
        <w:ind w:firstLine="570"/>
        <w:rPr>
          <w:rFonts w:ascii="宋体" w:cs="Times New Roman" w:eastAsia="宋体" w:hAnsi="宋体"/>
          <w:color w:val="000000"/>
          <w:sz w:val="28"/>
          <w:szCs w:val="28"/>
        </w:rPr>
      </w:pPr>
      <w:r>
        <w:rPr>
          <w:rFonts w:ascii="宋体" w:cs="Times New Roman" w:eastAsia="宋体" w:hAnsi="宋体" w:hint="eastAsia"/>
          <w:color w:val="000000"/>
          <w:sz w:val="28"/>
          <w:szCs w:val="28"/>
        </w:rPr>
        <w:t xml:space="preserve">           同志系你单位  应届毕业生、往届毕业生/职工  ，为了解该同志的具体情况，现请您在阅读完江西中医药大学岐黄国医书院的基本介绍后，对考生进行介绍与评述，可从下列情况进行重点评述，具体推荐情况填写到《老师推荐信》</w:t>
      </w:r>
      <w:bookmarkStart w:id="0" w:name="_GoBack"/>
      <w:bookmarkEnd w:id="0"/>
      <w:r>
        <w:rPr>
          <w:rFonts w:ascii="宋体" w:cs="Times New Roman" w:eastAsia="宋体" w:hAnsi="宋体" w:hint="eastAsia"/>
          <w:color w:val="000000"/>
          <w:sz w:val="28"/>
          <w:szCs w:val="28"/>
        </w:rPr>
        <w:t>。（请亲笔填写，寄回江西中医药大学岐黄国医书院，也可下载电子稿填写后扫描发电子邮箱）</w:t>
      </w:r>
    </w:p>
    <w:p>
      <w:pPr>
        <w:pStyle w:val="style0"/>
        <w:spacing w:lineRule="exact" w:line="460"/>
        <w:ind w:firstLine="570"/>
        <w:rPr>
          <w:rFonts w:ascii="宋体" w:cs="Times New Roman" w:eastAsia="宋体" w:hAnsi="宋体"/>
          <w:color w:val="000000"/>
          <w:sz w:val="28"/>
          <w:szCs w:val="28"/>
        </w:rPr>
      </w:pPr>
      <w:r>
        <w:rPr>
          <w:rFonts w:ascii="宋体" w:cs="Times New Roman" w:eastAsia="宋体" w:hAnsi="宋体" w:hint="eastAsia"/>
          <w:color w:val="000000"/>
          <w:sz w:val="28"/>
          <w:szCs w:val="28"/>
        </w:rPr>
        <w:t>1、学生是否热爱中医事业，有何中医情缘。</w:t>
      </w:r>
    </w:p>
    <w:p>
      <w:pPr>
        <w:pStyle w:val="style0"/>
        <w:spacing w:lineRule="exact" w:line="460"/>
        <w:ind w:firstLine="570"/>
        <w:rPr>
          <w:rFonts w:ascii="宋体" w:cs="Times New Roman" w:eastAsia="宋体" w:hAnsi="宋体"/>
          <w:color w:val="000000"/>
          <w:sz w:val="28"/>
          <w:szCs w:val="28"/>
        </w:rPr>
      </w:pPr>
      <w:r>
        <w:rPr>
          <w:rFonts w:ascii="宋体" w:cs="Times New Roman" w:eastAsia="宋体" w:hAnsi="宋体" w:hint="eastAsia"/>
          <w:color w:val="000000"/>
          <w:sz w:val="28"/>
          <w:szCs w:val="28"/>
        </w:rPr>
        <w:t>2、学生思想品德如何，意志力是否坚定，是否有自强自立、吃苦耐劳、积极进取精神等。</w:t>
      </w:r>
    </w:p>
    <w:p>
      <w:pPr>
        <w:pStyle w:val="style0"/>
        <w:spacing w:lineRule="exact" w:line="460"/>
        <w:ind w:firstLine="570"/>
        <w:rPr>
          <w:rFonts w:ascii="宋体" w:cs="Times New Roman" w:eastAsia="宋体" w:hAnsi="宋体"/>
          <w:color w:val="000000"/>
          <w:sz w:val="28"/>
          <w:szCs w:val="28"/>
        </w:rPr>
      </w:pPr>
      <w:r>
        <w:rPr>
          <w:rFonts w:ascii="宋体" w:cs="Times New Roman" w:eastAsia="宋体" w:hAnsi="宋体" w:hint="eastAsia"/>
          <w:color w:val="000000"/>
          <w:sz w:val="28"/>
          <w:szCs w:val="28"/>
        </w:rPr>
        <w:t>3、学生是否参加过公益事业及具体内容。</w:t>
      </w:r>
    </w:p>
    <w:p>
      <w:pPr>
        <w:pStyle w:val="style0"/>
        <w:spacing w:lineRule="exact" w:line="460"/>
        <w:ind w:firstLine="570"/>
        <w:rPr>
          <w:rFonts w:ascii="宋体" w:cs="Times New Roman" w:eastAsia="宋体" w:hAnsi="宋体"/>
          <w:color w:val="000000"/>
          <w:sz w:val="28"/>
          <w:szCs w:val="28"/>
        </w:rPr>
      </w:pPr>
      <w:r>
        <w:rPr>
          <w:rFonts w:ascii="宋体" w:cs="Times New Roman" w:eastAsia="宋体" w:hAnsi="宋体" w:hint="eastAsia"/>
          <w:color w:val="000000"/>
          <w:sz w:val="28"/>
          <w:szCs w:val="28"/>
        </w:rPr>
        <w:t>4、综合学生各类情况，是否适合报考江西中医药大学岐黄国医书院。</w:t>
      </w:r>
    </w:p>
    <w:p>
      <w:pPr>
        <w:pStyle w:val="style0"/>
        <w:spacing w:lineRule="exact" w:line="460"/>
        <w:ind w:firstLine="570"/>
        <w:rPr>
          <w:rFonts w:ascii="宋体" w:cs="Times New Roman" w:eastAsia="宋体" w:hAnsi="宋体"/>
          <w:color w:val="000000"/>
          <w:sz w:val="28"/>
          <w:szCs w:val="28"/>
        </w:rPr>
      </w:pPr>
      <w:r>
        <w:rPr>
          <w:rFonts w:ascii="宋体" w:cs="Times New Roman" w:eastAsia="宋体" w:hAnsi="宋体" w:hint="eastAsia"/>
          <w:color w:val="000000"/>
          <w:sz w:val="28"/>
          <w:szCs w:val="28"/>
        </w:rPr>
        <w:t>非常感谢您对江西中医药大学岐黄国医书院的支持。</w:t>
      </w:r>
    </w:p>
    <w:p>
      <w:pPr>
        <w:pStyle w:val="style0"/>
        <w:spacing w:lineRule="exact" w:line="460"/>
        <w:ind w:firstLine="570"/>
        <w:rPr>
          <w:rFonts w:ascii="宋体" w:cs="Times New Roman" w:eastAsia="宋体" w:hAnsi="宋体"/>
          <w:color w:val="000000"/>
          <w:sz w:val="28"/>
          <w:szCs w:val="28"/>
        </w:rPr>
      </w:pPr>
    </w:p>
    <w:p>
      <w:pPr>
        <w:pStyle w:val="style0"/>
        <w:spacing w:lineRule="exact" w:line="460"/>
        <w:ind w:left="638" w:leftChars="304"/>
        <w:rPr>
          <w:rFonts w:ascii="宋体" w:cs="Times New Roman" w:eastAsia="宋体" w:hAnsi="宋体"/>
          <w:color w:val="000000"/>
          <w:sz w:val="28"/>
          <w:szCs w:val="28"/>
        </w:rPr>
      </w:pPr>
    </w:p>
    <w:p>
      <w:pPr>
        <w:pStyle w:val="style0"/>
        <w:spacing w:lineRule="exact" w:line="460"/>
        <w:ind w:firstLine="570"/>
        <w:rPr>
          <w:rFonts w:ascii="宋体" w:cs="Times New Roman" w:eastAsia="宋体" w:hAnsi="宋体"/>
          <w:color w:val="000000"/>
          <w:sz w:val="28"/>
          <w:szCs w:val="28"/>
        </w:rPr>
      </w:pPr>
      <w:r>
        <w:rPr>
          <w:rFonts w:ascii="宋体" w:cs="Times New Roman" w:eastAsia="宋体" w:hAnsi="宋体" w:hint="eastAsia"/>
          <w:color w:val="000000"/>
          <w:sz w:val="28"/>
          <w:szCs w:val="28"/>
        </w:rPr>
        <w:t>推荐信请寄：江西省南昌市西湖区抚生路6</w:t>
      </w:r>
      <w:r>
        <w:rPr>
          <w:rFonts w:ascii="宋体" w:cs="Times New Roman" w:eastAsia="宋体" w:hAnsi="宋体"/>
          <w:color w:val="000000"/>
          <w:sz w:val="28"/>
          <w:szCs w:val="28"/>
        </w:rPr>
        <w:t>6</w:t>
      </w:r>
      <w:r>
        <w:rPr>
          <w:rFonts w:ascii="宋体" w:cs="Times New Roman" w:eastAsia="宋体" w:hAnsi="宋体" w:hint="eastAsia"/>
          <w:color w:val="000000"/>
          <w:sz w:val="28"/>
          <w:szCs w:val="28"/>
        </w:rPr>
        <w:t>6号</w:t>
      </w:r>
    </w:p>
    <w:p>
      <w:pPr>
        <w:pStyle w:val="style0"/>
        <w:spacing w:lineRule="exact" w:line="460"/>
        <w:ind w:firstLine="2246" w:firstLineChars="802"/>
        <w:rPr>
          <w:rFonts w:ascii="宋体" w:cs="Times New Roman" w:eastAsia="宋体" w:hAnsi="宋体"/>
          <w:color w:val="000000"/>
          <w:sz w:val="28"/>
          <w:szCs w:val="28"/>
        </w:rPr>
      </w:pPr>
      <w:r>
        <w:rPr>
          <w:rFonts w:ascii="宋体" w:cs="Times New Roman" w:eastAsia="宋体" w:hAnsi="宋体" w:hint="eastAsia"/>
          <w:color w:val="000000"/>
          <w:sz w:val="28"/>
          <w:szCs w:val="28"/>
        </w:rPr>
        <w:t>江西中医药大学岐黄国医书院</w:t>
      </w:r>
    </w:p>
    <w:p>
      <w:pPr>
        <w:pStyle w:val="style0"/>
        <w:spacing w:lineRule="exact" w:line="460"/>
        <w:ind w:firstLine="570"/>
        <w:rPr>
          <w:rFonts w:ascii="宋体" w:cs="Times New Roman" w:eastAsia="宋体" w:hAnsi="宋体"/>
          <w:color w:val="000000"/>
          <w:sz w:val="28"/>
          <w:szCs w:val="28"/>
        </w:rPr>
      </w:pPr>
      <w:r>
        <w:rPr>
          <w:rFonts w:ascii="宋体" w:cs="Times New Roman" w:eastAsia="宋体" w:hAnsi="宋体" w:hint="eastAsia"/>
          <w:color w:val="000000"/>
          <w:sz w:val="28"/>
          <w:szCs w:val="28"/>
        </w:rPr>
        <w:t>邮政编码：330025</w:t>
      </w:r>
    </w:p>
    <w:p>
      <w:pPr>
        <w:pStyle w:val="style0"/>
        <w:spacing w:lineRule="exact" w:line="460"/>
        <w:ind w:firstLine="570"/>
        <w:rPr>
          <w:rFonts w:ascii="宋体" w:cs="Times New Roman" w:eastAsia="宋体" w:hAnsi="宋体"/>
          <w:color w:val="000000"/>
          <w:sz w:val="28"/>
          <w:szCs w:val="28"/>
        </w:rPr>
      </w:pPr>
      <w:r>
        <w:rPr>
          <w:rFonts w:ascii="宋体" w:cs="Times New Roman" w:eastAsia="宋体" w:hAnsi="宋体" w:hint="eastAsia"/>
          <w:color w:val="000000"/>
          <w:sz w:val="28"/>
          <w:szCs w:val="28"/>
        </w:rPr>
        <w:t>联系电话：0791-</w:t>
      </w:r>
      <w:r>
        <w:rPr>
          <w:rFonts w:ascii="宋体" w:cs="Times New Roman" w:eastAsia="宋体" w:hAnsi="宋体"/>
          <w:color w:val="000000"/>
          <w:sz w:val="28"/>
          <w:szCs w:val="28"/>
        </w:rPr>
        <w:t xml:space="preserve">86517025 </w:t>
      </w:r>
    </w:p>
    <w:p>
      <w:pPr>
        <w:pStyle w:val="style0"/>
        <w:spacing w:lineRule="exact" w:line="460"/>
        <w:ind w:firstLine="570"/>
        <w:rPr>
          <w:rFonts w:ascii="宋体" w:cs="Times New Roman" w:eastAsia="宋体" w:hAnsi="宋体"/>
          <w:color w:val="000000"/>
          <w:sz w:val="28"/>
          <w:szCs w:val="28"/>
        </w:rPr>
      </w:pPr>
      <w:r>
        <w:rPr>
          <w:rFonts w:ascii="宋体" w:cs="Times New Roman" w:eastAsia="宋体" w:hAnsi="宋体" w:hint="eastAsia"/>
          <w:color w:val="000000"/>
          <w:sz w:val="28"/>
          <w:szCs w:val="28"/>
        </w:rPr>
        <w:t>联系人：</w:t>
      </w:r>
      <w:r>
        <w:rPr>
          <w:rFonts w:ascii="宋体" w:cs="Times New Roman" w:eastAsia="宋体" w:hAnsi="宋体" w:hint="eastAsia"/>
          <w:color w:val="000000"/>
          <w:sz w:val="28"/>
          <w:szCs w:val="28"/>
        </w:rPr>
        <w:t>聂</w:t>
      </w:r>
      <w:r>
        <w:rPr>
          <w:rFonts w:ascii="宋体" w:cs="Times New Roman" w:eastAsia="宋体" w:hAnsi="宋体" w:hint="eastAsia"/>
          <w:color w:val="000000"/>
          <w:sz w:val="28"/>
          <w:szCs w:val="28"/>
        </w:rPr>
        <w:t>老师、</w:t>
      </w:r>
      <w:r>
        <w:rPr>
          <w:rFonts w:ascii="宋体" w:cs="Times New Roman" w:eastAsia="宋体" w:hAnsi="宋体" w:hint="eastAsia"/>
          <w:color w:val="000000"/>
          <w:sz w:val="28"/>
          <w:szCs w:val="28"/>
        </w:rPr>
        <w:t>龚</w:t>
      </w:r>
      <w:r>
        <w:rPr>
          <w:rFonts w:ascii="宋体" w:cs="Times New Roman" w:eastAsia="宋体" w:hAnsi="宋体" w:hint="eastAsia"/>
          <w:color w:val="000000"/>
          <w:sz w:val="28"/>
          <w:szCs w:val="28"/>
        </w:rPr>
        <w:t>老师</w:t>
      </w:r>
    </w:p>
    <w:p>
      <w:pPr>
        <w:pStyle w:val="style0"/>
        <w:spacing w:lineRule="exact" w:line="480"/>
        <w:ind w:firstLine="560" w:firstLineChars="200"/>
        <w:rPr>
          <w:rFonts w:ascii="宋体" w:cs="Times New Roman" w:eastAsia="宋体" w:hAnsi="宋体"/>
          <w:color w:val="000000"/>
          <w:sz w:val="28"/>
          <w:szCs w:val="28"/>
        </w:rPr>
      </w:pPr>
    </w:p>
    <w:p>
      <w:pPr>
        <w:pStyle w:val="style0"/>
        <w:spacing w:lineRule="exact" w:line="480"/>
        <w:ind w:firstLine="560" w:firstLineChars="200"/>
        <w:rPr>
          <w:rFonts w:ascii="宋体" w:cs="Times New Roman" w:eastAsia="宋体" w:hAnsi="宋体"/>
          <w:color w:val="000000"/>
          <w:sz w:val="28"/>
          <w:szCs w:val="28"/>
        </w:rPr>
      </w:pPr>
    </w:p>
    <w:p>
      <w:pPr>
        <w:pStyle w:val="style0"/>
        <w:spacing w:lineRule="exact" w:line="460"/>
        <w:ind w:firstLine="140" w:firstLineChars="50"/>
        <w:jc w:val="right"/>
        <w:rPr>
          <w:rFonts w:ascii="宋体" w:cs="Times New Roman" w:eastAsia="宋体" w:hAnsi="宋体"/>
          <w:color w:val="000000"/>
          <w:sz w:val="28"/>
          <w:szCs w:val="28"/>
        </w:rPr>
      </w:pPr>
    </w:p>
    <w:p>
      <w:pPr>
        <w:pStyle w:val="style0"/>
        <w:spacing w:lineRule="exact" w:line="460"/>
        <w:rPr>
          <w:rFonts w:ascii="宋体" w:cs="Times New Roman" w:eastAsia="宋体" w:hAnsi="宋体"/>
          <w:color w:val="000000"/>
          <w:sz w:val="28"/>
          <w:szCs w:val="28"/>
        </w:rPr>
      </w:pPr>
      <w:r>
        <w:rPr>
          <w:rFonts w:ascii="宋体" w:cs="Times New Roman" w:eastAsia="宋体" w:hAnsi="宋体" w:hint="eastAsia"/>
          <w:color w:val="000000"/>
          <w:sz w:val="28"/>
          <w:szCs w:val="28"/>
        </w:rPr>
        <w:t xml:space="preserve">                                    </w:t>
      </w:r>
    </w:p>
    <w:p>
      <w:pPr>
        <w:pStyle w:val="style0"/>
        <w:widowControl/>
        <w:jc w:val="left"/>
        <w:rPr>
          <w:rFonts w:ascii="仿宋" w:eastAsia="仿宋" w:hAnsi="仿宋"/>
          <w:color w:val="000000"/>
          <w:sz w:val="24"/>
          <w:szCs w:val="24"/>
        </w:rPr>
      </w:pPr>
      <w:r>
        <w:rPr>
          <w:rFonts w:ascii="仿宋" w:eastAsia="仿宋" w:hAnsi="仿宋"/>
          <w:color w:val="000000"/>
          <w:sz w:val="24"/>
          <w:szCs w:val="24"/>
        </w:rPr>
        <w:br w:type="page"/>
      </w:r>
    </w:p>
    <w:p>
      <w:pPr>
        <w:pStyle w:val="style94"/>
        <w:spacing w:before="0" w:beforeAutospacing="false" w:after="0" w:afterAutospacing="false"/>
        <w:jc w:val="center"/>
        <w:rPr>
          <w:b/>
          <w:color w:val="000000"/>
          <w:sz w:val="44"/>
          <w:szCs w:val="44"/>
        </w:rPr>
      </w:pPr>
      <w:r>
        <w:rPr>
          <w:rFonts w:hint="eastAsia"/>
          <w:b/>
          <w:color w:val="000000"/>
          <w:sz w:val="44"/>
          <w:szCs w:val="44"/>
        </w:rPr>
        <w:t>老师推荐信</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6"/>
        <w:gridCol w:w="1698"/>
        <w:gridCol w:w="288"/>
        <w:gridCol w:w="1874"/>
      </w:tblGrid>
      <w:tr>
        <w:trPr>
          <w:trHeight w:val="496" w:hRule="atLeast"/>
        </w:trPr>
        <w:tc>
          <w:tcPr>
            <w:tcW w:w="2802" w:type="dxa"/>
            <w:tcBorders/>
            <w:vAlign w:val="center"/>
          </w:tcPr>
          <w:p>
            <w:pPr>
              <w:pStyle w:val="style94"/>
              <w:spacing w:before="0" w:beforeAutospacing="false" w:after="0" w:afterAutospacing="false" w:lineRule="exact" w:line="480"/>
              <w:jc w:val="center"/>
              <w:rPr>
                <w:b/>
                <w:color w:val="000000"/>
                <w:sz w:val="28"/>
                <w:szCs w:val="28"/>
              </w:rPr>
            </w:pPr>
            <w:r>
              <w:rPr>
                <w:rFonts w:hint="eastAsia"/>
                <w:b/>
                <w:color w:val="000000"/>
                <w:sz w:val="28"/>
                <w:szCs w:val="28"/>
              </w:rPr>
              <w:t>考生姓名</w:t>
            </w:r>
          </w:p>
        </w:tc>
        <w:tc>
          <w:tcPr>
            <w:tcW w:w="2266" w:type="dxa"/>
            <w:tcBorders/>
            <w:vAlign w:val="center"/>
          </w:tcPr>
          <w:p>
            <w:pPr>
              <w:pStyle w:val="style94"/>
              <w:spacing w:before="0" w:beforeAutospacing="false" w:after="0" w:afterAutospacing="false" w:lineRule="exact" w:line="480"/>
              <w:jc w:val="center"/>
              <w:rPr>
                <w:b/>
                <w:color w:val="000000"/>
                <w:sz w:val="28"/>
                <w:szCs w:val="28"/>
              </w:rPr>
            </w:pPr>
          </w:p>
        </w:tc>
        <w:tc>
          <w:tcPr>
            <w:tcW w:w="1986" w:type="dxa"/>
            <w:gridSpan w:val="2"/>
            <w:tcBorders/>
            <w:vAlign w:val="center"/>
          </w:tcPr>
          <w:p>
            <w:pPr>
              <w:pStyle w:val="style94"/>
              <w:spacing w:before="0" w:beforeAutospacing="false" w:after="0" w:afterAutospacing="false" w:lineRule="exact" w:line="480"/>
              <w:jc w:val="center"/>
              <w:rPr>
                <w:b/>
                <w:color w:val="000000"/>
                <w:sz w:val="28"/>
                <w:szCs w:val="28"/>
              </w:rPr>
            </w:pPr>
            <w:r>
              <w:rPr>
                <w:rFonts w:hint="eastAsia"/>
                <w:b/>
                <w:color w:val="000000"/>
                <w:sz w:val="28"/>
                <w:szCs w:val="28"/>
              </w:rPr>
              <w:t>考生性别</w:t>
            </w:r>
          </w:p>
        </w:tc>
        <w:tc>
          <w:tcPr>
            <w:tcW w:w="1874" w:type="dxa"/>
            <w:tcBorders/>
            <w:vAlign w:val="center"/>
          </w:tcPr>
          <w:p>
            <w:pPr>
              <w:pStyle w:val="style94"/>
              <w:spacing w:before="0" w:beforeAutospacing="false" w:after="0" w:afterAutospacing="false" w:lineRule="exact" w:line="480"/>
              <w:jc w:val="center"/>
              <w:rPr>
                <w:b/>
                <w:color w:val="000000"/>
                <w:sz w:val="28"/>
                <w:szCs w:val="28"/>
              </w:rPr>
            </w:pPr>
          </w:p>
        </w:tc>
      </w:tr>
      <w:tr>
        <w:tblPrEx/>
        <w:trPr/>
        <w:tc>
          <w:tcPr>
            <w:tcW w:w="2802" w:type="dxa"/>
            <w:tcBorders/>
            <w:vAlign w:val="center"/>
          </w:tcPr>
          <w:p>
            <w:pPr>
              <w:pStyle w:val="style94"/>
              <w:spacing w:before="0" w:beforeAutospacing="false" w:after="0" w:afterAutospacing="false" w:lineRule="exact" w:line="480"/>
              <w:jc w:val="center"/>
              <w:rPr>
                <w:b/>
                <w:color w:val="000000"/>
                <w:sz w:val="28"/>
                <w:szCs w:val="28"/>
              </w:rPr>
            </w:pPr>
            <w:r>
              <w:rPr>
                <w:rFonts w:hint="eastAsia"/>
                <w:b/>
                <w:color w:val="000000"/>
                <w:sz w:val="28"/>
                <w:szCs w:val="28"/>
              </w:rPr>
              <w:t>考生年龄</w:t>
            </w:r>
          </w:p>
        </w:tc>
        <w:tc>
          <w:tcPr>
            <w:tcW w:w="2266" w:type="dxa"/>
            <w:tcBorders/>
            <w:vAlign w:val="center"/>
          </w:tcPr>
          <w:p>
            <w:pPr>
              <w:pStyle w:val="style94"/>
              <w:spacing w:before="0" w:beforeAutospacing="false" w:after="0" w:afterAutospacing="false" w:lineRule="exact" w:line="480"/>
              <w:jc w:val="center"/>
              <w:rPr>
                <w:b/>
                <w:color w:val="000000"/>
                <w:sz w:val="28"/>
                <w:szCs w:val="28"/>
              </w:rPr>
            </w:pPr>
          </w:p>
        </w:tc>
        <w:tc>
          <w:tcPr>
            <w:tcW w:w="1986" w:type="dxa"/>
            <w:gridSpan w:val="2"/>
            <w:tcBorders/>
            <w:vAlign w:val="center"/>
          </w:tcPr>
          <w:p>
            <w:pPr>
              <w:pStyle w:val="style94"/>
              <w:spacing w:before="0" w:beforeAutospacing="false" w:after="0" w:afterAutospacing="false" w:lineRule="exact" w:line="480"/>
              <w:jc w:val="center"/>
              <w:rPr>
                <w:b/>
                <w:color w:val="000000"/>
                <w:sz w:val="28"/>
                <w:szCs w:val="28"/>
              </w:rPr>
            </w:pPr>
            <w:r>
              <w:rPr>
                <w:rFonts w:hint="eastAsia"/>
                <w:b/>
                <w:color w:val="000000"/>
                <w:sz w:val="28"/>
                <w:szCs w:val="28"/>
              </w:rPr>
              <w:t>籍    贯</w:t>
            </w:r>
          </w:p>
        </w:tc>
        <w:tc>
          <w:tcPr>
            <w:tcW w:w="1874" w:type="dxa"/>
            <w:tcBorders/>
            <w:vAlign w:val="center"/>
          </w:tcPr>
          <w:p>
            <w:pPr>
              <w:pStyle w:val="style94"/>
              <w:spacing w:before="0" w:beforeAutospacing="false" w:after="0" w:afterAutospacing="false" w:lineRule="exact" w:line="480"/>
              <w:jc w:val="center"/>
              <w:rPr>
                <w:b/>
                <w:color w:val="000000"/>
                <w:sz w:val="28"/>
                <w:szCs w:val="28"/>
              </w:rPr>
            </w:pPr>
          </w:p>
        </w:tc>
      </w:tr>
      <w:tr>
        <w:tblPrEx/>
        <w:trPr/>
        <w:tc>
          <w:tcPr>
            <w:tcW w:w="2802" w:type="dxa"/>
            <w:tcBorders/>
            <w:vAlign w:val="center"/>
          </w:tcPr>
          <w:p>
            <w:pPr>
              <w:pStyle w:val="style94"/>
              <w:adjustRightInd w:val="false"/>
              <w:snapToGrid w:val="false"/>
              <w:spacing w:before="0" w:beforeAutospacing="false" w:after="0" w:afterAutospacing="false" w:lineRule="exact" w:line="480"/>
              <w:jc w:val="center"/>
              <w:rPr>
                <w:b/>
                <w:color w:val="000000"/>
                <w:sz w:val="28"/>
                <w:szCs w:val="28"/>
              </w:rPr>
            </w:pPr>
            <w:r>
              <w:rPr>
                <w:rFonts w:hint="eastAsia"/>
                <w:b/>
                <w:color w:val="000000"/>
                <w:sz w:val="28"/>
                <w:szCs w:val="28"/>
              </w:rPr>
              <w:t>老师姓名</w:t>
            </w:r>
          </w:p>
        </w:tc>
        <w:tc>
          <w:tcPr>
            <w:tcW w:w="2266" w:type="dxa"/>
            <w:tcBorders/>
            <w:vAlign w:val="center"/>
          </w:tcPr>
          <w:p>
            <w:pPr>
              <w:pStyle w:val="style94"/>
              <w:adjustRightInd w:val="false"/>
              <w:snapToGrid w:val="false"/>
              <w:spacing w:before="0" w:beforeAutospacing="false" w:after="0" w:afterAutospacing="false" w:lineRule="exact" w:line="480"/>
              <w:jc w:val="center"/>
              <w:rPr>
                <w:b/>
                <w:color w:val="000000"/>
                <w:sz w:val="28"/>
                <w:szCs w:val="28"/>
              </w:rPr>
            </w:pPr>
          </w:p>
        </w:tc>
        <w:tc>
          <w:tcPr>
            <w:tcW w:w="1986" w:type="dxa"/>
            <w:gridSpan w:val="2"/>
            <w:tcBorders/>
            <w:vAlign w:val="center"/>
          </w:tcPr>
          <w:p>
            <w:pPr>
              <w:pStyle w:val="style94"/>
              <w:adjustRightInd w:val="false"/>
              <w:snapToGrid w:val="false"/>
              <w:spacing w:before="0" w:beforeAutospacing="false" w:after="0" w:afterAutospacing="false" w:lineRule="exact" w:line="480"/>
              <w:jc w:val="center"/>
              <w:rPr>
                <w:b/>
                <w:color w:val="000000"/>
                <w:sz w:val="28"/>
                <w:szCs w:val="28"/>
              </w:rPr>
            </w:pPr>
            <w:r>
              <w:rPr>
                <w:rFonts w:hint="eastAsia"/>
                <w:b/>
                <w:color w:val="000000"/>
                <w:sz w:val="28"/>
                <w:szCs w:val="28"/>
              </w:rPr>
              <w:t>老师联系电话</w:t>
            </w:r>
          </w:p>
        </w:tc>
        <w:tc>
          <w:tcPr>
            <w:tcW w:w="1874" w:type="dxa"/>
            <w:tcBorders/>
            <w:vAlign w:val="center"/>
          </w:tcPr>
          <w:p>
            <w:pPr>
              <w:pStyle w:val="style94"/>
              <w:adjustRightInd w:val="false"/>
              <w:snapToGrid w:val="false"/>
              <w:spacing w:before="0" w:beforeAutospacing="false" w:after="0" w:afterAutospacing="false" w:lineRule="exact" w:line="480"/>
              <w:jc w:val="center"/>
              <w:rPr>
                <w:b/>
                <w:color w:val="000000"/>
                <w:sz w:val="28"/>
                <w:szCs w:val="28"/>
              </w:rPr>
            </w:pPr>
          </w:p>
        </w:tc>
      </w:tr>
      <w:tr>
        <w:tblPrEx/>
        <w:trPr/>
        <w:tc>
          <w:tcPr>
            <w:tcW w:w="2802" w:type="dxa"/>
            <w:tcBorders/>
            <w:vAlign w:val="center"/>
          </w:tcPr>
          <w:p>
            <w:pPr>
              <w:pStyle w:val="style94"/>
              <w:adjustRightInd w:val="false"/>
              <w:snapToGrid w:val="false"/>
              <w:spacing w:before="0" w:beforeAutospacing="false" w:after="0" w:afterAutospacing="false" w:lineRule="exact" w:line="480"/>
              <w:jc w:val="center"/>
              <w:rPr>
                <w:b/>
                <w:color w:val="000000"/>
                <w:sz w:val="28"/>
                <w:szCs w:val="28"/>
              </w:rPr>
            </w:pPr>
            <w:r>
              <w:rPr>
                <w:rFonts w:hint="eastAsia"/>
                <w:b/>
                <w:color w:val="000000"/>
                <w:sz w:val="28"/>
                <w:szCs w:val="28"/>
              </w:rPr>
              <w:t>老师所属学科、职称</w:t>
            </w:r>
          </w:p>
        </w:tc>
        <w:tc>
          <w:tcPr>
            <w:tcW w:w="6126" w:type="dxa"/>
            <w:gridSpan w:val="4"/>
            <w:tcBorders/>
            <w:vAlign w:val="center"/>
          </w:tcPr>
          <w:p>
            <w:pPr>
              <w:pStyle w:val="style94"/>
              <w:adjustRightInd w:val="false"/>
              <w:snapToGrid w:val="false"/>
              <w:spacing w:before="0" w:beforeAutospacing="false" w:after="0" w:afterAutospacing="false" w:lineRule="exact" w:line="480"/>
              <w:jc w:val="center"/>
              <w:rPr>
                <w:b/>
                <w:color w:val="000000"/>
                <w:sz w:val="28"/>
                <w:szCs w:val="28"/>
              </w:rPr>
            </w:pPr>
          </w:p>
        </w:tc>
      </w:tr>
      <w:tr>
        <w:tblPrEx/>
        <w:trPr>
          <w:trHeight w:val="601" w:hRule="atLeast"/>
        </w:trPr>
        <w:tc>
          <w:tcPr>
            <w:tcW w:w="6766" w:type="dxa"/>
            <w:gridSpan w:val="3"/>
            <w:tcBorders/>
            <w:vAlign w:val="center"/>
          </w:tcPr>
          <w:p>
            <w:pPr>
              <w:pStyle w:val="style94"/>
              <w:adjustRightInd w:val="false"/>
              <w:snapToGrid w:val="false"/>
              <w:spacing w:before="0" w:beforeAutospacing="false" w:after="0" w:afterAutospacing="false" w:lineRule="exact" w:line="480"/>
              <w:jc w:val="center"/>
              <w:rPr>
                <w:b/>
                <w:color w:val="000000"/>
              </w:rPr>
            </w:pPr>
            <w:r>
              <w:rPr>
                <w:rFonts w:hint="eastAsia"/>
                <w:b/>
                <w:color w:val="000000"/>
              </w:rPr>
              <w:t>是否已阅读《江西中医药大学岐黄国医书院基本情况介绍》</w:t>
            </w:r>
          </w:p>
        </w:tc>
        <w:tc>
          <w:tcPr>
            <w:tcW w:w="2162" w:type="dxa"/>
            <w:gridSpan w:val="2"/>
            <w:tcBorders/>
            <w:vAlign w:val="center"/>
          </w:tcPr>
          <w:p>
            <w:pPr>
              <w:pStyle w:val="style94"/>
              <w:adjustRightInd w:val="false"/>
              <w:snapToGrid w:val="false"/>
              <w:spacing w:before="0" w:beforeAutospacing="false" w:after="0" w:afterAutospacing="false" w:lineRule="exact" w:line="480"/>
              <w:jc w:val="center"/>
              <w:rPr>
                <w:b/>
                <w:color w:val="000000"/>
                <w:sz w:val="28"/>
                <w:szCs w:val="28"/>
              </w:rPr>
            </w:pPr>
          </w:p>
        </w:tc>
      </w:tr>
      <w:tr>
        <w:tblPrEx/>
        <w:trPr>
          <w:trHeight w:val="6953" w:hRule="atLeast"/>
        </w:trPr>
        <w:tc>
          <w:tcPr>
            <w:tcW w:w="8928" w:type="dxa"/>
            <w:gridSpan w:val="5"/>
            <w:tcBorders/>
          </w:tcPr>
          <w:p>
            <w:pPr>
              <w:pStyle w:val="style94"/>
              <w:adjustRightInd w:val="false"/>
              <w:snapToGrid w:val="false"/>
              <w:spacing w:before="156" w:beforeLines="50" w:beforeAutospacing="false" w:after="0" w:afterAutospacing="false"/>
              <w:rPr>
                <w:b/>
                <w:color w:val="000000"/>
                <w:sz w:val="28"/>
                <w:szCs w:val="28"/>
              </w:rPr>
            </w:pPr>
            <w:r>
              <w:rPr>
                <w:rFonts w:hint="eastAsia"/>
                <w:b/>
                <w:color w:val="000000"/>
                <w:sz w:val="28"/>
                <w:szCs w:val="28"/>
              </w:rPr>
              <w:t>推荐老师对考生介绍与评述。</w:t>
            </w:r>
          </w:p>
          <w:p>
            <w:pPr>
              <w:pStyle w:val="style94"/>
              <w:rPr>
                <w:b/>
                <w:color w:val="000000"/>
                <w:sz w:val="28"/>
                <w:szCs w:val="28"/>
              </w:rPr>
            </w:pPr>
          </w:p>
          <w:p>
            <w:pPr>
              <w:pStyle w:val="style94"/>
              <w:rPr>
                <w:b/>
                <w:color w:val="000000"/>
                <w:sz w:val="28"/>
                <w:szCs w:val="28"/>
              </w:rPr>
            </w:pPr>
          </w:p>
          <w:p>
            <w:pPr>
              <w:pStyle w:val="style94"/>
              <w:rPr>
                <w:b/>
                <w:color w:val="000000"/>
                <w:sz w:val="28"/>
                <w:szCs w:val="28"/>
              </w:rPr>
            </w:pPr>
          </w:p>
          <w:p>
            <w:pPr>
              <w:pStyle w:val="style94"/>
              <w:rPr>
                <w:b/>
                <w:color w:val="000000"/>
                <w:sz w:val="28"/>
                <w:szCs w:val="28"/>
              </w:rPr>
            </w:pPr>
          </w:p>
          <w:p>
            <w:pPr>
              <w:pStyle w:val="style94"/>
              <w:rPr>
                <w:b/>
                <w:color w:val="000000"/>
                <w:sz w:val="28"/>
                <w:szCs w:val="28"/>
              </w:rPr>
            </w:pPr>
          </w:p>
          <w:p>
            <w:pPr>
              <w:pStyle w:val="style94"/>
              <w:rPr>
                <w:b/>
                <w:color w:val="000000"/>
                <w:sz w:val="28"/>
                <w:szCs w:val="28"/>
              </w:rPr>
            </w:pPr>
          </w:p>
          <w:p>
            <w:pPr>
              <w:pStyle w:val="style94"/>
              <w:rPr>
                <w:b/>
                <w:color w:val="000000"/>
                <w:sz w:val="28"/>
                <w:szCs w:val="28"/>
              </w:rPr>
            </w:pPr>
            <w:r>
              <w:rPr>
                <w:rFonts w:hint="eastAsia"/>
                <w:b/>
                <w:color w:val="000000"/>
                <w:sz w:val="28"/>
                <w:szCs w:val="28"/>
              </w:rPr>
              <w:t xml:space="preserve">                                      签名：</w:t>
            </w:r>
          </w:p>
        </w:tc>
      </w:tr>
      <w:tr>
        <w:tblPrEx/>
        <w:trPr/>
        <w:tc>
          <w:tcPr>
            <w:tcW w:w="5068" w:type="dxa"/>
            <w:gridSpan w:val="2"/>
            <w:tcBorders/>
          </w:tcPr>
          <w:p>
            <w:pPr>
              <w:pStyle w:val="style94"/>
              <w:spacing w:before="0" w:beforeAutospacing="false" w:after="0" w:afterAutospacing="false"/>
              <w:rPr>
                <w:b/>
                <w:color w:val="000000"/>
                <w:sz w:val="28"/>
                <w:szCs w:val="28"/>
              </w:rPr>
            </w:pPr>
            <w:r>
              <w:rPr>
                <w:rFonts w:hint="eastAsia"/>
                <w:b/>
                <w:color w:val="000000"/>
                <w:sz w:val="28"/>
                <w:szCs w:val="28"/>
              </w:rPr>
              <w:t>是否推荐考生参加岐黄国医书院</w:t>
            </w:r>
          </w:p>
        </w:tc>
        <w:tc>
          <w:tcPr>
            <w:tcW w:w="1698" w:type="dxa"/>
            <w:tcBorders/>
          </w:tcPr>
          <w:p>
            <w:pPr>
              <w:pStyle w:val="style94"/>
              <w:spacing w:before="0" w:beforeAutospacing="false" w:after="0" w:afterAutospacing="false"/>
              <w:rPr>
                <w:b/>
                <w:color w:val="000000"/>
                <w:sz w:val="28"/>
                <w:szCs w:val="28"/>
              </w:rPr>
            </w:pPr>
            <w:r>
              <w:rPr>
                <w:rFonts w:hint="eastAsia"/>
                <w:b/>
                <w:color w:val="000000"/>
                <w:sz w:val="28"/>
                <w:szCs w:val="28"/>
              </w:rPr>
              <w:t xml:space="preserve">推荐 </w:t>
            </w:r>
          </w:p>
        </w:tc>
        <w:tc>
          <w:tcPr>
            <w:tcW w:w="2162" w:type="dxa"/>
            <w:gridSpan w:val="2"/>
            <w:tcBorders/>
          </w:tcPr>
          <w:p>
            <w:pPr>
              <w:pStyle w:val="style94"/>
              <w:spacing w:before="0" w:beforeAutospacing="false" w:after="0" w:afterAutospacing="false"/>
              <w:rPr>
                <w:b/>
                <w:color w:val="000000"/>
                <w:sz w:val="28"/>
                <w:szCs w:val="28"/>
              </w:rPr>
            </w:pPr>
            <w:r>
              <w:rPr>
                <w:rFonts w:hint="eastAsia"/>
                <w:b/>
                <w:color w:val="000000"/>
                <w:sz w:val="28"/>
                <w:szCs w:val="28"/>
              </w:rPr>
              <w:t xml:space="preserve">不推荐 </w:t>
            </w:r>
          </w:p>
        </w:tc>
      </w:tr>
      <w:tr>
        <w:tblPrEx/>
        <w:trPr>
          <w:trHeight w:val="399" w:hRule="atLeast"/>
        </w:trPr>
        <w:tc>
          <w:tcPr>
            <w:tcW w:w="5068" w:type="dxa"/>
            <w:gridSpan w:val="2"/>
            <w:tcBorders/>
          </w:tcPr>
          <w:p>
            <w:pPr>
              <w:pStyle w:val="style94"/>
              <w:rPr>
                <w:b/>
                <w:color w:val="000000"/>
                <w:sz w:val="28"/>
                <w:szCs w:val="28"/>
              </w:rPr>
            </w:pPr>
            <w:r>
              <w:rPr>
                <w:rFonts w:hint="eastAsia"/>
                <w:b/>
                <w:color w:val="000000"/>
                <w:sz w:val="28"/>
                <w:szCs w:val="28"/>
              </w:rPr>
              <w:t>推荐老师签名：</w:t>
            </w:r>
          </w:p>
        </w:tc>
        <w:tc>
          <w:tcPr>
            <w:tcW w:w="1698" w:type="dxa"/>
            <w:tcBorders/>
          </w:tcPr>
          <w:p>
            <w:pPr>
              <w:pStyle w:val="style94"/>
              <w:rPr>
                <w:b/>
                <w:color w:val="000000"/>
                <w:sz w:val="28"/>
                <w:szCs w:val="28"/>
              </w:rPr>
            </w:pPr>
            <w:r>
              <w:rPr>
                <w:rFonts w:hint="eastAsia"/>
                <w:b/>
                <w:color w:val="000000"/>
                <w:sz w:val="28"/>
                <w:szCs w:val="28"/>
              </w:rPr>
              <w:t>推荐日期</w:t>
            </w:r>
          </w:p>
        </w:tc>
        <w:tc>
          <w:tcPr>
            <w:tcW w:w="2162" w:type="dxa"/>
            <w:gridSpan w:val="2"/>
            <w:tcBorders/>
          </w:tcPr>
          <w:p>
            <w:pPr>
              <w:pStyle w:val="style94"/>
              <w:rPr>
                <w:b/>
                <w:color w:val="000000"/>
                <w:sz w:val="28"/>
                <w:szCs w:val="28"/>
              </w:rPr>
            </w:pPr>
          </w:p>
        </w:tc>
      </w:tr>
    </w:tbl>
    <w:p>
      <w:pPr>
        <w:pStyle w:val="style94"/>
        <w:snapToGrid w:val="false"/>
        <w:spacing w:before="0" w:beforeAutospacing="false" w:after="0" w:afterAutospacing="false" w:lineRule="exact" w:line="340"/>
        <w:rPr>
          <w:color w:val="000000"/>
          <w:sz w:val="28"/>
          <w:szCs w:val="28"/>
        </w:rPr>
      </w:pPr>
      <w:r>
        <w:rPr>
          <w:rFonts w:hint="eastAsia"/>
          <w:color w:val="000000"/>
          <w:sz w:val="28"/>
          <w:szCs w:val="28"/>
        </w:rPr>
        <w:t>注：1、推荐老师需是本科专业任课或专业带教老师。</w:t>
      </w:r>
    </w:p>
    <w:p>
      <w:pPr>
        <w:pStyle w:val="style0"/>
        <w:widowControl/>
        <w:spacing w:lineRule="atLeast" w:line="440"/>
        <w:ind w:firstLine="480" w:firstLineChars="200"/>
        <w:jc w:val="left"/>
        <w:rPr/>
      </w:pPr>
      <w:r>
        <w:rPr>
          <w:rFonts w:hint="eastAsia"/>
          <w:color w:val="000000"/>
          <w:sz w:val="28"/>
          <w:szCs w:val="28"/>
        </w:rPr>
        <w:t>2、推荐信须有老师亲笔签名和联系电话，所填内容必须属实，书院会逐一核实</w:t>
      </w:r>
      <w:r>
        <w:rPr>
          <w:rFonts w:hint="default"/>
          <w:color w:val="000000"/>
          <w:sz w:val="28"/>
          <w:szCs w:val="28"/>
          <w:lang w:val="en-US"/>
        </w:rPr>
        <w:t>调查，</w:t>
      </w:r>
      <w:r>
        <w:rPr>
          <w:rFonts w:ascii="仿宋" w:cs="宋体" w:eastAsia="仿宋" w:hAnsi="仿宋" w:hint="default"/>
          <w:kern w:val="0"/>
          <w:sz w:val="24"/>
          <w:szCs w:val="24"/>
        </w:rPr>
        <w:t>推荐情况</w:t>
      </w:r>
      <w:r>
        <w:rPr>
          <w:rFonts w:ascii="仿宋" w:cs="宋体" w:eastAsia="仿宋" w:hAnsi="仿宋" w:hint="default"/>
          <w:kern w:val="0"/>
          <w:sz w:val="24"/>
          <w:szCs w:val="24"/>
          <w:lang w:val="en-US"/>
        </w:rPr>
        <w:t>将</w:t>
      </w:r>
      <w:r>
        <w:rPr>
          <w:rFonts w:ascii="仿宋" w:cs="宋体" w:eastAsia="仿宋" w:hAnsi="仿宋" w:hint="default"/>
          <w:kern w:val="0"/>
          <w:sz w:val="24"/>
          <w:szCs w:val="24"/>
          <w:lang w:val="en-US"/>
        </w:rPr>
        <w:t>供</w:t>
      </w:r>
      <w:r>
        <w:rPr>
          <w:rFonts w:ascii="仿宋" w:cs="宋体" w:eastAsia="仿宋" w:hAnsi="仿宋" w:hint="default"/>
          <w:kern w:val="0"/>
          <w:sz w:val="24"/>
          <w:szCs w:val="24"/>
          <w:lang w:val="en-US"/>
        </w:rPr>
        <w:t>复试</w:t>
      </w:r>
      <w:r>
        <w:rPr>
          <w:rFonts w:ascii="仿宋" w:cs="宋体" w:eastAsia="仿宋" w:hAnsi="仿宋" w:hint="default"/>
          <w:kern w:val="0"/>
          <w:sz w:val="24"/>
          <w:szCs w:val="24"/>
          <w:lang w:val="en-US"/>
        </w:rPr>
        <w:t>面试阶段中医信念</w:t>
      </w:r>
      <w:r>
        <w:rPr>
          <w:rFonts w:ascii="仿宋" w:cs="宋体" w:eastAsia="仿宋" w:hAnsi="仿宋" w:hint="default"/>
          <w:kern w:val="0"/>
          <w:sz w:val="24"/>
          <w:szCs w:val="24"/>
          <w:lang w:val="en-US"/>
        </w:rPr>
        <w:t>考核内容</w:t>
      </w:r>
      <w:r>
        <w:rPr>
          <w:rFonts w:ascii="仿宋" w:cs="宋体" w:eastAsia="仿宋" w:hAnsi="仿宋" w:hint="default"/>
          <w:kern w:val="0"/>
          <w:sz w:val="24"/>
          <w:szCs w:val="24"/>
          <w:lang w:val="en-US"/>
        </w:rPr>
        <w:t>参考</w:t>
      </w:r>
      <w:r>
        <w:rPr>
          <w:rFonts w:ascii="仿宋" w:cs="宋体" w:eastAsia="仿宋" w:hAnsi="仿宋" w:hint="default"/>
          <w:kern w:val="0"/>
          <w:sz w:val="24"/>
          <w:szCs w:val="24"/>
        </w:rPr>
        <w:t>。</w:t>
      </w:r>
    </w:p>
    <w:p>
      <w:pPr>
        <w:pStyle w:val="style94"/>
        <w:snapToGrid w:val="false"/>
        <w:spacing w:before="0" w:beforeAutospacing="false" w:after="0" w:afterAutospacing="false" w:lineRule="exact" w:line="340"/>
        <w:ind w:firstLine="560" w:firstLineChars="200"/>
        <w:rPr>
          <w:rFonts w:ascii="仿宋" w:eastAsia="仿宋" w:hAnsi="仿宋"/>
          <w:color w:val="000000"/>
        </w:rPr>
      </w:pPr>
    </w:p>
    <w:p>
      <w:pPr>
        <w:pStyle w:val="style0"/>
        <w:spacing w:lineRule="exact" w:line="480"/>
        <w:jc w:val="center"/>
        <w:rPr>
          <w:rFonts w:ascii="宋体" w:hAnsi="宋体"/>
          <w:b/>
          <w:color w:val="000000"/>
          <w:sz w:val="32"/>
          <w:szCs w:val="32"/>
        </w:rPr>
      </w:pPr>
    </w:p>
    <w:p>
      <w:pPr>
        <w:pStyle w:val="style0"/>
        <w:spacing w:lineRule="exact" w:line="480"/>
        <w:jc w:val="center"/>
        <w:rPr>
          <w:rFonts w:ascii="宋体" w:hAnsi="宋体"/>
          <w:b/>
          <w:color w:val="000000"/>
          <w:sz w:val="32"/>
          <w:szCs w:val="32"/>
        </w:rPr>
      </w:pPr>
      <w:r>
        <w:rPr>
          <w:rFonts w:ascii="宋体" w:hAnsi="宋体" w:hint="eastAsia"/>
          <w:b/>
          <w:color w:val="000000"/>
          <w:sz w:val="32"/>
          <w:szCs w:val="32"/>
        </w:rPr>
        <w:t>江西中医药大学岐黄国医书院基本情况介绍</w:t>
      </w:r>
    </w:p>
    <w:p>
      <w:pPr>
        <w:pStyle w:val="style0"/>
        <w:spacing w:lineRule="exact" w:line="360"/>
        <w:ind w:firstLine="420" w:firstLineChars="200"/>
        <w:rPr>
          <w:rFonts w:ascii="仿宋" w:cs="仿宋" w:eastAsia="仿宋" w:hAnsi="仿宋"/>
          <w:color w:val="000000"/>
        </w:rPr>
      </w:pPr>
      <w:r>
        <w:rPr>
          <w:rFonts w:ascii="仿宋" w:cs="仿宋" w:eastAsia="仿宋" w:hAnsi="仿宋" w:hint="eastAsia"/>
          <w:color w:val="000000"/>
        </w:rPr>
        <w:t>2012年6月，在党和国家领导同志的亲切关怀下，由太湖世界文化论坛、中国中医科学院中医临床基础医学研究所、路志正中医药研究院、江西中医药大学共同发起组建了“岐黄国医书院”。2012年11月，岐黄国医书院落户江西中医药大学,在全国率先开展了中医专硕与中医住院医师规范化培训相衔接的人才培养模式的探索实践。</w:t>
      </w:r>
    </w:p>
    <w:p>
      <w:pPr>
        <w:pStyle w:val="style0"/>
        <w:spacing w:lineRule="exact" w:line="360"/>
        <w:ind w:firstLine="420" w:firstLineChars="200"/>
        <w:rPr>
          <w:rFonts w:ascii="仿宋" w:cs="仿宋" w:eastAsia="仿宋" w:hAnsi="仿宋"/>
          <w:color w:val="000000"/>
        </w:rPr>
      </w:pPr>
      <w:r>
        <w:rPr>
          <w:rFonts w:ascii="仿宋" w:cs="仿宋" w:eastAsia="仿宋" w:hAnsi="仿宋" w:hint="eastAsia"/>
          <w:color w:val="000000"/>
        </w:rPr>
        <w:t>为积极探索高水平中医临床人才培养的有效途径，七年来，岐黄国医书院以临床专业学位硕士生培养为切入点，充分借鉴传统中医人才培养模式，遵循中医教育规律、中医人才成长规律，将现代院校教育与传统师承教育模式互补融合，以立德树人为根本，以培养学生中医核心素质为主线，以“强信念、颂经典、重临证、倡悟性、善传承、勤总结”为重点，把党建和思想政治教育融入专业人才培养全过程，深化教育教学改革，落实省局共建协议，写好教育“奋进之笔”，探索了一条“双惟”基础素质与“名医”关键要素相结合、院校教育与师承教育相补充的高层次中医临床人才培养的新路径，构建了以“一个核心理念、两个阶段、四条路径、五项举措”为基本框架的基于中医临床能力核心素质的专业硕士人才培养模式（1245模式），在修订中医硕士专业学位研究生（内科领域）培养方案、制定与中医专硕相融合的中医规范化培训实施标准、建设与师承教育相融合的现代中医院校等环节</w:t>
      </w:r>
      <w:r>
        <w:rPr>
          <w:rFonts w:ascii="仿宋" w:cs="仿宋" w:eastAsia="仿宋" w:hAnsi="仿宋"/>
          <w:color w:val="000000"/>
        </w:rPr>
        <w:t>进行了改革探索</w:t>
      </w:r>
      <w:r>
        <w:rPr>
          <w:rFonts w:ascii="仿宋" w:cs="仿宋" w:eastAsia="仿宋" w:hAnsi="仿宋" w:hint="eastAsia"/>
          <w:color w:val="000000"/>
        </w:rPr>
        <w:t>。</w:t>
      </w:r>
    </w:p>
    <w:p>
      <w:pPr>
        <w:pStyle w:val="style0"/>
        <w:rPr>
          <w:rFonts w:ascii="仿宋" w:cs="仿宋" w:eastAsia="仿宋" w:hAnsi="仿宋"/>
          <w:color w:val="000000"/>
        </w:rPr>
      </w:pPr>
      <w:r>
        <w:rPr>
          <w:rFonts w:ascii="宋体" w:cs="宋体" w:hAnsi="宋体"/>
          <w:b/>
          <w:noProof/>
          <w:color w:val="000000"/>
          <w:sz w:val="24"/>
        </w:rPr>
        <w:drawing>
          <wp:inline distL="0" distT="0" distB="0" distR="0">
            <wp:extent cx="5000625" cy="2945828"/>
            <wp:effectExtent l="0" t="0" r="0" b="6985"/>
            <wp:docPr id="1026" name="图片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5"/>
                    <pic:cNvPicPr/>
                  </pic:nvPicPr>
                  <pic:blipFill>
                    <a:blip r:embed="rId2" cstate="print"/>
                    <a:srcRect l="0" t="0" r="0" b="0"/>
                    <a:stretch/>
                  </pic:blipFill>
                  <pic:spPr>
                    <a:xfrm rot="0">
                      <a:off x="0" y="0"/>
                      <a:ext cx="5000625" cy="2945828"/>
                    </a:xfrm>
                    <a:prstGeom prst="rect"/>
                  </pic:spPr>
                </pic:pic>
              </a:graphicData>
            </a:graphic>
          </wp:inline>
        </w:drawing>
      </w:r>
    </w:p>
    <w:p>
      <w:pPr>
        <w:pStyle w:val="style0"/>
        <w:tabs>
          <w:tab w:val="right" w:leader="dot" w:pos="8296"/>
        </w:tabs>
        <w:jc w:val="center"/>
        <w:rPr>
          <w:rFonts w:ascii="黑体" w:cs="宋体" w:eastAsia="黑体" w:hAnsi="黑体"/>
          <w:color w:val="000000"/>
        </w:rPr>
      </w:pPr>
      <w:r>
        <w:rPr>
          <w:rFonts w:ascii="黑体" w:cs="仿宋" w:eastAsia="黑体" w:hAnsi="黑体" w:hint="eastAsia"/>
          <w:color w:val="000000"/>
          <w:sz w:val="22"/>
          <w:szCs w:val="28"/>
        </w:rPr>
        <w:t>基于中医临床能力核心素质的专业硕士人才培养模式（1245模式）</w:t>
      </w:r>
    </w:p>
    <w:p>
      <w:pPr>
        <w:pStyle w:val="style0"/>
        <w:ind w:firstLine="420" w:firstLineChars="200"/>
        <w:rPr>
          <w:rFonts w:ascii="仿宋" w:cs="仿宋" w:eastAsia="仿宋" w:hAnsi="仿宋"/>
          <w:color w:val="000000"/>
        </w:rPr>
      </w:pPr>
      <w:r>
        <w:rPr>
          <w:rFonts w:ascii="仿宋" w:cs="仿宋" w:eastAsia="仿宋" w:hAnsi="仿宋" w:hint="eastAsia"/>
          <w:color w:val="000000"/>
        </w:rPr>
        <w:t>书院建立</w:t>
      </w:r>
      <w:r>
        <w:rPr>
          <w:rFonts w:ascii="仿宋" w:cs="仿宋" w:eastAsia="仿宋" w:hAnsi="仿宋"/>
          <w:color w:val="000000"/>
        </w:rPr>
        <w:t>五支教师队伍</w:t>
      </w:r>
      <w:r>
        <w:rPr>
          <w:rFonts w:ascii="仿宋" w:cs="仿宋" w:eastAsia="仿宋" w:hAnsi="仿宋" w:hint="eastAsia"/>
          <w:color w:val="000000"/>
        </w:rPr>
        <w:t>。组建卓越导师队伍，汇集校内外的中医名家，严格选拔资格，配备</w:t>
      </w:r>
      <w:r>
        <w:rPr>
          <w:rFonts w:ascii="仿宋" w:cs="仿宋" w:eastAsia="仿宋" w:hAnsi="仿宋"/>
          <w:color w:val="000000"/>
        </w:rPr>
        <w:t>学术指导老师</w:t>
      </w:r>
      <w:r>
        <w:rPr>
          <w:rFonts w:ascii="仿宋" w:cs="仿宋" w:eastAsia="仿宋" w:hAnsi="仿宋" w:hint="eastAsia"/>
          <w:color w:val="000000"/>
        </w:rPr>
        <w:t>和</w:t>
      </w:r>
      <w:r>
        <w:rPr>
          <w:rFonts w:ascii="仿宋" w:cs="仿宋" w:eastAsia="仿宋" w:hAnsi="仿宋"/>
          <w:color w:val="000000"/>
        </w:rPr>
        <w:t>临证</w:t>
      </w:r>
      <w:r>
        <w:rPr>
          <w:rFonts w:ascii="仿宋" w:cs="仿宋" w:eastAsia="仿宋" w:hAnsi="仿宋" w:hint="eastAsia"/>
          <w:color w:val="000000"/>
        </w:rPr>
        <w:t>指导老师</w:t>
      </w:r>
      <w:r>
        <w:rPr>
          <w:rFonts w:ascii="仿宋" w:cs="仿宋" w:eastAsia="仿宋" w:hAnsi="仿宋"/>
          <w:color w:val="000000"/>
        </w:rPr>
        <w:t>，</w:t>
      </w:r>
      <w:r>
        <w:rPr>
          <w:rFonts w:ascii="仿宋" w:cs="仿宋" w:eastAsia="仿宋" w:hAnsi="仿宋" w:hint="eastAsia"/>
          <w:color w:val="000000"/>
        </w:rPr>
        <w:t>实行群体化带教，注重临床能力、学术特长与中医品味的需求，汲取传统师承优势，与院校教育融合。完备规培师资队伍，配置轮科带教、技能辅导和素质教育老师，本着基础素质培育与知识技能学习相结合的要求，组织开展基本知识</w:t>
      </w:r>
      <w:r>
        <w:rPr>
          <w:rFonts w:ascii="仿宋" w:cs="仿宋" w:eastAsia="仿宋" w:hAnsi="仿宋"/>
          <w:color w:val="000000"/>
        </w:rPr>
        <w:t>考核</w:t>
      </w:r>
      <w:r>
        <w:rPr>
          <w:rFonts w:ascii="仿宋" w:cs="仿宋" w:eastAsia="仿宋" w:hAnsi="仿宋" w:hint="eastAsia"/>
          <w:color w:val="000000"/>
        </w:rPr>
        <w:t>、辅助强化四诊、辨证技能等实训。</w:t>
      </w:r>
    </w:p>
    <w:p>
      <w:pPr>
        <w:pStyle w:val="style0"/>
        <w:jc w:val="center"/>
        <w:rPr>
          <w:rFonts w:ascii="黑体" w:cs="宋体" w:eastAsia="黑体" w:hAnsi="黑体"/>
          <w:color w:val="000000"/>
        </w:rPr>
      </w:pPr>
      <w:r>
        <w:rPr>
          <w:rFonts w:ascii="仿宋" w:cs="仿宋" w:eastAsia="仿宋" w:hAnsi="仿宋" w:hint="eastAsia"/>
          <w:noProof/>
          <w:color w:val="000000"/>
          <w:sz w:val="28"/>
          <w:szCs w:val="28"/>
        </w:rPr>
        <w:drawing>
          <wp:inline distL="0" distT="0" distB="0" distR="0">
            <wp:extent cx="5051714" cy="1440872"/>
            <wp:effectExtent l="19050" t="0" r="0" b="0"/>
            <wp:docPr id="1027" name="图片 12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127"/>
                    <pic:cNvPicPr/>
                  </pic:nvPicPr>
                  <pic:blipFill>
                    <a:blip r:embed="rId3" cstate="print"/>
                    <a:srcRect l="0" t="0" r="0" b="0"/>
                    <a:stretch/>
                  </pic:blipFill>
                  <pic:spPr>
                    <a:xfrm rot="0">
                      <a:off x="0" y="0"/>
                      <a:ext cx="5051714" cy="1440872"/>
                    </a:xfrm>
                    <a:prstGeom prst="rect"/>
                    <a:ln>
                      <a:noFill/>
                    </a:ln>
                  </pic:spPr>
                </pic:pic>
              </a:graphicData>
            </a:graphic>
          </wp:inline>
        </w:drawing>
      </w:r>
    </w:p>
    <w:p>
      <w:pPr>
        <w:pStyle w:val="style0"/>
        <w:jc w:val="center"/>
        <w:rPr>
          <w:rFonts w:ascii="宋体" w:cs="宋体" w:hAnsi="宋体"/>
          <w:color w:val="000000"/>
          <w:kern w:val="0"/>
          <w:sz w:val="28"/>
          <w:szCs w:val="28"/>
        </w:rPr>
      </w:pPr>
      <w:r>
        <w:rPr>
          <w:rFonts w:ascii="黑体" w:cs="宋体" w:eastAsia="黑体" w:hAnsi="黑体" w:hint="eastAsia"/>
          <w:color w:val="000000"/>
        </w:rPr>
        <w:t>精英带教</w:t>
      </w:r>
      <w:r>
        <w:rPr>
          <w:rFonts w:ascii="黑体" w:cs="宋体" w:eastAsia="黑体" w:hAnsi="黑体"/>
          <w:color w:val="000000"/>
        </w:rPr>
        <w:t>团队</w:t>
      </w:r>
    </w:p>
    <w:p>
      <w:pPr>
        <w:pStyle w:val="style0"/>
        <w:widowControl/>
        <w:ind w:firstLine="420" w:firstLineChars="200"/>
        <w:jc w:val="left"/>
        <w:rPr>
          <w:rFonts w:ascii="仿宋" w:cs="仿宋" w:eastAsia="仿宋" w:hAnsi="仿宋"/>
          <w:color w:val="000000"/>
          <w:szCs w:val="21"/>
        </w:rPr>
      </w:pPr>
      <w:r>
        <w:rPr>
          <w:rFonts w:ascii="仿宋" w:cs="仿宋" w:eastAsia="仿宋" w:hAnsi="仿宋" w:hint="eastAsia"/>
          <w:color w:val="000000"/>
          <w:szCs w:val="21"/>
        </w:rPr>
        <w:t>通过一系列教育教学改革实践，我校中医专硕与规培相融合的人才培养模式改革效果初步显现。该项目达到了降低中医领悟门槛、缩短中医入门时段、提高中医成才概率的效果；培养了一批信念强、经典熟、技能实、辨证精的具有中医</w:t>
      </w:r>
      <w:r>
        <w:rPr>
          <w:rFonts w:ascii="仿宋" w:cs="仿宋" w:eastAsia="仿宋" w:hAnsi="仿宋"/>
          <w:color w:val="000000"/>
          <w:szCs w:val="21"/>
        </w:rPr>
        <w:t>思维的</w:t>
      </w:r>
      <w:r>
        <w:rPr>
          <w:rFonts w:ascii="仿宋" w:cs="仿宋" w:eastAsia="仿宋" w:hAnsi="仿宋" w:hint="eastAsia"/>
          <w:color w:val="000000"/>
          <w:szCs w:val="21"/>
        </w:rPr>
        <w:t>临床人才；提出了一套与中医专硕培养相融合的中医规培实施标准；出版了一系列原创的、中医特色鲜明的教材和学术专著；培养了一批医德高尚、理论清晰、技能精湛的优秀师资；建设了一个全国首家中医门诊规培示范基地；获得社会各界高度</w:t>
      </w:r>
      <w:r>
        <w:rPr>
          <w:rFonts w:ascii="仿宋" w:cs="仿宋" w:eastAsia="仿宋" w:hAnsi="仿宋"/>
          <w:color w:val="000000"/>
          <w:szCs w:val="21"/>
        </w:rPr>
        <w:t>肯定和一直好评</w:t>
      </w:r>
      <w:r>
        <w:rPr>
          <w:rFonts w:ascii="仿宋" w:cs="仿宋" w:eastAsia="仿宋" w:hAnsi="仿宋" w:hint="eastAsia"/>
          <w:color w:val="000000"/>
          <w:szCs w:val="21"/>
        </w:rPr>
        <w:t>。2016年12月</w:t>
      </w:r>
      <w:r>
        <w:rPr>
          <w:rFonts w:ascii="仿宋" w:cs="仿宋" w:eastAsia="仿宋" w:hAnsi="仿宋"/>
          <w:color w:val="000000"/>
          <w:szCs w:val="21"/>
        </w:rPr>
        <w:t>，</w:t>
      </w:r>
      <w:r>
        <w:rPr>
          <w:rFonts w:ascii="仿宋" w:cs="仿宋" w:eastAsia="仿宋" w:hAnsi="仿宋" w:hint="eastAsia"/>
          <w:color w:val="000000"/>
          <w:szCs w:val="21"/>
        </w:rPr>
        <w:t>被国家中管局人教司确立为中医专硕培养与中医住院医师规范化培训改革试点唯一单位，</w:t>
      </w:r>
      <w:r>
        <w:rPr>
          <w:rFonts w:ascii="仿宋" w:cs="仿宋" w:eastAsia="仿宋" w:hAnsi="仿宋"/>
          <w:color w:val="000000"/>
          <w:szCs w:val="21"/>
        </w:rPr>
        <w:t>面向全国推广</w:t>
      </w:r>
      <w:r>
        <w:rPr>
          <w:rFonts w:ascii="仿宋" w:cs="仿宋" w:eastAsia="仿宋" w:hAnsi="仿宋" w:hint="eastAsia"/>
          <w:color w:val="000000"/>
          <w:szCs w:val="21"/>
        </w:rPr>
        <w:t>，并多次在全国中医住院医师规范化培训会议上进行交流。201</w:t>
      </w:r>
      <w:r>
        <w:rPr>
          <w:rFonts w:ascii="仿宋" w:cs="仿宋" w:eastAsia="仿宋" w:hAnsi="仿宋"/>
          <w:color w:val="000000"/>
          <w:szCs w:val="21"/>
        </w:rPr>
        <w:t>8</w:t>
      </w:r>
      <w:r>
        <w:rPr>
          <w:rFonts w:ascii="仿宋" w:cs="仿宋" w:eastAsia="仿宋" w:hAnsi="仿宋" w:hint="eastAsia"/>
          <w:color w:val="000000"/>
          <w:szCs w:val="21"/>
        </w:rPr>
        <w:t>年11月，被我校评为研究生层次教学成果特等奖。</w:t>
      </w:r>
    </w:p>
    <w:p>
      <w:pPr>
        <w:pStyle w:val="style0"/>
        <w:widowControl/>
        <w:jc w:val="center"/>
        <w:rPr>
          <w:color w:val="000000"/>
        </w:rPr>
      </w:pPr>
      <w:r>
        <w:rPr>
          <w:noProof/>
          <w:color w:val="000000"/>
        </w:rPr>
        <w:drawing>
          <wp:anchor distT="0" distB="0" distL="114300" distR="114300" simplePos="false" relativeHeight="2" behindDoc="false" locked="false" layoutInCell="true" allowOverlap="true">
            <wp:simplePos x="0" y="0"/>
            <wp:positionH relativeFrom="column">
              <wp:posOffset>2969895</wp:posOffset>
            </wp:positionH>
            <wp:positionV relativeFrom="paragraph">
              <wp:posOffset>27305</wp:posOffset>
            </wp:positionV>
            <wp:extent cx="2003425" cy="2832735"/>
            <wp:effectExtent l="19050" t="0" r="0" b="0"/>
            <wp:wrapSquare wrapText="bothSides"/>
            <wp:docPr id="1028" name="图片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12"/>
                    <pic:cNvPicPr/>
                  </pic:nvPicPr>
                  <pic:blipFill>
                    <a:blip r:embed="rId4" cstate="print"/>
                    <a:srcRect l="0" t="0" r="0" b="0"/>
                    <a:stretch/>
                  </pic:blipFill>
                  <pic:spPr>
                    <a:xfrm rot="0">
                      <a:off x="0" y="0"/>
                      <a:ext cx="2003425" cy="2832735"/>
                    </a:xfrm>
                    <a:prstGeom prst="rect"/>
                    <a:ln>
                      <a:noFill/>
                    </a:ln>
                  </pic:spPr>
                </pic:pic>
              </a:graphicData>
            </a:graphic>
          </wp:anchor>
        </w:drawing>
      </w:r>
      <w:r>
        <w:rPr>
          <w:color w:val="000000"/>
        </w:rPr>
        <w:drawing>
          <wp:inline distL="0" distT="0" distB="0" distR="0">
            <wp:extent cx="1857375" cy="2876550"/>
            <wp:effectExtent l="0" t="0" r="0" b="0"/>
            <wp:docPr id="1029"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5" cstate="print"/>
                    <a:srcRect l="0" t="0" r="0" b="0"/>
                    <a:stretch/>
                  </pic:blipFill>
                  <pic:spPr>
                    <a:xfrm rot="0">
                      <a:off x="0" y="0"/>
                      <a:ext cx="1857375" cy="2876550"/>
                    </a:xfrm>
                    <a:prstGeom prst="rect"/>
                    <a:ln>
                      <a:noFill/>
                    </a:ln>
                  </pic:spPr>
                </pic:pic>
              </a:graphicData>
            </a:graphic>
          </wp:inline>
        </w:drawing>
      </w:r>
    </w:p>
    <w:p>
      <w:pPr>
        <w:pStyle w:val="style0"/>
        <w:widowControl/>
        <w:jc w:val="left"/>
        <w:rPr>
          <w:rFonts w:ascii="黑体" w:cs="宋体" w:eastAsia="黑体" w:hAnsi="黑体"/>
          <w:color w:val="000000"/>
          <w:sz w:val="20"/>
        </w:rPr>
      </w:pPr>
      <w:r>
        <w:rPr>
          <w:rFonts w:ascii="黑体" w:cs="宋体" w:eastAsia="黑体" w:hAnsi="黑体" w:hint="eastAsia"/>
          <w:color w:val="000000"/>
          <w:sz w:val="20"/>
        </w:rPr>
        <w:t xml:space="preserve">2016年被国家中管局人教司确立为中医专硕        </w:t>
      </w:r>
      <w:r>
        <w:rPr>
          <w:rFonts w:ascii="黑体" w:cs="宋体" w:eastAsia="黑体" w:hAnsi="黑体"/>
          <w:color w:val="000000"/>
          <w:sz w:val="20"/>
        </w:rPr>
        <w:t>2018年</w:t>
      </w:r>
      <w:r>
        <w:rPr>
          <w:rFonts w:ascii="黑体" w:cs="宋体" w:eastAsia="黑体" w:hAnsi="黑体" w:hint="eastAsia"/>
          <w:color w:val="000000"/>
          <w:sz w:val="20"/>
        </w:rPr>
        <w:t>获</w:t>
      </w:r>
      <w:r>
        <w:rPr>
          <w:rFonts w:ascii="黑体" w:cs="宋体" w:eastAsia="黑体" w:hAnsi="黑体"/>
          <w:color w:val="000000"/>
          <w:sz w:val="20"/>
        </w:rPr>
        <w:t>校级优秀教学成果奖</w:t>
      </w:r>
      <w:r>
        <w:rPr>
          <w:rFonts w:ascii="黑体" w:cs="宋体" w:eastAsia="黑体" w:hAnsi="黑体" w:hint="eastAsia"/>
          <w:color w:val="000000"/>
          <w:sz w:val="20"/>
        </w:rPr>
        <w:t>特等奖</w:t>
      </w:r>
    </w:p>
    <w:p>
      <w:pPr>
        <w:pStyle w:val="style0"/>
        <w:widowControl/>
        <w:jc w:val="left"/>
        <w:rPr>
          <w:rFonts w:ascii="黑体" w:cs="宋体" w:eastAsia="黑体" w:hAnsi="黑体"/>
          <w:color w:val="000000"/>
          <w:sz w:val="20"/>
        </w:rPr>
      </w:pPr>
      <w:r>
        <w:rPr>
          <w:rFonts w:ascii="黑体" w:cs="宋体" w:eastAsia="黑体" w:hAnsi="黑体" w:hint="eastAsia"/>
          <w:color w:val="000000"/>
          <w:sz w:val="20"/>
        </w:rPr>
        <w:t>培养与医师规培训改革试点的唯一单位</w:t>
      </w:r>
    </w:p>
    <w:p>
      <w:pPr>
        <w:pStyle w:val="style0"/>
        <w:spacing w:lineRule="exact" w:line="360"/>
        <w:ind w:firstLine="422" w:firstLineChars="200"/>
        <w:rPr>
          <w:rFonts w:ascii="仿宋" w:cs="仿宋" w:eastAsia="仿宋" w:hAnsi="仿宋"/>
          <w:color w:val="000000"/>
          <w:szCs w:val="21"/>
        </w:rPr>
      </w:pPr>
      <w:r>
        <w:rPr>
          <w:rFonts w:ascii="仿宋" w:cs="仿宋" w:eastAsia="仿宋" w:hAnsi="仿宋" w:hint="eastAsia"/>
          <w:b/>
          <w:color w:val="000000"/>
          <w:szCs w:val="21"/>
        </w:rPr>
        <w:t>*中医素质培养之初见成效：</w:t>
      </w:r>
      <w:r>
        <w:rPr>
          <w:rFonts w:ascii="仿宋" w:cs="仿宋" w:eastAsia="仿宋" w:hAnsi="仿宋" w:hint="eastAsia"/>
          <w:color w:val="000000"/>
          <w:szCs w:val="21"/>
        </w:rPr>
        <w:t>学生中医信念坚定，毕业生96.83%就业于中医医疗行业，没有一例更改“初衷”，不少优秀毕业生，就业放弃体制内的机会，选择直入医馆开诊、独立建馆开业，或放弃市级西医院而到基层中医院挑大梁。学生中医医疗水平得到明显提高，通过用人单位的追踪调查，普遍对我校岐黄国医书院毕业的中医专硕研究生评价优良。人才培养模式经验成果得到</w:t>
      </w:r>
      <w:r>
        <w:rPr>
          <w:rFonts w:ascii="仿宋" w:cs="仿宋" w:eastAsia="仿宋" w:hAnsi="仿宋"/>
          <w:color w:val="000000"/>
          <w:szCs w:val="21"/>
        </w:rPr>
        <w:t>大力</w:t>
      </w:r>
      <w:r>
        <w:rPr>
          <w:rFonts w:ascii="仿宋" w:cs="仿宋" w:eastAsia="仿宋" w:hAnsi="仿宋" w:hint="eastAsia"/>
          <w:color w:val="000000"/>
          <w:szCs w:val="21"/>
        </w:rPr>
        <w:t>推广，自201</w:t>
      </w:r>
      <w:r>
        <w:rPr>
          <w:rFonts w:ascii="仿宋" w:cs="仿宋" w:eastAsia="仿宋" w:hAnsi="仿宋"/>
          <w:color w:val="000000"/>
          <w:szCs w:val="21"/>
        </w:rPr>
        <w:t>0</w:t>
      </w:r>
      <w:r>
        <w:rPr>
          <w:rFonts w:ascii="仿宋" w:cs="仿宋" w:eastAsia="仿宋" w:hAnsi="仿宋" w:hint="eastAsia"/>
          <w:color w:val="000000"/>
          <w:szCs w:val="21"/>
        </w:rPr>
        <w:t>年至今，共举办了12期全国继续教育项目——临床脉诊培训班、中医经典辨证论治培训班、中医辨治疑难杂病研修班，培训在职人员3000余人，</w:t>
      </w:r>
      <w:r>
        <w:rPr>
          <w:rFonts w:ascii="仿宋" w:cs="仿宋" w:eastAsia="仿宋" w:hAnsi="仿宋"/>
          <w:color w:val="000000"/>
          <w:szCs w:val="21"/>
        </w:rPr>
        <w:t>得到学员的高度称赞。</w:t>
      </w:r>
    </w:p>
    <w:p>
      <w:pPr>
        <w:pStyle w:val="style0"/>
        <w:jc w:val="center"/>
        <w:rPr>
          <w:color w:val="000000"/>
        </w:rPr>
      </w:pPr>
      <w:r>
        <w:rPr>
          <w:rFonts w:hint="eastAsia"/>
          <w:noProof/>
          <w:color w:val="000000"/>
        </w:rPr>
        <w:drawing>
          <wp:inline distL="0" distT="0" distB="0" distR="0">
            <wp:extent cx="4524375" cy="1965221"/>
            <wp:effectExtent l="0" t="0" r="0" b="0"/>
            <wp:docPr id="1030" name="图片 7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70"/>
                    <pic:cNvPicPr/>
                  </pic:nvPicPr>
                  <pic:blipFill>
                    <a:blip r:embed="rId6" cstate="print"/>
                    <a:srcRect l="0" t="0" r="0" b="0"/>
                    <a:stretch/>
                  </pic:blipFill>
                  <pic:spPr>
                    <a:xfrm rot="0">
                      <a:off x="0" y="0"/>
                      <a:ext cx="4524375" cy="1965221"/>
                    </a:xfrm>
                    <a:prstGeom prst="rect"/>
                    <a:ln>
                      <a:noFill/>
                    </a:ln>
                  </pic:spPr>
                </pic:pic>
              </a:graphicData>
            </a:graphic>
          </wp:inline>
        </w:drawing>
      </w:r>
    </w:p>
    <w:p>
      <w:pPr>
        <w:pStyle w:val="style0"/>
        <w:jc w:val="center"/>
        <w:rPr>
          <w:color w:val="000000"/>
        </w:rPr>
      </w:pPr>
      <w:r>
        <w:rPr>
          <w:rFonts w:hint="eastAsia"/>
          <w:noProof/>
          <w:color w:val="000000"/>
        </w:rPr>
        <w:drawing>
          <wp:inline distL="0" distT="0" distB="0" distR="0">
            <wp:extent cx="4510785" cy="1685925"/>
            <wp:effectExtent l="0" t="0" r="4445" b="0"/>
            <wp:docPr id="1031" name="图片 6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69"/>
                    <pic:cNvPicPr/>
                  </pic:nvPicPr>
                  <pic:blipFill>
                    <a:blip r:embed="rId7" cstate="print"/>
                    <a:srcRect l="0" t="0" r="0" b="0"/>
                    <a:stretch/>
                  </pic:blipFill>
                  <pic:spPr>
                    <a:xfrm rot="0">
                      <a:off x="0" y="0"/>
                      <a:ext cx="4510785" cy="1685925"/>
                    </a:xfrm>
                    <a:prstGeom prst="rect"/>
                    <a:ln>
                      <a:noFill/>
                    </a:ln>
                  </pic:spPr>
                </pic:pic>
              </a:graphicData>
            </a:graphic>
          </wp:inline>
        </w:drawing>
      </w:r>
    </w:p>
    <w:p>
      <w:pPr>
        <w:pStyle w:val="style0"/>
        <w:jc w:val="center"/>
        <w:rPr>
          <w:rFonts w:ascii="黑体" w:cs="宋体" w:eastAsia="黑体" w:hAnsi="黑体"/>
          <w:color w:val="000000"/>
        </w:rPr>
      </w:pPr>
      <w:r>
        <w:rPr>
          <w:rFonts w:ascii="黑体" w:cs="宋体" w:eastAsia="黑体" w:hAnsi="黑体" w:hint="eastAsia"/>
          <w:color w:val="000000"/>
        </w:rPr>
        <w:t>举办十二届全国继续教育</w:t>
      </w:r>
      <w:r>
        <w:rPr>
          <w:rFonts w:ascii="黑体" w:cs="宋体" w:eastAsia="黑体" w:hAnsi="黑体"/>
          <w:color w:val="000000"/>
        </w:rPr>
        <w:t>项目</w:t>
      </w:r>
      <w:r>
        <w:rPr>
          <w:rFonts w:ascii="黑体" w:cs="宋体" w:eastAsia="黑体" w:hAnsi="黑体" w:hint="eastAsia"/>
          <w:color w:val="000000"/>
        </w:rPr>
        <w:t>广受好评</w:t>
      </w:r>
    </w:p>
    <w:p>
      <w:pPr>
        <w:pStyle w:val="style0"/>
        <w:ind w:firstLine="422" w:firstLineChars="200"/>
        <w:rPr>
          <w:rFonts w:ascii="仿宋" w:cs="仿宋" w:eastAsia="仿宋" w:hAnsi="仿宋"/>
          <w:color w:val="000000"/>
          <w:szCs w:val="21"/>
        </w:rPr>
      </w:pPr>
      <w:r>
        <w:rPr>
          <w:rFonts w:ascii="仿宋" w:cs="仿宋" w:eastAsia="仿宋" w:hAnsi="仿宋" w:hint="eastAsia"/>
          <w:b/>
          <w:color w:val="000000"/>
          <w:szCs w:val="21"/>
        </w:rPr>
        <w:t>*中医业界之普遍好评：</w:t>
      </w:r>
      <w:r>
        <w:rPr>
          <w:rFonts w:ascii="仿宋" w:cs="仿宋" w:eastAsia="仿宋" w:hAnsi="仿宋" w:hint="eastAsia"/>
          <w:color w:val="000000"/>
          <w:szCs w:val="21"/>
        </w:rPr>
        <w:t>人才培养质量得到首届国医大师路志正、中国工程院院士王永炎等行业专家、教育部本科教学工作审核评估专家及社会机构的高度认可。认为书院人才培养工作是在现代院校教育与传统师承教育模式互补融合方面进行了积极、富有成效的探索，是中医教育的创举，为高层次中医人才培养创新积累了宝贵经验。</w:t>
      </w:r>
    </w:p>
    <w:p>
      <w:pPr>
        <w:pStyle w:val="style0"/>
        <w:jc w:val="center"/>
        <w:rPr>
          <w:rFonts w:ascii="仿宋" w:cs="仿宋" w:eastAsia="仿宋" w:hAnsi="仿宋"/>
          <w:color w:val="000000"/>
          <w:kern w:val="0"/>
          <w:sz w:val="28"/>
          <w:szCs w:val="28"/>
        </w:rPr>
      </w:pPr>
      <w:r>
        <w:rPr>
          <w:rFonts w:hint="eastAsia"/>
          <w:noProof/>
          <w:color w:val="000000"/>
          <w:shd w:val="clear" w:color="auto" w:fill="ffffff"/>
        </w:rPr>
        <w:drawing>
          <wp:inline distL="0" distT="0" distB="0" distR="0">
            <wp:extent cx="2257425" cy="1549656"/>
            <wp:effectExtent l="0" t="0" r="0" b="0"/>
            <wp:docPr id="1032" name="图片 6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62"/>
                    <pic:cNvPicPr/>
                  </pic:nvPicPr>
                  <pic:blipFill>
                    <a:blip r:embed="rId8" cstate="print"/>
                    <a:srcRect l="0" t="0" r="0" b="0"/>
                    <a:stretch/>
                  </pic:blipFill>
                  <pic:spPr>
                    <a:xfrm rot="0">
                      <a:off x="0" y="0"/>
                      <a:ext cx="2257425" cy="1549656"/>
                    </a:xfrm>
                    <a:prstGeom prst="rect"/>
                    <a:ln>
                      <a:noFill/>
                    </a:ln>
                  </pic:spPr>
                </pic:pic>
              </a:graphicData>
            </a:graphic>
          </wp:inline>
        </w:drawing>
      </w:r>
    </w:p>
    <w:p>
      <w:pPr>
        <w:pStyle w:val="style0"/>
        <w:snapToGrid w:val="false"/>
        <w:jc w:val="center"/>
        <w:rPr>
          <w:rFonts w:ascii="黑体" w:cs="宋体" w:eastAsia="黑体" w:hAnsi="黑体"/>
          <w:color w:val="000000"/>
        </w:rPr>
      </w:pPr>
      <w:r>
        <w:rPr>
          <w:rFonts w:ascii="黑体" w:cs="宋体" w:eastAsia="黑体" w:hAnsi="黑体" w:hint="eastAsia"/>
          <w:color w:val="000000"/>
        </w:rPr>
        <w:t>书院院长</w:t>
      </w:r>
      <w:r>
        <w:rPr>
          <w:rFonts w:ascii="黑体" w:cs="宋体" w:eastAsia="黑体" w:hAnsi="黑体"/>
          <w:color w:val="000000"/>
        </w:rPr>
        <w:t>首届国医大师路志正</w:t>
      </w:r>
      <w:r>
        <w:rPr>
          <w:rFonts w:ascii="黑体" w:cs="宋体" w:eastAsia="黑体" w:hAnsi="黑体" w:hint="eastAsia"/>
          <w:color w:val="000000"/>
        </w:rPr>
        <w:t>、太湖世界文化论坛主席严昭柱等</w:t>
      </w:r>
    </w:p>
    <w:p>
      <w:pPr>
        <w:pStyle w:val="style0"/>
        <w:snapToGrid w:val="false"/>
        <w:jc w:val="center"/>
        <w:rPr>
          <w:rFonts w:ascii="黑体" w:cs="宋体" w:eastAsia="黑体" w:hAnsi="黑体"/>
          <w:color w:val="000000"/>
        </w:rPr>
      </w:pPr>
      <w:r>
        <w:rPr>
          <w:rFonts w:ascii="黑体" w:cs="宋体" w:eastAsia="黑体" w:hAnsi="黑体" w:hint="eastAsia"/>
          <w:color w:val="000000"/>
        </w:rPr>
        <w:t>为</w:t>
      </w:r>
      <w:r>
        <w:rPr>
          <w:rFonts w:ascii="黑体" w:cs="宋体" w:eastAsia="黑体" w:hAnsi="黑体"/>
          <w:color w:val="000000"/>
        </w:rPr>
        <w:t>书院学子</w:t>
      </w:r>
      <w:r>
        <w:rPr>
          <w:rFonts w:ascii="黑体" w:cs="宋体" w:eastAsia="黑体" w:hAnsi="黑体" w:hint="eastAsia"/>
          <w:color w:val="000000"/>
        </w:rPr>
        <w:t>颁发</w:t>
      </w:r>
      <w:r>
        <w:rPr>
          <w:rFonts w:ascii="黑体" w:cs="宋体" w:eastAsia="黑体" w:hAnsi="黑体"/>
          <w:color w:val="000000"/>
        </w:rPr>
        <w:t>岐黄国医书院合格证书</w:t>
      </w:r>
    </w:p>
    <w:p>
      <w:pPr>
        <w:pStyle w:val="style0"/>
        <w:snapToGrid w:val="false"/>
        <w:jc w:val="center"/>
        <w:rPr>
          <w:rFonts w:ascii="黑体" w:cs="宋体" w:eastAsia="黑体" w:hAnsi="黑体"/>
          <w:color w:val="000000"/>
        </w:rPr>
      </w:pPr>
      <w:r>
        <w:rPr>
          <w:rFonts w:hint="eastAsia"/>
          <w:noProof/>
          <w:color w:val="000000"/>
          <w:sz w:val="28"/>
          <w:szCs w:val="28"/>
        </w:rPr>
        <w:drawing>
          <wp:inline distL="0" distT="0" distB="0" distR="0">
            <wp:extent cx="2191064" cy="1504569"/>
            <wp:effectExtent l="0" t="0" r="0" b="635"/>
            <wp:docPr id="1033" name="图片 4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48"/>
                    <pic:cNvPicPr/>
                  </pic:nvPicPr>
                  <pic:blipFill>
                    <a:blip r:embed="rId9" cstate="print"/>
                    <a:srcRect l="0" t="0" r="0" b="0"/>
                    <a:stretch/>
                  </pic:blipFill>
                  <pic:spPr>
                    <a:xfrm rot="0">
                      <a:off x="0" y="0"/>
                      <a:ext cx="2191064" cy="1504569"/>
                    </a:xfrm>
                    <a:prstGeom prst="rect"/>
                    <a:ln>
                      <a:noFill/>
                    </a:ln>
                  </pic:spPr>
                </pic:pic>
              </a:graphicData>
            </a:graphic>
          </wp:inline>
        </w:drawing>
      </w:r>
      <w:r>
        <w:rPr>
          <w:rFonts w:ascii="黑体" w:cs="宋体" w:eastAsia="黑体" w:hAnsi="黑体" w:hint="eastAsia"/>
          <w:color w:val="000000"/>
        </w:rPr>
        <w:t xml:space="preserve">     </w:t>
      </w:r>
      <w:r>
        <w:rPr>
          <w:rFonts w:hint="eastAsia"/>
          <w:noProof/>
          <w:color w:val="000000"/>
          <w:sz w:val="28"/>
          <w:szCs w:val="28"/>
        </w:rPr>
        <w:drawing>
          <wp:inline distL="0" distT="0" distB="0" distR="0">
            <wp:extent cx="2126282" cy="1503544"/>
            <wp:effectExtent l="0" t="0" r="7620" b="1905"/>
            <wp:docPr id="1034" name="图片 4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49"/>
                    <pic:cNvPicPr/>
                  </pic:nvPicPr>
                  <pic:blipFill>
                    <a:blip r:embed="rId10" cstate="print"/>
                    <a:srcRect l="0" t="0" r="0" b="0"/>
                    <a:stretch/>
                  </pic:blipFill>
                  <pic:spPr>
                    <a:xfrm rot="0">
                      <a:off x="0" y="0"/>
                      <a:ext cx="2126282" cy="1503544"/>
                    </a:xfrm>
                    <a:prstGeom prst="rect"/>
                    <a:ln>
                      <a:noFill/>
                    </a:ln>
                  </pic:spPr>
                </pic:pic>
              </a:graphicData>
            </a:graphic>
          </wp:inline>
        </w:drawing>
      </w:r>
    </w:p>
    <w:p>
      <w:pPr>
        <w:pStyle w:val="style0"/>
        <w:snapToGrid w:val="false"/>
        <w:jc w:val="center"/>
        <w:rPr>
          <w:rFonts w:ascii="黑体" w:cs="宋体" w:eastAsia="黑体" w:hAnsi="黑体"/>
          <w:color w:val="000000"/>
        </w:rPr>
      </w:pPr>
      <w:r>
        <w:rPr>
          <w:rFonts w:ascii="黑体" w:cs="宋体" w:eastAsia="黑体" w:hAnsi="黑体" w:hint="eastAsia"/>
          <w:color w:val="000000"/>
        </w:rPr>
        <w:t>教育部本科</w:t>
      </w:r>
      <w:r>
        <w:rPr>
          <w:rFonts w:ascii="黑体" w:cs="宋体" w:eastAsia="黑体" w:hAnsi="黑体"/>
          <w:color w:val="000000"/>
        </w:rPr>
        <w:t>教学工作审核评估专家</w:t>
      </w:r>
      <w:r>
        <w:rPr>
          <w:rFonts w:ascii="黑体" w:cs="宋体" w:eastAsia="黑体" w:hAnsi="黑体" w:hint="eastAsia"/>
          <w:color w:val="000000"/>
        </w:rPr>
        <w:t>参观</w:t>
      </w:r>
      <w:r>
        <w:rPr>
          <w:rFonts w:ascii="黑体" w:cs="宋体" w:eastAsia="黑体" w:hAnsi="黑体"/>
          <w:color w:val="000000"/>
        </w:rPr>
        <w:t>书院</w:t>
      </w:r>
      <w:r>
        <w:rPr>
          <w:rFonts w:ascii="黑体" w:cs="宋体" w:eastAsia="黑体" w:hAnsi="黑体" w:hint="eastAsia"/>
          <w:color w:val="000000"/>
        </w:rPr>
        <w:t xml:space="preserve">   香山会议</w:t>
      </w:r>
      <w:r>
        <w:rPr>
          <w:rFonts w:ascii="黑体" w:cs="宋体" w:eastAsia="黑体" w:hAnsi="黑体"/>
          <w:color w:val="000000"/>
        </w:rPr>
        <w:t>秘书长杨炳忻教授和</w:t>
      </w:r>
      <w:r>
        <w:rPr>
          <w:rFonts w:ascii="黑体" w:cs="宋体" w:eastAsia="黑体" w:hAnsi="黑体" w:hint="eastAsia"/>
          <w:color w:val="000000"/>
        </w:rPr>
        <w:t>浙江天景生</w:t>
      </w:r>
    </w:p>
    <w:p>
      <w:pPr>
        <w:pStyle w:val="style0"/>
        <w:ind w:firstLine="4935" w:firstLineChars="2350"/>
        <w:jc w:val="left"/>
        <w:rPr>
          <w:rFonts w:ascii="仿宋" w:cs="仿宋" w:eastAsia="仿宋" w:hAnsi="仿宋"/>
          <w:color w:val="000000"/>
          <w:kern w:val="0"/>
          <w:sz w:val="28"/>
          <w:szCs w:val="28"/>
        </w:rPr>
      </w:pPr>
      <w:r>
        <w:rPr>
          <w:rFonts w:ascii="黑体" w:cs="宋体" w:eastAsia="黑体" w:hAnsi="黑体" w:hint="eastAsia"/>
          <w:color w:val="000000"/>
        </w:rPr>
        <w:t>公益基金会代表参观</w:t>
      </w:r>
      <w:r>
        <w:rPr>
          <w:rFonts w:ascii="黑体" w:cs="宋体" w:eastAsia="黑体" w:hAnsi="黑体"/>
          <w:color w:val="000000"/>
        </w:rPr>
        <w:t>书院</w:t>
      </w:r>
    </w:p>
    <w:p>
      <w:pPr>
        <w:pStyle w:val="style94"/>
        <w:spacing w:before="0" w:beforeAutospacing="false" w:after="0" w:afterAutospacing="false"/>
        <w:ind w:right="147"/>
        <w:jc w:val="center"/>
        <w:rPr>
          <w:rFonts w:ascii="仿宋" w:cs="仿宋" w:eastAsia="仿宋" w:hAnsi="仿宋"/>
          <w:color w:val="000000"/>
          <w:sz w:val="28"/>
          <w:szCs w:val="28"/>
        </w:rPr>
      </w:pPr>
      <w:r>
        <w:rPr>
          <w:rFonts w:ascii="仿宋" w:cs="仿宋" w:eastAsia="仿宋" w:hAnsi="仿宋"/>
          <w:noProof/>
          <w:color w:val="000000"/>
          <w:sz w:val="28"/>
          <w:szCs w:val="28"/>
        </w:rPr>
        <w:drawing>
          <wp:anchor distT="0" distB="0" distL="114300" distR="114300" simplePos="false" relativeHeight="3" behindDoc="false" locked="false" layoutInCell="true" allowOverlap="true">
            <wp:simplePos x="0" y="0"/>
            <wp:positionH relativeFrom="column">
              <wp:posOffset>2630170</wp:posOffset>
            </wp:positionH>
            <wp:positionV relativeFrom="paragraph">
              <wp:posOffset>62230</wp:posOffset>
            </wp:positionV>
            <wp:extent cx="2120899" cy="1454150"/>
            <wp:effectExtent l="19050" t="0" r="0" b="0"/>
            <wp:wrapSquare wrapText="bothSides"/>
            <wp:docPr id="1035" name="图片 5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50"/>
                    <pic:cNvPicPr/>
                  </pic:nvPicPr>
                  <pic:blipFill>
                    <a:blip r:embed="rId11" cstate="print"/>
                    <a:srcRect l="0" t="0" r="0" b="0"/>
                    <a:stretch/>
                  </pic:blipFill>
                  <pic:spPr>
                    <a:xfrm rot="0">
                      <a:off x="0" y="0"/>
                      <a:ext cx="2120899" cy="1454150"/>
                    </a:xfrm>
                    <a:prstGeom prst="rect"/>
                    <a:ln>
                      <a:noFill/>
                    </a:ln>
                  </pic:spPr>
                </pic:pic>
              </a:graphicData>
            </a:graphic>
          </wp:anchor>
        </w:drawing>
      </w:r>
      <w:r>
        <w:rPr>
          <w:rFonts w:ascii="仿宋" w:cs="仿宋" w:eastAsia="仿宋" w:hAnsi="仿宋"/>
          <w:noProof/>
          <w:color w:val="000000"/>
          <w:sz w:val="28"/>
          <w:szCs w:val="28"/>
        </w:rPr>
        <w:drawing>
          <wp:inline distL="0" distT="0" distB="0" distR="0">
            <wp:extent cx="2098365" cy="1400175"/>
            <wp:effectExtent l="0" t="0" r="0" b="0"/>
            <wp:docPr id="1036" name="图片 10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103"/>
                    <pic:cNvPicPr/>
                  </pic:nvPicPr>
                  <pic:blipFill>
                    <a:blip r:embed="rId12" cstate="print"/>
                    <a:srcRect l="0" t="0" r="0" b="0"/>
                    <a:stretch/>
                  </pic:blipFill>
                  <pic:spPr>
                    <a:xfrm rot="0">
                      <a:off x="0" y="0"/>
                      <a:ext cx="2098365" cy="1400175"/>
                    </a:xfrm>
                    <a:prstGeom prst="rect"/>
                    <a:ln>
                      <a:noFill/>
                    </a:ln>
                  </pic:spPr>
                </pic:pic>
              </a:graphicData>
            </a:graphic>
          </wp:inline>
        </w:drawing>
      </w:r>
    </w:p>
    <w:p>
      <w:pPr>
        <w:pStyle w:val="style94"/>
        <w:spacing w:before="0" w:beforeAutospacing="false" w:after="0" w:afterAutospacing="false"/>
        <w:ind w:right="147"/>
        <w:jc w:val="center"/>
        <w:rPr>
          <w:rFonts w:ascii="黑体" w:eastAsia="黑体" w:hAnsi="黑体"/>
          <w:color w:val="000000"/>
          <w:kern w:val="2"/>
          <w:sz w:val="21"/>
        </w:rPr>
      </w:pPr>
      <w:r>
        <w:rPr>
          <w:rFonts w:ascii="黑体" w:eastAsia="黑体" w:hAnsi="黑体" w:hint="eastAsia"/>
          <w:color w:val="000000"/>
          <w:kern w:val="2"/>
          <w:sz w:val="21"/>
        </w:rPr>
        <w:t>上海</w:t>
      </w:r>
      <w:r>
        <w:rPr>
          <w:rFonts w:ascii="黑体" w:eastAsia="黑体" w:hAnsi="黑体"/>
          <w:color w:val="000000"/>
          <w:kern w:val="2"/>
          <w:sz w:val="21"/>
        </w:rPr>
        <w:t>中医药大学党委书记曹锡康</w:t>
      </w:r>
      <w:r>
        <w:rPr>
          <w:rFonts w:ascii="黑体" w:eastAsia="黑体" w:hAnsi="黑体" w:hint="eastAsia"/>
          <w:color w:val="000000"/>
          <w:kern w:val="2"/>
          <w:sz w:val="21"/>
        </w:rPr>
        <w:t>、北京中医药大学校长徐安龙等一行参观</w:t>
      </w:r>
      <w:r>
        <w:rPr>
          <w:rFonts w:ascii="黑体" w:eastAsia="黑体" w:hAnsi="黑体"/>
          <w:color w:val="000000"/>
          <w:kern w:val="2"/>
          <w:sz w:val="21"/>
        </w:rPr>
        <w:t>书院</w:t>
      </w:r>
    </w:p>
    <w:p>
      <w:pPr>
        <w:pStyle w:val="style0"/>
        <w:ind w:firstLine="422" w:firstLineChars="200"/>
        <w:rPr>
          <w:rFonts w:ascii="仿宋" w:cs="仿宋" w:eastAsia="仿宋" w:hAnsi="仿宋"/>
          <w:color w:val="000000"/>
          <w:szCs w:val="21"/>
        </w:rPr>
      </w:pPr>
      <w:r>
        <w:rPr>
          <w:rFonts w:ascii="仿宋" w:cs="仿宋" w:eastAsia="仿宋" w:hAnsi="仿宋" w:hint="eastAsia"/>
          <w:b/>
          <w:color w:val="000000"/>
          <w:szCs w:val="21"/>
        </w:rPr>
        <w:t>*社会影响之不断扩大：</w:t>
      </w:r>
      <w:r>
        <w:rPr>
          <w:rFonts w:ascii="仿宋" w:cs="仿宋" w:eastAsia="仿宋" w:hAnsi="仿宋" w:hint="eastAsia"/>
          <w:color w:val="000000"/>
          <w:szCs w:val="21"/>
        </w:rPr>
        <w:t>我们的高层次中医临床人才培养工作得到各级领导的高度重视，《江西省人民政府、国家中医药管理局共建江西中医药大学协议》中明确把岐黄国医书院纳入建设目标。书院模式不仅</w:t>
      </w:r>
      <w:r>
        <w:rPr>
          <w:rFonts w:ascii="仿宋" w:cs="仿宋" w:eastAsia="仿宋" w:hAnsi="仿宋"/>
          <w:color w:val="000000"/>
          <w:szCs w:val="21"/>
        </w:rPr>
        <w:t>培养了学生，还锻炼了一批中青年老师，</w:t>
      </w:r>
      <w:r>
        <w:rPr>
          <w:rFonts w:ascii="仿宋" w:cs="仿宋" w:eastAsia="仿宋" w:hAnsi="仿宋" w:hint="eastAsia"/>
          <w:color w:val="000000"/>
          <w:szCs w:val="21"/>
        </w:rPr>
        <w:t>使青年教师得到较快成长，一批年富力强的骨干教师临床水平迅速提升，坐诊加号成为常态。近3年，学生报考数稳步上升，优质生源显著增加。首家民营中医基金会——深圳市颐仁中医基金会等社会团体也高度认同我校的培养理念，专门设立了“豫章优秀中医学子奖学金”。人民网、新华网、中国中医药报、《本草中国》纪录片等媒体，对我校的中医专硕培养模式改革和取得的成效，给予了高度关注和积极报道。</w:t>
      </w:r>
    </w:p>
    <w:p>
      <w:pPr>
        <w:pStyle w:val="style0"/>
        <w:jc w:val="center"/>
        <w:rPr>
          <w:rFonts w:ascii="宋体" w:cs="宋体" w:hAnsi="宋体"/>
          <w:color w:val="000000"/>
          <w:sz w:val="28"/>
          <w:szCs w:val="28"/>
        </w:rPr>
      </w:pPr>
      <w:r>
        <w:rPr>
          <w:rFonts w:ascii="宋体" w:cs="宋体" w:hAnsi="宋体" w:hint="eastAsia"/>
          <w:noProof/>
          <w:color w:val="000000"/>
          <w:sz w:val="28"/>
          <w:szCs w:val="28"/>
        </w:rPr>
        <w:drawing>
          <wp:inline distL="0" distT="0" distB="0" distR="0">
            <wp:extent cx="2097307" cy="3143101"/>
            <wp:effectExtent l="0" t="0" r="0" b="635"/>
            <wp:docPr id="1037" name="图片 5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图片 55"/>
                    <pic:cNvPicPr/>
                  </pic:nvPicPr>
                  <pic:blipFill>
                    <a:blip r:embed="rId13" cstate="print"/>
                    <a:srcRect l="0" t="0" r="0" b="0"/>
                    <a:stretch/>
                  </pic:blipFill>
                  <pic:spPr>
                    <a:xfrm rot="0">
                      <a:off x="0" y="0"/>
                      <a:ext cx="2097307" cy="3143101"/>
                    </a:xfrm>
                    <a:prstGeom prst="rect"/>
                    <a:ln>
                      <a:noFill/>
                    </a:ln>
                  </pic:spPr>
                </pic:pic>
              </a:graphicData>
            </a:graphic>
          </wp:inline>
        </w:drawing>
      </w:r>
      <w:r>
        <w:rPr>
          <w:rFonts w:ascii="宋体" w:cs="宋体" w:hAnsi="宋体" w:hint="eastAsia"/>
          <w:color w:val="000000"/>
          <w:sz w:val="28"/>
          <w:szCs w:val="28"/>
        </w:rPr>
        <w:t xml:space="preserve">    </w:t>
      </w:r>
      <w:r>
        <w:rPr>
          <w:rFonts w:ascii="宋体" w:cs="宋体" w:hAnsi="宋体" w:hint="eastAsia"/>
          <w:noProof/>
          <w:color w:val="000000"/>
          <w:sz w:val="28"/>
          <w:szCs w:val="28"/>
        </w:rPr>
        <w:drawing>
          <wp:inline distL="0" distT="0" distB="0" distR="0">
            <wp:extent cx="1981200" cy="3087762"/>
            <wp:effectExtent l="0" t="0" r="0" b="0"/>
            <wp:docPr id="1038" name="图片 5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图片 54"/>
                    <pic:cNvPicPr/>
                  </pic:nvPicPr>
                  <pic:blipFill>
                    <a:blip r:embed="rId14" cstate="print"/>
                    <a:srcRect l="0" t="0" r="0" b="0"/>
                    <a:stretch/>
                  </pic:blipFill>
                  <pic:spPr>
                    <a:xfrm rot="0">
                      <a:off x="0" y="0"/>
                      <a:ext cx="1981200" cy="3087762"/>
                    </a:xfrm>
                    <a:prstGeom prst="rect"/>
                    <a:ln>
                      <a:noFill/>
                    </a:ln>
                  </pic:spPr>
                </pic:pic>
              </a:graphicData>
            </a:graphic>
          </wp:inline>
        </w:drawing>
      </w:r>
    </w:p>
    <w:p>
      <w:pPr>
        <w:pStyle w:val="style0"/>
        <w:snapToGrid w:val="false"/>
        <w:jc w:val="center"/>
        <w:rPr>
          <w:rFonts w:ascii="黑体" w:cs="宋体" w:eastAsia="黑体" w:hAnsi="黑体"/>
          <w:color w:val="000000"/>
        </w:rPr>
      </w:pPr>
      <w:r>
        <w:rPr>
          <w:rFonts w:ascii="黑体" w:cs="宋体" w:eastAsia="黑体" w:hAnsi="黑体" w:hint="eastAsia"/>
          <w:color w:val="000000"/>
        </w:rPr>
        <w:t>中国中医药报分期对书院培养模式做专题报道</w:t>
      </w:r>
    </w:p>
    <w:p>
      <w:pPr>
        <w:pStyle w:val="style0"/>
        <w:jc w:val="center"/>
        <w:rPr>
          <w:rFonts w:ascii="宋体" w:cs="宋体" w:hAnsi="宋体"/>
          <w:color w:val="000000"/>
          <w:sz w:val="28"/>
          <w:szCs w:val="28"/>
        </w:rPr>
      </w:pPr>
      <w:r>
        <w:rPr>
          <w:rFonts w:ascii="宋体" w:cs="宋体" w:hAnsi="宋体" w:hint="eastAsia"/>
          <w:noProof/>
          <w:color w:val="000000"/>
          <w:sz w:val="28"/>
          <w:szCs w:val="28"/>
        </w:rPr>
        <w:drawing>
          <wp:inline distL="0" distT="0" distB="0" distR="0">
            <wp:extent cx="1837055" cy="1702366"/>
            <wp:effectExtent l="0" t="0" r="0" b="0"/>
            <wp:docPr id="1039" name="图片 4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图片 47"/>
                    <pic:cNvPicPr/>
                  </pic:nvPicPr>
                  <pic:blipFill>
                    <a:blip r:embed="rId15" cstate="print"/>
                    <a:srcRect l="0" t="0" r="0" b="0"/>
                    <a:stretch/>
                  </pic:blipFill>
                  <pic:spPr>
                    <a:xfrm rot="0">
                      <a:off x="0" y="0"/>
                      <a:ext cx="1837055" cy="1702366"/>
                    </a:xfrm>
                    <a:prstGeom prst="rect"/>
                    <a:ln>
                      <a:noFill/>
                    </a:ln>
                  </pic:spPr>
                </pic:pic>
              </a:graphicData>
            </a:graphic>
          </wp:inline>
        </w:drawing>
      </w:r>
      <w:r>
        <w:rPr>
          <w:rFonts w:ascii="宋体" w:cs="宋体" w:hAnsi="宋体" w:hint="eastAsia"/>
          <w:color w:val="000000"/>
          <w:sz w:val="28"/>
          <w:szCs w:val="28"/>
        </w:rPr>
        <w:t xml:space="preserve">     </w:t>
      </w:r>
      <w:r>
        <w:rPr>
          <w:rFonts w:ascii="宋体" w:cs="宋体" w:hAnsi="宋体" w:hint="eastAsia"/>
          <w:noProof/>
          <w:color w:val="000000"/>
          <w:sz w:val="28"/>
          <w:szCs w:val="28"/>
        </w:rPr>
        <w:drawing>
          <wp:inline distL="0" distT="0" distB="0" distR="0">
            <wp:extent cx="1115695" cy="1664461"/>
            <wp:effectExtent l="0" t="0" r="8255" b="0"/>
            <wp:docPr id="1040" name="图片 4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图片 41"/>
                    <pic:cNvPicPr/>
                  </pic:nvPicPr>
                  <pic:blipFill>
                    <a:blip r:embed="rId16" cstate="print"/>
                    <a:srcRect l="3221" t="3911" r="0" b="0"/>
                    <a:stretch/>
                  </pic:blipFill>
                  <pic:spPr>
                    <a:xfrm rot="0">
                      <a:off x="0" y="0"/>
                      <a:ext cx="1115695" cy="1664461"/>
                    </a:xfrm>
                    <a:prstGeom prst="rect"/>
                    <a:ln>
                      <a:noFill/>
                    </a:ln>
                  </pic:spPr>
                </pic:pic>
              </a:graphicData>
            </a:graphic>
          </wp:inline>
        </w:drawing>
      </w:r>
      <w:r>
        <w:rPr>
          <w:rFonts w:ascii="宋体" w:cs="宋体" w:hAnsi="宋体" w:hint="eastAsia"/>
          <w:noProof/>
          <w:color w:val="000000"/>
          <w:sz w:val="28"/>
          <w:szCs w:val="28"/>
        </w:rPr>
        <w:drawing>
          <wp:inline distL="0" distT="0" distB="0" distR="0">
            <wp:extent cx="1017269" cy="1679148"/>
            <wp:effectExtent l="0" t="0" r="0" b="0"/>
            <wp:docPr id="1041" name="图片 3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图片 39"/>
                    <pic:cNvPicPr/>
                  </pic:nvPicPr>
                  <pic:blipFill>
                    <a:blip r:embed="rId17" cstate="print"/>
                    <a:srcRect l="8733" t="2086" r="633" b="267"/>
                    <a:stretch/>
                  </pic:blipFill>
                  <pic:spPr>
                    <a:xfrm rot="0">
                      <a:off x="0" y="0"/>
                      <a:ext cx="1017269" cy="1679148"/>
                    </a:xfrm>
                    <a:prstGeom prst="rect"/>
                    <a:ln>
                      <a:noFill/>
                    </a:ln>
                  </pic:spPr>
                </pic:pic>
              </a:graphicData>
            </a:graphic>
          </wp:inline>
        </w:drawing>
      </w:r>
    </w:p>
    <w:p>
      <w:pPr>
        <w:pStyle w:val="style0"/>
        <w:snapToGrid w:val="false"/>
        <w:jc w:val="center"/>
        <w:rPr>
          <w:color w:val="000000"/>
        </w:rPr>
      </w:pPr>
      <w:r>
        <w:rPr>
          <w:rFonts w:ascii="黑体" w:cs="宋体" w:eastAsia="黑体" w:hAnsi="黑体" w:hint="eastAsia"/>
          <w:color w:val="000000"/>
        </w:rPr>
        <w:t>江西日报做专题报道                     江西画报做专题报道</w:t>
      </w:r>
    </w:p>
    <w:sectPr>
      <w:pgSz w:w="11906" w:h="16838" w:orient="portrait"/>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00002FF" w:usb1="4000ACFF" w:usb2="00000001" w:usb3="00000000" w:csb0="0000019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AFF" w:usb1="C0007841" w:usb2="00000009" w:usb3="00000000" w:csb0="000001FF" w:csb1="00000000"/>
  </w:font>
  <w:font w:name="仿宋_GB2312">
    <w:altName w:val="仿宋"/>
    <w:panose1 w:val="00000000000000000000"/>
    <w:charset w:val="86"/>
    <w:family w:val="modern"/>
    <w:pitch w:val="default"/>
    <w:sig w:usb0="00000000" w:usb1="00000000" w:usb2="00000010" w:usb3="00000000" w:csb0="00040000" w:csb1="00000000"/>
  </w:font>
  <w:font w:name="仿宋">
    <w:altName w:val="仿宋"/>
    <w:panose1 w:val="02010609060000010101"/>
    <w:charset w:val="86"/>
    <w:family w:val="modern"/>
    <w:pitch w:val="fixed"/>
    <w:sig w:usb0="800002BF" w:usb1="38CF7CFA" w:usb2="00000016" w:usb3="00000000" w:csb0="00040001" w:csb1="00000000"/>
  </w:font>
  <w:font w:name="黑体">
    <w:altName w:val="SimHei"/>
    <w:panose1 w:val="02010609060000010101"/>
    <w:charset w:val="86"/>
    <w:family w:val="modern"/>
    <w:pitch w:val="fixed"/>
    <w:sig w:usb0="800002BF" w:usb1="38CF7CFA" w:usb2="00000016" w:usb3="00000000" w:csb0="00040001" w:csb1="00000000"/>
  </w:font>
  <w:font w:name="Cambria">
    <w:altName w:val="Cambria"/>
    <w:panose1 w:val="02040503050000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kern w:val="2"/>
        <w:sz w:val="21"/>
        <w:szCs w:val="22"/>
        <w:lang w:val="en-US" w:bidi="ar-SA" w:eastAsia="zh-CN"/>
      </w:rPr>
    </w:rPrDefault>
    <w:pPrDefault>
      <w:pPr/>
    </w:pPrDefault>
  </w:docDefaults>
  <w:style w:type="paragraph" w:default="1" w:styleId="style0">
    <w:name w:val="Normal"/>
    <w:next w:val="style0"/>
    <w:qFormat/>
    <w:pPr>
      <w:widowControl w:val="false"/>
      <w:jc w:val="both"/>
    </w:pPr>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94">
    <w:name w:val="Normal (Web)"/>
    <w:basedOn w:val="style0"/>
    <w:next w:val="style94"/>
    <w:qFormat/>
    <w:uiPriority w:val="99"/>
    <w:pPr>
      <w:widowControl/>
      <w:spacing w:before="100" w:beforeAutospacing="true" w:after="100" w:afterAutospacing="true"/>
      <w:jc w:val="left"/>
    </w:pPr>
    <w:rPr>
      <w:rFonts w:ascii="宋体" w:cs="宋体" w:eastAsia="宋体" w:hAnsi="宋体"/>
      <w:kern w:val="0"/>
      <w:sz w:val="24"/>
      <w:szCs w:val="24"/>
    </w:rPr>
  </w:style>
  <w:style w:type="paragraph" w:styleId="style31">
    <w:name w:val="header"/>
    <w:basedOn w:val="style0"/>
    <w:next w:val="style31"/>
    <w:link w:val="style4097"/>
    <w:uiPriority w:val="99"/>
    <w:pPr>
      <w:pBdr>
        <w:bottom w:val="single" w:sz="6" w:space="1" w:color="auto"/>
      </w:pBdr>
      <w:tabs>
        <w:tab w:val="center" w:leader="none" w:pos="4153"/>
        <w:tab w:val="right" w:leader="none" w:pos="8306"/>
      </w:tabs>
      <w:snapToGrid w:val="false"/>
      <w:jc w:val="center"/>
    </w:pPr>
    <w:rPr>
      <w:sz w:val="18"/>
      <w:szCs w:val="18"/>
    </w:rPr>
  </w:style>
  <w:style w:type="character" w:customStyle="1" w:styleId="style4097">
    <w:name w:val="页眉 Char"/>
    <w:basedOn w:val="style65"/>
    <w:next w:val="style4097"/>
    <w:link w:val="style31"/>
    <w:uiPriority w:val="99"/>
    <w:rPr>
      <w:sz w:val="18"/>
      <w:szCs w:val="18"/>
    </w:rPr>
  </w:style>
  <w:style w:type="paragraph" w:styleId="style32">
    <w:name w:val="footer"/>
    <w:basedOn w:val="style0"/>
    <w:next w:val="style32"/>
    <w:link w:val="style4098"/>
    <w:uiPriority w:val="99"/>
    <w:pPr>
      <w:tabs>
        <w:tab w:val="center" w:leader="none" w:pos="4153"/>
        <w:tab w:val="right" w:leader="none" w:pos="8306"/>
      </w:tabs>
      <w:snapToGrid w:val="false"/>
      <w:jc w:val="left"/>
    </w:pPr>
    <w:rPr>
      <w:sz w:val="18"/>
      <w:szCs w:val="18"/>
    </w:rPr>
  </w:style>
  <w:style w:type="character" w:customStyle="1" w:styleId="style4098">
    <w:name w:val="页脚 Char"/>
    <w:basedOn w:val="style65"/>
    <w:next w:val="style4098"/>
    <w:link w:val="style32"/>
    <w:uiPriority w:val="99"/>
    <w:rPr>
      <w:sz w:val="18"/>
      <w:szCs w:val="18"/>
    </w:rPr>
  </w:style>
</w:styles>
</file>

<file path=word/_rels/document.xml.rels><?xml version="1.0" encoding="UTF-8"?>
<Relationships xmlns="http://schemas.openxmlformats.org/package/2006/relationships"><Relationship Id="rId20" Type="http://schemas.openxmlformats.org/officeDocument/2006/relationships/settings" Target="settings.xml"/><Relationship Id="rId11" Type="http://schemas.openxmlformats.org/officeDocument/2006/relationships/image" Target="media/image8.jpeg"/><Relationship Id="rId10" Type="http://schemas.openxmlformats.org/officeDocument/2006/relationships/image" Target="media/image7.jpeg"/><Relationship Id="rId21" Type="http://schemas.openxmlformats.org/officeDocument/2006/relationships/theme" Target="theme/theme1.xml"/><Relationship Id="rId13" Type="http://schemas.openxmlformats.org/officeDocument/2006/relationships/image" Target="media/image4.png"/><Relationship Id="rId12"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jpeg"/><Relationship Id="rId9"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10.jpeg"/><Relationship Id="rId17" Type="http://schemas.openxmlformats.org/officeDocument/2006/relationships/image" Target="media/image7.png"/><Relationship Id="rId16" Type="http://schemas.openxmlformats.org/officeDocument/2006/relationships/image" Target="media/image6.png"/><Relationship Id="rId5" Type="http://schemas.openxmlformats.org/officeDocument/2006/relationships/image" Target="media/image3.png"/><Relationship Id="rId19" Type="http://schemas.openxmlformats.org/officeDocument/2006/relationships/fontTable" Target="fontTable.xml"/><Relationship Id="rId6" Type="http://schemas.openxmlformats.org/officeDocument/2006/relationships/image" Target="media/image3.jpeg"/><Relationship Id="rId18" Type="http://schemas.openxmlformats.org/officeDocument/2006/relationships/styles" Target="styles.xml"/><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Words>2561</Words>
  <Pages>6</Pages>
  <Characters>2623</Characters>
  <Application>WPS Office</Application>
  <DocSecurity>0</DocSecurity>
  <Paragraphs>94</Paragraphs>
  <ScaleCrop>false</ScaleCrop>
  <LinksUpToDate>false</LinksUpToDate>
  <CharactersWithSpaces>2774</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2018-03-22T08:02:00Z</dcterms:created>
  <dc:creator>jqy</dc:creator>
  <lastModifiedBy>JSN-AL00</lastModifiedBy>
  <dcterms:modified xsi:type="dcterms:W3CDTF">2019-03-22T14:15:33Z</dcterms:modified>
  <revision>8</revision>
</coreProperties>
</file>

<file path=docProps/custom.xml><?xml version="1.0" encoding="utf-8"?>
<Properties xmlns="http://schemas.openxmlformats.org/officeDocument/2006/custom-properties" xmlns:vt="http://schemas.openxmlformats.org/officeDocument/2006/docPropsVTypes"/>
</file>