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00" w:afterAutospacing="1" w:line="340" w:lineRule="exact"/>
        <w:jc w:val="center"/>
        <w:textAlignment w:val="auto"/>
        <w:rPr>
          <w:rFonts w:ascii="Arial" w:hAnsi="Arial" w:eastAsia="仿宋" w:cs="宋体"/>
          <w:b/>
          <w:color w:val="333333"/>
          <w:kern w:val="0"/>
          <w:sz w:val="30"/>
          <w:szCs w:val="30"/>
          <w:shd w:val="clear" w:color="auto" w:fill="FFFFFF"/>
          <w:lang w:bidi="ar"/>
        </w:rPr>
      </w:pPr>
      <w:r>
        <w:rPr>
          <w:rFonts w:hint="eastAsia" w:ascii="Arial" w:hAnsi="Arial" w:eastAsia="仿宋" w:cs="宋体"/>
          <w:b/>
          <w:color w:val="333333"/>
          <w:kern w:val="0"/>
          <w:sz w:val="30"/>
          <w:szCs w:val="30"/>
          <w:shd w:val="clear" w:color="auto" w:fill="FFFFFF"/>
          <w:lang w:bidi="ar"/>
        </w:rPr>
        <w:t>中南大学简介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rPr>
      </w:pPr>
      <w:r>
        <w:rPr>
          <w:rFonts w:hint="eastAsia" w:ascii="仿宋" w:hAnsi="仿宋" w:eastAsia="仿宋" w:cs="仿宋"/>
        </w:rPr>
        <w:t>中南大学坐落在中国历史文化名城──湖南省长沙市，是教育部直属全国重点大学、国家“211工程”首批重点建设高校、国家“985工程”部省重点共建高水平大学和国家“2011计划”首批牵头高校。2017年9月，经国务院批准入选世界一流大学A类建设高校。现任校党委书记易红、校长田红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rPr>
      </w:pPr>
      <w:r>
        <w:rPr>
          <w:rFonts w:hint="eastAsia" w:ascii="仿宋" w:hAnsi="仿宋" w:eastAsia="仿宋" w:cs="仿宋"/>
        </w:rPr>
        <w:t>学校学科门类齐全，拥有完备的有色金属、医学、轨道交通等学科体系，涵盖工、理、医、文、法、经、管、哲、教、艺等10大学科门类，辐射军事学。现有一级学科国家重点学科6个，二级学科国家重点学科12个，国家重点（培育）学科1个，国家临床重点专科61个；设有30个二级学院，104个本科专业；博士学位授权一级学科35个，硕士学位授权一级学科46个，博士专业学位授权类别2个，硕士专业学位授权类别23个，博士后科研流动站32个。材料科学、工程学、临床医学、化学、药理学与毒理学、生物学与生物化学、神经科学与行为学、数学、计算机科学、分子生物学与遗传学、社会科学总论、免疫学、精神病学与心理学、地球科学、环境科学与生</w:t>
      </w:r>
      <w:bookmarkStart w:id="0" w:name="_GoBack"/>
      <w:bookmarkEnd w:id="0"/>
      <w:r>
        <w:rPr>
          <w:rFonts w:hint="eastAsia" w:ascii="仿宋" w:hAnsi="仿宋" w:eastAsia="仿宋" w:cs="仿宋"/>
        </w:rPr>
        <w:t>态学等15个学科ESI（基本科学指标）排名居全球前1%，其中材料科学排名居全球前1‰；拥有享“南湘雅”美誉的湘雅医院、湘雅二医院、湘雅三医院3所大型三级甲等综合性医院及湘雅口腔医院，湘雅医学院附属肿瘤医院、海口医院、株洲医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rPr>
      </w:pPr>
      <w:r>
        <w:rPr>
          <w:rFonts w:hint="eastAsia" w:ascii="仿宋" w:hAnsi="仿宋" w:eastAsia="仿宋" w:cs="仿宋"/>
        </w:rPr>
        <w:t>学校坚持人才强校战略，师资力量雄厚。有中国科学院院士2人，中国工程院院士14人，国家“万人计划”领军人才17人，“973计划”项目首席科学家19人（其中青年项目2人），“长江学者奖励计划”特聘、讲座教授52人，国家教学名师7人，教授及相应正高职称人员1500余人，享受政府特殊津贴专家437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rPr>
      </w:pPr>
      <w:r>
        <w:rPr>
          <w:rFonts w:hint="eastAsia" w:ascii="仿宋" w:hAnsi="仿宋" w:eastAsia="仿宋" w:cs="仿宋"/>
        </w:rPr>
        <w:t>学校坚持瞄准国家和社会重大需求，深入推进协同创新，积极服务国民经济建设和国防现代化建设主战场。学校现有国家级创新平台22个，其中国家重点实验室2个、国家工程研究中心5个、国家工程技术研究中心2个、国家工程实验室6个、国防科技重点实验室1个、国家工程化与创新能力建设平台1个、国家临床医学研究中心3个，牵头和参与组建国家“2011协同创新中心”2个。2000年以来，学校共获国家科技三大奖91项，其中获国家科技一等奖（特等奖）14项，9个项目入选“中国高校十大科技进展”。</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惟楚有才，于斯为盛”，今天的中南大学正肩负着国家高水平大学建设的历史责任，立足湖南，面向全国，放眼世界，加快推进校内综合改革和内涵式发展，努力建设特色鲜明的世界一流大学，为实现中华民族伟大复兴的中国梦做出更大贡献！</w:t>
      </w:r>
    </w:p>
    <w:p>
      <w:pPr>
        <w:keepNext w:val="0"/>
        <w:keepLines w:val="0"/>
        <w:pageBreakBefore w:val="0"/>
        <w:widowControl/>
        <w:kinsoku/>
        <w:wordWrap/>
        <w:overflowPunct/>
        <w:topLinePunct w:val="0"/>
        <w:autoSpaceDE/>
        <w:autoSpaceDN/>
        <w:bidi w:val="0"/>
        <w:adjustRightInd/>
        <w:snapToGrid/>
        <w:spacing w:before="300" w:after="100" w:afterAutospacing="1" w:line="340" w:lineRule="exact"/>
        <w:jc w:val="center"/>
        <w:textAlignment w:val="auto"/>
        <w:rPr>
          <w:rFonts w:ascii="Arial" w:hAnsi="Arial" w:eastAsia="仿宋" w:cs="宋体"/>
          <w:b/>
          <w:color w:val="333333"/>
          <w:kern w:val="0"/>
          <w:sz w:val="30"/>
          <w:szCs w:val="30"/>
          <w:shd w:val="clear" w:color="auto" w:fill="FFFFFF"/>
          <w:lang w:bidi="ar"/>
        </w:rPr>
      </w:pPr>
      <w:r>
        <w:rPr>
          <w:rFonts w:hint="eastAsia" w:ascii="Arial" w:hAnsi="Arial" w:eastAsia="仿宋" w:cs="宋体"/>
          <w:b/>
          <w:color w:val="333333"/>
          <w:kern w:val="0"/>
          <w:sz w:val="30"/>
          <w:szCs w:val="30"/>
          <w:shd w:val="clear" w:color="auto" w:fill="FFFFFF"/>
          <w:lang w:bidi="ar"/>
        </w:rPr>
        <w:t>交通运输工程学院简介</w:t>
      </w:r>
    </w:p>
    <w:p>
      <w:pPr>
        <w:pStyle w:val="2"/>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中南大学交通运输工程学院组合成立于2000年，旨在“交通运输工程”国家一级学科层面上创办国际知名、国内一流的学科和专业。学科带头人为田红旗院士。</w:t>
      </w:r>
    </w:p>
    <w:p>
      <w:pPr>
        <w:pStyle w:val="2"/>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院设有交通运输、交通设备与控制工程、物流工程、轨道交通信号与控制4个本科专业。交通运输专业创办于1956年，交通设备与控制工程专业始建于1960年。学院先后为我国交通运输等领域培养了万余名研究生和本科生等各类人才。学院办学整体水平居于国内先进行列。</w:t>
      </w:r>
    </w:p>
    <w:p>
      <w:pPr>
        <w:pStyle w:val="2"/>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院设有3个系、1个研究中心、1个实验中心和8个研究所。现有教职工119人，其中教授39人，副教授44人，博士生导师41人。拥有中国工程院院士1人，长江学者特聘教授1人，国家“万人计划”科技创新领军人才1人，国家高端外专3人，教育部“新世纪优秀人才支持计划”6人，教育部“轨道交通安全关键技术”长江学者创新团队1个，科技部科技创新人才推进计划重点领域创新团队1个，湖南省“轨道交通创新人才培养”教学团队1个，获“全国专业人才先进集体”1个。经过多年建设和发展，学院目前拥有交通运输工程一级学科国家重点学科，交通运输工程一级学科博士，硕士授予权，交通运输工程博士后流动站，并拥有“轨道交通列车安全保障技术”国地联合工程研究中心、“轨道交通安全”国际合作联合实验室、“轨道交通安全”教育部重点实验室、“智慧交通”湖南省重点实验室、“轨道车辆碰撞安全保护技术”湖南省工程实验室、“轨道交通安全”国家985科技创新平台等高水平学科平台，并首批进入了国家高等学校创新能力提升计划（简称“2011”计划）。</w:t>
      </w:r>
    </w:p>
    <w:p>
      <w:pPr>
        <w:pStyle w:val="2"/>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textAlignment w:val="auto"/>
        <w:rPr>
          <w:rFonts w:hint="eastAsia" w:ascii="仿宋" w:hAnsi="仿宋" w:eastAsia="仿宋" w:cs="仿宋"/>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300" w:after="100" w:afterAutospacing="1" w:line="340" w:lineRule="exact"/>
        <w:jc w:val="center"/>
        <w:textAlignment w:val="auto"/>
        <w:rPr>
          <w:rFonts w:ascii="Arial" w:hAnsi="Arial" w:eastAsia="仿宋" w:cs="宋体"/>
          <w:b/>
          <w:color w:val="333333"/>
          <w:kern w:val="0"/>
          <w:sz w:val="30"/>
          <w:szCs w:val="30"/>
          <w:shd w:val="clear" w:color="auto" w:fill="FFFFFF"/>
          <w:lang w:bidi="ar"/>
        </w:rPr>
      </w:pPr>
      <w:r>
        <w:rPr>
          <w:rFonts w:hint="eastAsia" w:ascii="Arial" w:hAnsi="Arial" w:eastAsia="仿宋" w:cs="宋体"/>
          <w:b/>
          <w:color w:val="333333"/>
          <w:kern w:val="0"/>
          <w:sz w:val="30"/>
          <w:szCs w:val="30"/>
          <w:shd w:val="clear" w:color="auto" w:fill="FFFFFF"/>
          <w:lang w:bidi="ar"/>
        </w:rPr>
        <w:t>交通运输工程学院</w:t>
      </w:r>
      <w:r>
        <w:rPr>
          <w:rFonts w:ascii="Arial" w:hAnsi="Arial" w:eastAsia="仿宋" w:cs="宋体"/>
          <w:b/>
          <w:color w:val="333333"/>
          <w:kern w:val="0"/>
          <w:sz w:val="30"/>
          <w:szCs w:val="30"/>
          <w:shd w:val="clear" w:color="auto" w:fill="FFFFFF"/>
          <w:lang w:bidi="ar"/>
        </w:rPr>
        <w:t>专业设置</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Arial" w:hAnsi="Arial" w:eastAsia="仿宋" w:cs="宋体"/>
          <w:b/>
          <w:bCs/>
          <w:kern w:val="0"/>
          <w:sz w:val="24"/>
        </w:rPr>
      </w:pPr>
      <w:r>
        <w:rPr>
          <w:rFonts w:hint="eastAsia" w:ascii="Arial" w:hAnsi="Arial" w:eastAsia="仿宋" w:cs="宋体"/>
          <w:b/>
          <w:bCs/>
          <w:kern w:val="0"/>
          <w:sz w:val="24"/>
        </w:rPr>
        <w:t>【</w:t>
      </w:r>
      <w:r>
        <w:rPr>
          <w:rFonts w:ascii="Arial" w:hAnsi="Arial" w:eastAsia="仿宋" w:cs="宋体"/>
          <w:b/>
          <w:bCs/>
          <w:kern w:val="0"/>
          <w:sz w:val="24"/>
        </w:rPr>
        <w:t>交通运输</w:t>
      </w:r>
      <w:r>
        <w:rPr>
          <w:rFonts w:hint="eastAsia" w:ascii="Arial" w:hAnsi="Arial" w:eastAsia="仿宋" w:cs="宋体"/>
          <w:b/>
          <w:bCs/>
          <w:kern w:val="0"/>
          <w:sz w:val="24"/>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专业简介:本专业培养交通运输领域的高素质复合型人才，能在交通运输领域特别是铁路、城市轨道交通和综合交通从事运营管理、规划设计和教育科研工作。本专业两次通过国家工程教育专业认证，有效期均为6年,为国家专业综合改革试点专业、卓越计划试点专业、国家特色专业建设点和湖南省重点专业。本专业拥有国家级大学生校外实践基地、交通运输工程实验中心；并与6个铁路局、20余个大型铁路车站及多个轨道交通企业建立了长期稳固的实习联系。</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核心课程:铁路运输设备、交通规划原理与方法、铁路行车组织、铁路货物运输、铁路站场及枢纽、铁路旅客运输。</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主要就业流向:中国铁路总公司所属的北京、上海、广州等18个铁路局；广州市地下铁道总公司等各大城市轨道交通企业；顺丰速运有限公司等物流企业；中国铁道建筑总公司所属各大设计院等。</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Arial" w:hAnsi="Arial" w:eastAsia="仿宋" w:cs="宋体"/>
          <w:b/>
          <w:bCs/>
          <w:kern w:val="0"/>
          <w:sz w:val="24"/>
        </w:rPr>
      </w:pPr>
      <w:r>
        <w:rPr>
          <w:rFonts w:ascii="Arial" w:hAnsi="Arial" w:eastAsia="仿宋" w:cs="宋体"/>
          <w:b/>
          <w:bCs/>
          <w:kern w:val="0"/>
          <w:sz w:val="24"/>
        </w:rPr>
        <w:t>【 交通设备与控制工程 】</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专业简介:本专业是为适应我国交通运输行业高速发展需要，2003年由教育部批准设置的新专业，由具50余年办学历史的机车车辆、工程机械、机械设计制造及其自动化等专业重新组建而成，是国家专业综合改革与卓越计划试点专业，拥有以中国工程院院士、长江学者为代表的高水平师资队伍。</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核心课程:控制工程基础、测试技术与信号处理、机车车辆工、制造与修理工艺、车辆结构强度与动力学、电机及电力拖动。</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主要就业流向: 中国铁路总公司所属的北京、上海、广州等18个铁路局；中国中车股份有限公司及其46家全资及控股子公司；中车株洲电力机车有限公司等。</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Arial" w:hAnsi="Arial" w:eastAsia="仿宋" w:cs="宋体"/>
          <w:b/>
          <w:kern w:val="0"/>
          <w:sz w:val="24"/>
        </w:rPr>
      </w:pPr>
      <w:r>
        <w:rPr>
          <w:rFonts w:ascii="Arial" w:hAnsi="Arial" w:eastAsia="仿宋" w:cs="宋体"/>
          <w:b/>
          <w:kern w:val="0"/>
          <w:sz w:val="24"/>
        </w:rPr>
        <w:t>【 物流工程 】</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专业简介:物流工程专业是为了适应现代物流快速发展需要，由教育部于 2001 年批准设置的一门新兴专业。设有物流综合模拟仿真、ERP 模拟系统、仓储技术与设备等校 内实验室和铁路运输企业、知名物流企业等校外实习基地；建有广州铁路集团公司、武汉铁路局等国家级工程教育基地；是湖南省现代物流学会、湖南省物流与采购联合会等行业学会的主要会员单位。</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核心课程:供应链管理；物流系统规划；物流中心规划设计与运作；采购与库存控制；运输与 配送；铁路货物运输。</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主要就业流向: 顺丰速运有限公司等各大物流企业；中国铁路总公司所属的北京、上海、广州等18个铁路局等。</w:t>
      </w:r>
    </w:p>
    <w:p>
      <w:pPr>
        <w:keepNext w:val="0"/>
        <w:keepLines w:val="0"/>
        <w:pageBreakBefore w:val="0"/>
        <w:kinsoku/>
        <w:wordWrap/>
        <w:overflowPunct/>
        <w:topLinePunct w:val="0"/>
        <w:autoSpaceDE/>
        <w:autoSpaceDN/>
        <w:bidi w:val="0"/>
        <w:adjustRightInd/>
        <w:snapToGrid/>
        <w:spacing w:line="34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DB"/>
    <w:rsid w:val="003A1C0D"/>
    <w:rsid w:val="006375DB"/>
    <w:rsid w:val="007465FF"/>
    <w:rsid w:val="2E4E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394</Words>
  <Characters>2248</Characters>
  <Lines>18</Lines>
  <Paragraphs>5</Paragraphs>
  <TotalTime>10</TotalTime>
  <ScaleCrop>false</ScaleCrop>
  <LinksUpToDate>false</LinksUpToDate>
  <CharactersWithSpaces>2637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2019-06-02T08:52:00Z</dcterms:created>
  <dc:creator>yuhaijun</dc:creator>
  <cp:lastModifiedBy>邢芬</cp:lastModifiedBy>
  <dcterms:modified xsi:type="dcterms:W3CDTF">2019-06-03T01:41:15Z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