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526" w:afterAutospacing="0" w:line="7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18"/>
          <w:szCs w:val="18"/>
          <w:lang w:val="en-US" w:eastAsia="zh-CN" w:bidi="ar"/>
        </w:rPr>
        <w:t>塔里木大学2020年硕士研究生招考信息</w:t>
      </w:r>
      <w:bookmarkStart w:id="0" w:name="_GoBack"/>
      <w:bookmarkEnd w:id="0"/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8299"/>
        <w:gridCol w:w="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" w:type="dxa"/>
            <w:shd w:val="clear"/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299" w:type="dxa"/>
            <w:shd w:val="clear"/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4" w:type="dxa"/>
            <w:shd w:val="clear"/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" w:type="dxa"/>
            <w:shd w:val="clear"/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299" w:type="dxa"/>
            <w:shd w:val="clear"/>
            <w:vAlign w:val="top"/>
          </w:tcPr>
          <w:tbl>
            <w:tblPr>
              <w:tblW w:w="1399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3"/>
              <w:gridCol w:w="1575"/>
              <w:gridCol w:w="1999"/>
              <w:gridCol w:w="1438"/>
              <w:gridCol w:w="3286"/>
              <w:gridCol w:w="2291"/>
              <w:gridCol w:w="245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9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院系所</w:t>
                  </w:r>
                </w:p>
              </w:tc>
              <w:tc>
                <w:tcPr>
                  <w:tcW w:w="157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99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438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286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指导教师</w:t>
                  </w:r>
                </w:p>
              </w:tc>
              <w:tc>
                <w:tcPr>
                  <w:tcW w:w="2291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专业研究方向备注</w:t>
                  </w:r>
                </w:p>
              </w:tc>
              <w:tc>
                <w:tcPr>
                  <w:tcW w:w="2453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Style w:val="9"/>
                      <w:rFonts w:hint="eastAsia" w:ascii="微软雅黑" w:hAnsi="微软雅黑" w:eastAsia="微软雅黑" w:cs="微软雅黑"/>
                      <w:color w:val="00000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考试科目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001植物科学学院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090100作物学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01作物栽培学与耕作学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万素梅、冯宏祖、高山、王冀川、彭杰、支金虎、迟春明、翟云龙、罗新宁、陈国栋、王家强、姚永生、陈兵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具体研究方向为：作物高产理论与技术、作物养分资源高效管理、作物高产生理生态。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①101思想政治理论②201英语一③612植物生理学④906作物栽培学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02作物遗传育种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何良荣、胡守林、梅拥军、张锐、王有武、余渝、王沛政、邰红忠、段维、张永山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具体研究方向为：作物种质资源研究与创新。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①101思想政治理论②201英语一③612植物生理学④906作物栽培学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090200园艺学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01果树种质资源与品种选育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刘孟军、吴翠云、王新建、张锐、郭玲、林敏娟、王江波、王力荣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①101思想政治理论②201英语一③612植物生理学④813园艺植物栽培育种学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02果树生理与高效栽培技术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张琦、王兰、梁继业、吕瑞恒、熊仁次、周正立、王振磊、于军、朱天生、包建平、姜中武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①101思想政治理论②201英语一③612植物生理学④813园艺植物栽培育种学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03蔬菜资源与设施园艺技术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轩正英、徐崇志、杜红斌、杨明禄、刘文科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①101思想政治理论②201英语一③612植物生理学④813园艺植物栽培育种学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095131农艺与种业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01作物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万素梅、高山、王冀川、胡守林、何良荣、王有武、翟云龙、罗新宁、陈国栋、余渝、段维、邰红忠、陈兵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①101思想政治理论②204英语二③339农业知识综合一④906作物栽培学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①101思想政治理论②204英语二③339农业知识综合一④906作物栽培学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02园艺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张琦、王振磊、于军、刘孟军、张锐、王江波、郭玲、吴翠云、王新建、林敏娟、梁继业、熊仁次、吕瑞恒、周正立、包建平、姜中武、徐崇志、陈奇凌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①101思想政治理论②204英语二③339农业知识综合一④901园艺植物栽培学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①101思想政治理论②204英语二③339农业知识综合一④901园艺植物栽培学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095132资源利用与植物保护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01植物保护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冯宏祖、王兰、朱天生、杨明禄、姚永生、张王斌、董红强、陈小飞、郭文超、陆宴辉、马小艳、李为民、吴绪金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①101思想政治理论②204英语二③339农业知识综合一④908植物保护学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02资源利用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迟春明、韩路、柳维扬、彭杰、支金虎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①101思想政治理论②204英语二③339农业知识综合一④912农业资源与环境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095136农业工程与信息技术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01设施农业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轩正英、杜红斌、刘文科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①101思想政治理论②204英语二③341农业知识综合三④902设施园艺学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002动物科学学院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090500畜牧学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01动物遗传育种与繁殖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高庆华、韩春梅、格明古丽·木哈台、邢凤、石长青、常卫华、宫昌海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①101思想政治理论②201英语一③611动物生物化学④806动物生理学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02动物营养与饲料科学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张苏江、郭雪峰、蒋慧、祁成年、许贵善、李宏健、席琳乔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①101思想政治理论②201英语一③611动物生物化学④806动物生理学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03特种经济动物饲养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钱文熙、周小玲、陈生熬、刘利林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①101思想政治理论②201英语一③611动物生物化学④806动物生理学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095133畜牧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高庆华、韩春梅、格明古丽·木哈台、邢凤、石长青、常卫华、宫昌海、张苏江、郭雪峰、蒋慧、祁成年、许贵善、李宏健、席琳乔、钱文熙、周小玲、陈生熬、刘利林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①101思想政治理论②204英语二③340农业知识综合二④911动物生产学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①101思想政治理论②204英语二③340农业知识综合二④911动物生产学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095200兽医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陈伟、齐萌、张伟信、胡建军、贺建忠、李莲瑞、常卫华、王永、李有文、井波、赵爱云、焦海宏、武军元、石长青、张淑琴、郑海学、储岳峰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①101思想政治理论②204英语二③343兽医基础④909兽医传染病学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①101思想政治理论②204英语二③343兽医基础④909兽医传染病学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003生命科学学院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071000生物学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01植物学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李志军、黄文娟、杨赵平、王海珍、韩占江、焦培培、于军、周正立、韩路、梁继业、吕瑞恒、张玲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具体研究方向为：干旱区植物多样性保育、植物抗逆生理、荒漠绿洲生态过程与生态恢复。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①101思想政治理论②201英语一③612植物生理学④804植物学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02动物学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王智超、聂竹兰、任道全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具体研究方向为：特色资源动物学。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①101思想政治理论②201英语一③610普通生物化学④805普通动物学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03水生生物学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陈生熬、任道全、魏杰、聂竹兰、王智超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具体研究方向为：水生生物资源保护与利用、水域生态学、水生动物发育生物学。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①101思想政治理论②201英语一③615水域生态学④805普通动物学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04微生物学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张利莉、万传星、曾红、周忠波、陈伟、罗晓霞、徐彪、胡建军、李莲瑞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具体研究方向为：微生物资源及其次级代谢产物研究、特色真菌资源及其利用、微生物基因组学、微生物与植物互作。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①101思想政治理论②201英语一③610普通生物化学④801微生物学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05生物化学与分子生物学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李树伟、陈水红、张建萍、赵利峰、王彦芹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具体研究方向为：动物基因工程、植物基因工程。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①101思想政治理论②201英语一③610普通生物化学④803分子生物学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06食品生物技术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侯旭杰、郭东起、许倩、张春兰、朱丽霞、王丽玲、蒲云峰、王伟华、张锐利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具体研究方向为：食品生物工程、食品微生物与发酵工程、食品生物安全。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①101思想政治理论②201英语一③610普通生物化学④801微生物学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07生物资源化学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白红进、姜建辉、周忠波、田维亮、汪河滨、夏旭东、吴瑛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具体研究方向为：生物有机化学、生物材料化学。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①101思想政治理论②201英语一③610普通生物化学④802有机化学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081700化学工程与技术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01化学工艺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田维亮、张红喜、杜增智、王洪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①101思想政治理论②201英语一③302数学二④810化工原理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02生物化工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汪河滨、吴瑛、姜建辉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①101思想政治理论②201英语一③302数学二④810化工原理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03应用化学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白红进、夏旭东、杜洪光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①101思想政治理论②201英语一③302数学二④810化工原理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095135食品加工与安全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①101思想政治理论②204英语二③341农业知识综合三④905食品工艺学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01食品加工与贮藏技术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侯旭杰、郭东起、张春兰、朱丽霞、宋丽军、蒲云峰、向延菊、张锐利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①101思想政治理论②204英语二③341农业知识综合三④905食品工艺学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02食品质量安全控制技术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许倩、王丽玲、王伟华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①101思想政治理论②204英语二③341农业知识综合三④905食品工艺学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004水利与建筑工程学院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082800农业工程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01农业水土工程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王兴鹏、孙三民、李发永、姚宝林、贺兴宏、杨保存、安巧霞、王成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①101思想政治理论②201英语一③302数学二④808水力学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085900土木水利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王兴鹏、孙三民、杨保存、安巧霞、李发永、王成、姚宝林、贺兴宏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①101思想政治理论②204英语二③302数学二④910工程项目管理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①101思想政治理论②204英语二③302数学二④910工程项目管理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005机械电气化工程学院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082800农业工程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01农业机械化工程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李平、罗华平、杨瑛、张有强、周岭、张宏、弋晓康、李传峰、王旭峰、刘媛媛、廖结安、兰海鹏、李勇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①101思想政治理论②201英语一③302数学二④807机械原理与机械设计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095136农业工程与信息技术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00农业机械化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①101思想政治理论②204英语二③341农业知识综合三④903农业机械学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01农业机械化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龚?、李平、罗华平、杨瑛、张有强、周岭、张宏、弋晓康、李传峰、王旭峰、刘媛媛、廖结安、兰海鹏、张洪洲、李勇、李建军、刘媛杰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①101思想政治理论②204英语二③341农业知识综合三④903农业机械学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006经济与管理学院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030500马克思主义理论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01马克思主义基本原理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陈发扬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①101思想政治理论②201英语一③613马克思主义基本原理④809毛泽东思想和中国特色社会主义理论体系概论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02马克思主义中国化研究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张传辉、马召伟、杨震、张玉祥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①101思想政治理论②201英语一③613马克思主义基本原理④809毛泽东思想和中国特色社会主义理论体系概论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03思想政治教育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张爱萍、杨斌、张付新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①101思想政治理论②201英语一③613马克思主义基本原理④809毛泽东思想和中国特色社会主义理论体系概论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095137农业管理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喻晓玲、马琼、霍瑜、孙良斌、朱晓玲、李青、王鹏程、晁伟鹏、石晶、马爱艳、蒋志辉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①101思想政治理论②204英语二③342农业知识综合四④904农业经济学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①101思想政治理论②204英语二③342农业知识综合四④904农业经济学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095138农村发展</w:t>
                  </w:r>
                </w:p>
              </w:tc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张传辉、欧阳金琼、张爱萍、马召伟、张付新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①101思想政治理论②204英语二③342农业知识综合四④904农业经济学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①101思想政治理论②204英语二③342农业知识综合四④904农业经济学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120300农林经济管理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01农业经济管理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喻晓玲、马琼、孙良斌、石晶、王鹏程、朱晓玲、蒋志辉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①101思想政治理论②201英语一③303数学三④812经济学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02林业经济管理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马爱艳、李青、霍瑜、晁伟鹏、欧阳金琼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①101思想政治理论②201英语一③303数学三④812经济学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007人文学院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045103学科教学（语文）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肖涛、张兴田、胡昌平、王玮、万素花、屈玉丽、包朗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①101思想政治理论②204英语二③333教育综合④913汉语与写作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045118学前教育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00不区分研究方向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张爱萍、杨斌、蔡文伯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①101思想政治理论②204英语二③333教育综合④914儿童心理与教育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055200新闻与传播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01新疆跨文化交流与双语新闻传播实务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张建军、于志浩、崔有为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①101思想政治理论②204英语二③334新闻与传播专业综合能力④440新闻与传播专业基础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02新疆文化遗产的数字化保护与传播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王中伟、肖涛、胡昌平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①101思想政治理论②204英语二③334新闻与传播专业综合能力④440新闻与传播专业基础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03新媒体与新疆长治久安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高汝东、秀梅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①101思想政治理论②204英语二③334新闻与传播专业综合能力④440新闻与传播专业基础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008信息工程学院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082800农业工程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01农业电气化与自动化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姚江军、白铁成、张任、孟洪兵、周保平、陈立平、高贤强、李建军、刘媛杰、张洪洲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具体研究方向为：农业电子与信息技术、农业大数据分析与智能应用、农业电气自动化控制技术。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①101思想政治理论②201英语一③302数学二④814C语言程序设计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090200园艺学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01园艺信息技术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张学东、牛荣、吴刚、李旭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具体研究方向为：设施园艺物联网工程应用、数字果园技术研究与应用。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①101思想政治理论②201英语一③616数据库原理④907农业信息化导论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095136农业工程与信息技术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00农业信息化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(2)非全日制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导师同全日制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①101思想政治理论②204英语二③341农业知识综合三④907农业信息化导论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01农业信息化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周保平、张学东、陈立平、蒋青松、孟洪兵、白铁成、吴刚、张任、李旭、姚江军、高贤强、牛荣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①101思想政治理论②204英语二③341农业知识综合三④907农业信息化导论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 w:hRule="atLeast"/>
              </w:trPr>
              <w:tc>
                <w:tcPr>
                  <w:tcW w:w="953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009历史与哲学学院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090100作物学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01西域屯垦史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(1)全日制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李国平、包朗、万朝林、高汝东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具体研究方向为：西域屯垦农耕史、边疆历史与地理。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①101思想政治理论②201英语一③614历史学④811中国农业史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4" w:type="dxa"/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50ACD"/>
    <w:rsid w:val="17AE225E"/>
    <w:rsid w:val="19C65854"/>
    <w:rsid w:val="350506DE"/>
    <w:rsid w:val="3ABA391D"/>
    <w:rsid w:val="450D5CB4"/>
    <w:rsid w:val="481312CC"/>
    <w:rsid w:val="55CE15B6"/>
    <w:rsid w:val="599E506C"/>
    <w:rsid w:val="6EB8331F"/>
    <w:rsid w:val="72081FCC"/>
    <w:rsid w:val="721F66C3"/>
    <w:rsid w:val="74F369A2"/>
    <w:rsid w:val="79060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9"/>
      <w:szCs w:val="19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  <w:sz w:val="19"/>
      <w:szCs w:val="19"/>
      <w:bdr w:val="none" w:color="auto" w:sz="0" w:space="0"/>
    </w:rPr>
  </w:style>
  <w:style w:type="character" w:styleId="10">
    <w:name w:val="FollowedHyperlink"/>
    <w:basedOn w:val="8"/>
    <w:uiPriority w:val="0"/>
    <w:rPr>
      <w:color w:val="000000"/>
      <w:sz w:val="19"/>
      <w:szCs w:val="19"/>
      <w:u w:val="none"/>
      <w:bdr w:val="none" w:color="auto" w:sz="0" w:space="0"/>
    </w:rPr>
  </w:style>
  <w:style w:type="character" w:styleId="11">
    <w:name w:val="Emphasis"/>
    <w:basedOn w:val="8"/>
    <w:qFormat/>
    <w:uiPriority w:val="0"/>
    <w:rPr>
      <w:i/>
      <w:sz w:val="19"/>
      <w:szCs w:val="19"/>
      <w:bdr w:val="none" w:color="auto" w:sz="0" w:space="0"/>
    </w:rPr>
  </w:style>
  <w:style w:type="character" w:styleId="12">
    <w:name w:val="HTML Typewriter"/>
    <w:basedOn w:val="8"/>
    <w:uiPriority w:val="0"/>
    <w:rPr>
      <w:rFonts w:ascii="Courier New" w:hAnsi="Courier New"/>
      <w:sz w:val="19"/>
      <w:szCs w:val="19"/>
      <w:bdr w:val="none" w:color="auto" w:sz="0" w:space="0"/>
    </w:rPr>
  </w:style>
  <w:style w:type="character" w:styleId="13">
    <w:name w:val="Hyperlink"/>
    <w:basedOn w:val="8"/>
    <w:uiPriority w:val="0"/>
    <w:rPr>
      <w:color w:val="0000FF"/>
      <w:u w:val="single"/>
    </w:rPr>
  </w:style>
  <w:style w:type="character" w:customStyle="1" w:styleId="14">
    <w:name w:val="页脚 Char"/>
    <w:basedOn w:val="8"/>
    <w:link w:val="4"/>
    <w:uiPriority w:val="0"/>
  </w:style>
  <w:style w:type="character" w:customStyle="1" w:styleId="15">
    <w:name w:val="批注框文本 Char"/>
    <w:basedOn w:val="8"/>
    <w:link w:val="3"/>
    <w:uiPriority w:val="0"/>
  </w:style>
  <w:style w:type="character" w:customStyle="1" w:styleId="16">
    <w:name w:val="页眉 Char"/>
    <w:basedOn w:val="8"/>
    <w:link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sunshine</cp:lastModifiedBy>
  <cp:lastPrinted>2017-03-13T01:19:00Z</cp:lastPrinted>
  <dcterms:modified xsi:type="dcterms:W3CDTF">2019-09-16T01:43:10Z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