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45" w:rsidRDefault="00D47C45">
      <w:pPr>
        <w:spacing w:line="400" w:lineRule="exact"/>
        <w:jc w:val="center"/>
        <w:rPr>
          <w:rFonts w:ascii="楷体_GB2312" w:eastAsia="楷体_GB2312"/>
          <w:b/>
          <w:sz w:val="28"/>
          <w:szCs w:val="28"/>
        </w:rPr>
      </w:pPr>
    </w:p>
    <w:p w:rsidR="00D47C45" w:rsidRDefault="00D47C45">
      <w:pPr>
        <w:spacing w:line="400" w:lineRule="exact"/>
        <w:jc w:val="center"/>
        <w:rPr>
          <w:rFonts w:ascii="楷体_GB2312" w:eastAsia="楷体_GB2312"/>
          <w:b/>
          <w:sz w:val="28"/>
          <w:szCs w:val="28"/>
        </w:rPr>
      </w:pPr>
    </w:p>
    <w:p w:rsidR="004A489E" w:rsidRDefault="00403422">
      <w:pPr>
        <w:spacing w:line="400" w:lineRule="exact"/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20</w:t>
      </w:r>
      <w:r w:rsidR="0072578D">
        <w:rPr>
          <w:rFonts w:ascii="楷体_GB2312" w:eastAsia="楷体_GB2312" w:hint="eastAsia"/>
          <w:b/>
          <w:sz w:val="28"/>
          <w:szCs w:val="28"/>
        </w:rPr>
        <w:t>20</w:t>
      </w:r>
      <w:r w:rsidR="004A489E">
        <w:rPr>
          <w:rFonts w:ascii="楷体_GB2312" w:eastAsia="楷体_GB2312" w:hint="eastAsia"/>
          <w:b/>
          <w:sz w:val="28"/>
          <w:szCs w:val="28"/>
        </w:rPr>
        <w:t>年南通大学硕士研究生入学考试复习大纲</w:t>
      </w:r>
    </w:p>
    <w:p w:rsidR="004A489E" w:rsidRDefault="004A489E" w:rsidP="00AD6B30">
      <w:pPr>
        <w:spacing w:beforeLines="50" w:line="400" w:lineRule="exact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 xml:space="preserve">培养单位: </w:t>
      </w:r>
      <w:r w:rsidR="00F41D56">
        <w:rPr>
          <w:rFonts w:ascii="楷体_GB2312" w:eastAsia="楷体_GB2312" w:hint="eastAsia"/>
          <w:b/>
          <w:sz w:val="28"/>
          <w:szCs w:val="28"/>
        </w:rPr>
        <w:t>电气工程学院</w:t>
      </w:r>
      <w:r>
        <w:rPr>
          <w:rFonts w:ascii="楷体_GB2312" w:eastAsia="楷体_GB2312" w:hint="eastAsia"/>
          <w:b/>
          <w:sz w:val="28"/>
          <w:szCs w:val="28"/>
        </w:rPr>
        <w:t xml:space="preserve">                   </w:t>
      </w:r>
      <w:r w:rsidR="00D47C45">
        <w:rPr>
          <w:rFonts w:hint="eastAsia"/>
          <w:b/>
          <w:sz w:val="28"/>
          <w:szCs w:val="28"/>
        </w:rPr>
        <w:t xml:space="preserve"> </w:t>
      </w:r>
      <w:r w:rsidR="00F41D56">
        <w:rPr>
          <w:rFonts w:hint="eastAsia"/>
          <w:b/>
          <w:sz w:val="28"/>
          <w:szCs w:val="28"/>
        </w:rPr>
        <w:t>201</w:t>
      </w:r>
      <w:r w:rsidR="0072578D">
        <w:rPr>
          <w:rFonts w:hint="eastAsia"/>
          <w:b/>
          <w:sz w:val="28"/>
          <w:szCs w:val="28"/>
        </w:rPr>
        <w:t>9</w:t>
      </w:r>
      <w:r w:rsidR="00F41D56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年</w:t>
      </w:r>
      <w:r w:rsidR="00D47C45">
        <w:rPr>
          <w:rFonts w:hint="eastAsia"/>
          <w:b/>
          <w:sz w:val="28"/>
          <w:szCs w:val="28"/>
        </w:rPr>
        <w:t xml:space="preserve"> </w:t>
      </w:r>
      <w:r w:rsidR="00F41D56">
        <w:rPr>
          <w:rFonts w:hint="eastAsia"/>
          <w:b/>
          <w:sz w:val="28"/>
          <w:szCs w:val="28"/>
        </w:rPr>
        <w:t xml:space="preserve"> 5</w:t>
      </w:r>
      <w:r w:rsidR="00D47C45">
        <w:rPr>
          <w:rFonts w:hint="eastAsia"/>
          <w:b/>
          <w:sz w:val="28"/>
          <w:szCs w:val="28"/>
        </w:rPr>
        <w:t xml:space="preserve"> </w:t>
      </w:r>
      <w:r w:rsidR="00F41D56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月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080"/>
        <w:gridCol w:w="1440"/>
        <w:gridCol w:w="1800"/>
        <w:gridCol w:w="1620"/>
        <w:gridCol w:w="900"/>
        <w:gridCol w:w="1080"/>
      </w:tblGrid>
      <w:tr w:rsidR="004A489E" w:rsidTr="00F41D56">
        <w:trPr>
          <w:trHeight w:val="420"/>
          <w:jc w:val="center"/>
        </w:trPr>
        <w:tc>
          <w:tcPr>
            <w:tcW w:w="1260" w:type="dxa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科目名称</w:t>
            </w:r>
          </w:p>
        </w:tc>
        <w:tc>
          <w:tcPr>
            <w:tcW w:w="4320" w:type="dxa"/>
            <w:gridSpan w:val="3"/>
            <w:vAlign w:val="center"/>
          </w:tcPr>
          <w:p w:rsidR="004A489E" w:rsidRDefault="00F41D56">
            <w:pPr>
              <w:jc w:val="center"/>
              <w:rPr>
                <w:b/>
              </w:rPr>
            </w:pPr>
            <w:r w:rsidRPr="007823FB">
              <w:rPr>
                <w:rFonts w:ascii="宋体" w:hAnsi="宋体" w:hint="eastAsia"/>
                <w:sz w:val="24"/>
              </w:rPr>
              <w:t>电路</w:t>
            </w:r>
          </w:p>
        </w:tc>
        <w:tc>
          <w:tcPr>
            <w:tcW w:w="1620" w:type="dxa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科目代码</w:t>
            </w:r>
          </w:p>
        </w:tc>
        <w:tc>
          <w:tcPr>
            <w:tcW w:w="1980" w:type="dxa"/>
            <w:gridSpan w:val="2"/>
            <w:vAlign w:val="center"/>
          </w:tcPr>
          <w:p w:rsidR="004A489E" w:rsidRDefault="00F41D56" w:rsidP="0072578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81</w:t>
            </w:r>
            <w:r w:rsidR="0072578D">
              <w:rPr>
                <w:rFonts w:hint="eastAsia"/>
                <w:b/>
              </w:rPr>
              <w:t>9</w:t>
            </w:r>
          </w:p>
        </w:tc>
      </w:tr>
      <w:tr w:rsidR="004A489E" w:rsidTr="00F41D56">
        <w:trPr>
          <w:trHeight w:val="391"/>
          <w:jc w:val="center"/>
        </w:trPr>
        <w:tc>
          <w:tcPr>
            <w:tcW w:w="9180" w:type="dxa"/>
            <w:gridSpan w:val="7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考试范围及要点</w:t>
            </w:r>
          </w:p>
        </w:tc>
      </w:tr>
      <w:tr w:rsidR="004A489E" w:rsidTr="00F41D56">
        <w:trPr>
          <w:trHeight w:val="6215"/>
          <w:jc w:val="center"/>
        </w:trPr>
        <w:tc>
          <w:tcPr>
            <w:tcW w:w="9180" w:type="dxa"/>
            <w:gridSpan w:val="7"/>
          </w:tcPr>
          <w:p w:rsidR="00F41D56" w:rsidRPr="00DE3058" w:rsidRDefault="00F41D56" w:rsidP="00AD6B30">
            <w:pPr>
              <w:spacing w:beforeLines="50" w:line="32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DE3058">
              <w:rPr>
                <w:rFonts w:ascii="宋体" w:hAnsi="宋体" w:hint="eastAsia"/>
                <w:sz w:val="24"/>
              </w:rPr>
              <w:t>本大纲适用于报考南通大学控制</w:t>
            </w:r>
            <w:r>
              <w:rPr>
                <w:rFonts w:ascii="宋体" w:hAnsi="宋体" w:hint="eastAsia"/>
                <w:sz w:val="24"/>
              </w:rPr>
              <w:t>科学与工程学科</w:t>
            </w:r>
            <w:r w:rsidRPr="00DE3058">
              <w:rPr>
                <w:rFonts w:ascii="宋体" w:hAnsi="宋体" w:hint="eastAsia"/>
                <w:sz w:val="24"/>
              </w:rPr>
              <w:t>的硕士研究生入学考试</w:t>
            </w:r>
            <w:r w:rsidRPr="00046C97">
              <w:rPr>
                <w:rFonts w:ascii="宋体" w:hAnsi="宋体" w:hint="eastAsia"/>
                <w:sz w:val="24"/>
              </w:rPr>
              <w:t>。</w:t>
            </w:r>
            <w:r w:rsidRPr="00DE3058">
              <w:rPr>
                <w:rFonts w:ascii="宋体" w:hAnsi="宋体" w:hint="eastAsia"/>
                <w:sz w:val="24"/>
              </w:rPr>
              <w:t>本课程主要考核</w:t>
            </w:r>
            <w:r w:rsidRPr="007823FB">
              <w:rPr>
                <w:rFonts w:ascii="宋体" w:hAnsi="宋体" w:hint="eastAsia"/>
                <w:sz w:val="24"/>
              </w:rPr>
              <w:t>电路</w:t>
            </w:r>
            <w:r w:rsidRPr="00DE3058">
              <w:rPr>
                <w:rFonts w:ascii="宋体" w:hAnsi="宋体" w:hint="eastAsia"/>
                <w:sz w:val="24"/>
              </w:rPr>
              <w:t>课程的基本概念、基本理论与基本计算方法</w:t>
            </w:r>
            <w:r w:rsidRPr="00046C97">
              <w:rPr>
                <w:rFonts w:ascii="宋体" w:hAnsi="宋体" w:hint="eastAsia"/>
                <w:sz w:val="24"/>
              </w:rPr>
              <w:t>。</w:t>
            </w:r>
          </w:p>
          <w:p w:rsidR="00F41D56" w:rsidRPr="00047C04" w:rsidRDefault="00F41D56" w:rsidP="00F41D56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电路模型和电路定理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电压、电流的参考方向，基本电路元件，电阻、电源、受控源的VAR，功率的计算、功率的吸收及释放，基尔霍夫定律及其应用。</w:t>
            </w:r>
          </w:p>
          <w:p w:rsidR="00F41D56" w:rsidRPr="00DE3058" w:rsidRDefault="00F41D56" w:rsidP="00F41D56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线性电阻电路分析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电阻电路的等效变换，实际电源的等效变换，输入电阻的求解法；结点电压法，回路电流法和网孔法；叠加定理，戴维南定理及其等效电路，最大功率传输定理。</w:t>
            </w:r>
          </w:p>
          <w:p w:rsidR="00F41D56" w:rsidRPr="00DE3058" w:rsidRDefault="00F41D56" w:rsidP="00F41D56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线性动态电路分析（时域分析）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一阶电路初始值的求解、响应分类、时间常数，三要素法。</w:t>
            </w:r>
          </w:p>
          <w:p w:rsidR="00F41D56" w:rsidRPr="00DE3058" w:rsidRDefault="00F41D56" w:rsidP="00F41D56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正弦稳态电路的分析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正弦量及相量法，元件的阻抗与导纳，相量图，一般正弦稳态电路的分析方法，有功功率、无功功率，复功率、功率因数的概念及分析计算，最大功率传输条件及分析计算，串联电路、并联电路的谐振；含耦合电感电路的分析计算及理想变压器；对称三相电路的分析、计算及三相功率的计算与测量。</w:t>
            </w:r>
          </w:p>
          <w:p w:rsidR="00F41D56" w:rsidRPr="00DE3058" w:rsidRDefault="00F41D56" w:rsidP="00F41D56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电路方程的矩阵形式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割集的基本概念，割集矩阵Q（</w:t>
            </w:r>
            <w:proofErr w:type="spellStart"/>
            <w:r w:rsidRPr="007823FB">
              <w:rPr>
                <w:rFonts w:ascii="宋体" w:hAnsi="宋体" w:hint="eastAsia"/>
                <w:sz w:val="24"/>
              </w:rPr>
              <w:t>Qf</w:t>
            </w:r>
            <w:proofErr w:type="spellEnd"/>
            <w:r w:rsidRPr="007823FB">
              <w:rPr>
                <w:rFonts w:ascii="宋体" w:hAnsi="宋体" w:hint="eastAsia"/>
                <w:sz w:val="24"/>
              </w:rPr>
              <w:t>）、关联矩阵A、回路矩阵B（Bf），结点电压方程的矩阵形式。</w:t>
            </w:r>
          </w:p>
          <w:p w:rsidR="004A489E" w:rsidRDefault="00F41D56" w:rsidP="00F41D56">
            <w:pPr>
              <w:ind w:firstLineChars="200" w:firstLine="480"/>
              <w:jc w:val="left"/>
            </w:pPr>
            <w:r>
              <w:rPr>
                <w:rFonts w:ascii="宋体" w:hAnsi="宋体" w:hint="eastAsia"/>
                <w:sz w:val="24"/>
              </w:rPr>
              <w:t>6</w:t>
            </w:r>
            <w:r w:rsidRPr="00DE3058">
              <w:rPr>
                <w:rFonts w:ascii="宋体" w:hAnsi="宋体" w:hint="eastAsia"/>
                <w:sz w:val="24"/>
              </w:rPr>
              <w:t>、</w:t>
            </w:r>
            <w:r w:rsidRPr="007823FB">
              <w:rPr>
                <w:rFonts w:ascii="宋体" w:hAnsi="宋体" w:hint="eastAsia"/>
                <w:sz w:val="24"/>
              </w:rPr>
              <w:t>二端口网络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7823FB">
              <w:rPr>
                <w:rFonts w:ascii="宋体" w:hAnsi="宋体" w:hint="eastAsia"/>
                <w:sz w:val="24"/>
              </w:rPr>
              <w:t>四种参数方程及参数计算，二端口网络的等效电路，含二端口网络电路的分析计算。</w:t>
            </w:r>
          </w:p>
        </w:tc>
      </w:tr>
      <w:tr w:rsidR="004A489E" w:rsidTr="00F41D56">
        <w:trPr>
          <w:trHeight w:val="381"/>
          <w:jc w:val="center"/>
        </w:trPr>
        <w:tc>
          <w:tcPr>
            <w:tcW w:w="9180" w:type="dxa"/>
            <w:gridSpan w:val="7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试题结构：</w:t>
            </w:r>
          </w:p>
        </w:tc>
      </w:tr>
      <w:tr w:rsidR="004A489E" w:rsidTr="00F41D56">
        <w:trPr>
          <w:trHeight w:val="90"/>
          <w:jc w:val="center"/>
        </w:trPr>
        <w:tc>
          <w:tcPr>
            <w:tcW w:w="9180" w:type="dxa"/>
            <w:gridSpan w:val="7"/>
          </w:tcPr>
          <w:p w:rsidR="00F41D56" w:rsidRPr="006B36F8" w:rsidRDefault="00F41D56" w:rsidP="00F41D56">
            <w:pPr>
              <w:spacing w:line="360" w:lineRule="auto"/>
              <w:ind w:left="323"/>
              <w:rPr>
                <w:sz w:val="24"/>
              </w:rPr>
            </w:pPr>
            <w:r w:rsidRPr="006B36F8">
              <w:rPr>
                <w:rFonts w:hint="eastAsia"/>
                <w:sz w:val="24"/>
              </w:rPr>
              <w:t>共</w:t>
            </w:r>
            <w:r w:rsidRPr="006B36F8">
              <w:rPr>
                <w:rFonts w:hint="eastAsia"/>
                <w:sz w:val="24"/>
              </w:rPr>
              <w:t>150</w:t>
            </w:r>
            <w:r w:rsidRPr="006B36F8">
              <w:rPr>
                <w:rFonts w:hint="eastAsia"/>
                <w:sz w:val="24"/>
              </w:rPr>
              <w:t>分</w:t>
            </w:r>
          </w:p>
          <w:p w:rsidR="00F41D56" w:rsidRPr="005E7A73" w:rsidRDefault="00F41D56" w:rsidP="00F41D5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Pr="005E7A73">
              <w:rPr>
                <w:rFonts w:ascii="宋体" w:hAnsi="宋体" w:hint="eastAsia"/>
                <w:sz w:val="24"/>
              </w:rPr>
              <w:t>选择题</w:t>
            </w:r>
          </w:p>
          <w:p w:rsidR="00F41D56" w:rsidRPr="005E7A73" w:rsidRDefault="00F41D56" w:rsidP="00F41D5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</w:t>
            </w:r>
            <w:r w:rsidRPr="005E7A73">
              <w:rPr>
                <w:rFonts w:ascii="宋体" w:hAnsi="宋体" w:hint="eastAsia"/>
                <w:sz w:val="24"/>
              </w:rPr>
              <w:t>简单计算题</w:t>
            </w:r>
          </w:p>
          <w:p w:rsidR="00F41D56" w:rsidRDefault="00F41D56" w:rsidP="00F41D56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</w:t>
            </w:r>
            <w:r w:rsidRPr="005E7A73">
              <w:rPr>
                <w:rFonts w:ascii="宋体" w:hAnsi="宋体" w:hint="eastAsia"/>
                <w:sz w:val="24"/>
              </w:rPr>
              <w:t>复杂计算题</w:t>
            </w:r>
          </w:p>
          <w:p w:rsidR="004A489E" w:rsidRDefault="004A489E">
            <w:pPr>
              <w:rPr>
                <w:sz w:val="24"/>
              </w:rPr>
            </w:pPr>
          </w:p>
          <w:p w:rsidR="00F41D56" w:rsidRDefault="00F41D56">
            <w:pPr>
              <w:rPr>
                <w:sz w:val="24"/>
              </w:rPr>
            </w:pPr>
          </w:p>
        </w:tc>
      </w:tr>
      <w:tr w:rsidR="004A489E" w:rsidTr="00F41D56">
        <w:trPr>
          <w:trHeight w:val="345"/>
          <w:jc w:val="center"/>
        </w:trPr>
        <w:tc>
          <w:tcPr>
            <w:tcW w:w="2340" w:type="dxa"/>
            <w:gridSpan w:val="2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参考书目名称</w:t>
            </w:r>
          </w:p>
        </w:tc>
        <w:tc>
          <w:tcPr>
            <w:tcW w:w="1440" w:type="dxa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编者</w:t>
            </w:r>
          </w:p>
        </w:tc>
        <w:tc>
          <w:tcPr>
            <w:tcW w:w="3420" w:type="dxa"/>
            <w:gridSpan w:val="2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出版单位</w:t>
            </w:r>
          </w:p>
        </w:tc>
        <w:tc>
          <w:tcPr>
            <w:tcW w:w="900" w:type="dxa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版次</w:t>
            </w:r>
          </w:p>
        </w:tc>
        <w:tc>
          <w:tcPr>
            <w:tcW w:w="1080" w:type="dxa"/>
            <w:vAlign w:val="center"/>
          </w:tcPr>
          <w:p w:rsidR="004A489E" w:rsidRDefault="004A489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年份</w:t>
            </w:r>
          </w:p>
        </w:tc>
      </w:tr>
      <w:tr w:rsidR="00F41D56" w:rsidTr="00F41D56">
        <w:trPr>
          <w:trHeight w:val="90"/>
          <w:jc w:val="center"/>
        </w:trPr>
        <w:tc>
          <w:tcPr>
            <w:tcW w:w="2340" w:type="dxa"/>
            <w:gridSpan w:val="2"/>
            <w:vAlign w:val="center"/>
          </w:tcPr>
          <w:p w:rsidR="00F41D56" w:rsidRPr="00DC4A43" w:rsidRDefault="00F41D56" w:rsidP="00294A4B">
            <w:r>
              <w:rPr>
                <w:rFonts w:hint="eastAsia"/>
                <w:szCs w:val="21"/>
              </w:rPr>
              <w:t>电路</w:t>
            </w:r>
          </w:p>
        </w:tc>
        <w:tc>
          <w:tcPr>
            <w:tcW w:w="1440" w:type="dxa"/>
            <w:vAlign w:val="center"/>
          </w:tcPr>
          <w:p w:rsidR="00F41D56" w:rsidRDefault="00F41D56" w:rsidP="00294A4B">
            <w:r>
              <w:rPr>
                <w:rFonts w:hint="eastAsia"/>
                <w:szCs w:val="21"/>
              </w:rPr>
              <w:t>原著邱关源，修订罗先觉</w:t>
            </w:r>
          </w:p>
        </w:tc>
        <w:tc>
          <w:tcPr>
            <w:tcW w:w="3420" w:type="dxa"/>
            <w:gridSpan w:val="2"/>
            <w:vAlign w:val="center"/>
          </w:tcPr>
          <w:p w:rsidR="00F41D56" w:rsidRDefault="00F41D56" w:rsidP="00294A4B">
            <w:r w:rsidRPr="00047C04">
              <w:rPr>
                <w:rFonts w:ascii="宋体" w:hAnsi="宋体" w:hint="eastAsia"/>
              </w:rPr>
              <w:t>高等教育出版社</w:t>
            </w:r>
          </w:p>
        </w:tc>
        <w:tc>
          <w:tcPr>
            <w:tcW w:w="900" w:type="dxa"/>
            <w:vAlign w:val="center"/>
          </w:tcPr>
          <w:p w:rsidR="00F41D56" w:rsidRDefault="00F41D56" w:rsidP="00294A4B">
            <w:r w:rsidRPr="00047C04">
              <w:rPr>
                <w:rFonts w:ascii="宋体" w:hAnsi="宋体" w:hint="eastAsia"/>
              </w:rPr>
              <w:t>第</w:t>
            </w:r>
            <w:r>
              <w:rPr>
                <w:rFonts w:hint="eastAsia"/>
                <w:szCs w:val="21"/>
              </w:rPr>
              <w:t>五</w:t>
            </w:r>
            <w:r w:rsidRPr="00047C04">
              <w:rPr>
                <w:rFonts w:ascii="宋体" w:hAnsi="宋体" w:hint="eastAsia"/>
              </w:rPr>
              <w:t>版</w:t>
            </w:r>
          </w:p>
        </w:tc>
        <w:tc>
          <w:tcPr>
            <w:tcW w:w="1080" w:type="dxa"/>
            <w:vAlign w:val="center"/>
          </w:tcPr>
          <w:p w:rsidR="00F41D56" w:rsidRDefault="00F41D56" w:rsidP="00294A4B"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</w:t>
            </w:r>
          </w:p>
        </w:tc>
      </w:tr>
    </w:tbl>
    <w:p w:rsidR="004A489E" w:rsidRDefault="004A489E">
      <w:pPr>
        <w:rPr>
          <w:b/>
        </w:rPr>
      </w:pPr>
    </w:p>
    <w:sectPr w:rsidR="004A489E" w:rsidSect="0030302C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42D" w:rsidRDefault="00E8242D" w:rsidP="00403422">
      <w:r>
        <w:separator/>
      </w:r>
    </w:p>
  </w:endnote>
  <w:endnote w:type="continuationSeparator" w:id="0">
    <w:p w:rsidR="00E8242D" w:rsidRDefault="00E8242D" w:rsidP="00403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42D" w:rsidRDefault="00E8242D" w:rsidP="00403422">
      <w:r>
        <w:separator/>
      </w:r>
    </w:p>
  </w:footnote>
  <w:footnote w:type="continuationSeparator" w:id="0">
    <w:p w:rsidR="00E8242D" w:rsidRDefault="00E8242D" w:rsidP="004034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B78"/>
    <w:rsid w:val="00004B70"/>
    <w:rsid w:val="00052F48"/>
    <w:rsid w:val="000865D9"/>
    <w:rsid w:val="000B4152"/>
    <w:rsid w:val="00121A28"/>
    <w:rsid w:val="001374FC"/>
    <w:rsid w:val="00173DE0"/>
    <w:rsid w:val="00180021"/>
    <w:rsid w:val="00186616"/>
    <w:rsid w:val="002210EF"/>
    <w:rsid w:val="002A77C5"/>
    <w:rsid w:val="0030302C"/>
    <w:rsid w:val="003C1875"/>
    <w:rsid w:val="003C1AE3"/>
    <w:rsid w:val="003C7555"/>
    <w:rsid w:val="00403422"/>
    <w:rsid w:val="004178F1"/>
    <w:rsid w:val="004A489E"/>
    <w:rsid w:val="004B24B0"/>
    <w:rsid w:val="0058303E"/>
    <w:rsid w:val="005928A5"/>
    <w:rsid w:val="00642231"/>
    <w:rsid w:val="00655A52"/>
    <w:rsid w:val="00672352"/>
    <w:rsid w:val="00703139"/>
    <w:rsid w:val="0072578D"/>
    <w:rsid w:val="007559C3"/>
    <w:rsid w:val="0077351E"/>
    <w:rsid w:val="00783817"/>
    <w:rsid w:val="007C11ED"/>
    <w:rsid w:val="007E5BE3"/>
    <w:rsid w:val="00813BCD"/>
    <w:rsid w:val="0082516D"/>
    <w:rsid w:val="00836B8F"/>
    <w:rsid w:val="008709C2"/>
    <w:rsid w:val="008E56BC"/>
    <w:rsid w:val="008E65C4"/>
    <w:rsid w:val="009A1EC6"/>
    <w:rsid w:val="009A2454"/>
    <w:rsid w:val="009D7B78"/>
    <w:rsid w:val="009F6609"/>
    <w:rsid w:val="00A2028B"/>
    <w:rsid w:val="00A26C5B"/>
    <w:rsid w:val="00A37349"/>
    <w:rsid w:val="00AC111E"/>
    <w:rsid w:val="00AD6B30"/>
    <w:rsid w:val="00B4087E"/>
    <w:rsid w:val="00B66561"/>
    <w:rsid w:val="00BA068A"/>
    <w:rsid w:val="00BA3773"/>
    <w:rsid w:val="00BC5CCF"/>
    <w:rsid w:val="00C80A07"/>
    <w:rsid w:val="00CF5C8A"/>
    <w:rsid w:val="00D47C45"/>
    <w:rsid w:val="00D51289"/>
    <w:rsid w:val="00D9687E"/>
    <w:rsid w:val="00E017C8"/>
    <w:rsid w:val="00E10948"/>
    <w:rsid w:val="00E76C0E"/>
    <w:rsid w:val="00E8242D"/>
    <w:rsid w:val="00E878AF"/>
    <w:rsid w:val="00EC0503"/>
    <w:rsid w:val="00F41D56"/>
    <w:rsid w:val="00F420AC"/>
    <w:rsid w:val="00F81D16"/>
    <w:rsid w:val="00FD502A"/>
    <w:rsid w:val="00FE30FB"/>
    <w:rsid w:val="02F45E67"/>
    <w:rsid w:val="036D482C"/>
    <w:rsid w:val="03864D68"/>
    <w:rsid w:val="06B40F8F"/>
    <w:rsid w:val="0B591E2E"/>
    <w:rsid w:val="0B904506"/>
    <w:rsid w:val="0F924E67"/>
    <w:rsid w:val="10655CF3"/>
    <w:rsid w:val="19024013"/>
    <w:rsid w:val="1C9B12FC"/>
    <w:rsid w:val="1F730AA4"/>
    <w:rsid w:val="2C55584A"/>
    <w:rsid w:val="2C6B57F0"/>
    <w:rsid w:val="2D901D4F"/>
    <w:rsid w:val="2E6A74B4"/>
    <w:rsid w:val="2EFF3BF7"/>
    <w:rsid w:val="349C315B"/>
    <w:rsid w:val="373B05AC"/>
    <w:rsid w:val="3DAE0540"/>
    <w:rsid w:val="3FC06CA7"/>
    <w:rsid w:val="41321107"/>
    <w:rsid w:val="414E1341"/>
    <w:rsid w:val="42F06ADE"/>
    <w:rsid w:val="431B31A5"/>
    <w:rsid w:val="44D74780"/>
    <w:rsid w:val="4DEA5F62"/>
    <w:rsid w:val="52121BB5"/>
    <w:rsid w:val="54DF2FCC"/>
    <w:rsid w:val="584E3BED"/>
    <w:rsid w:val="5B7C3DA5"/>
    <w:rsid w:val="618C1A96"/>
    <w:rsid w:val="637F5749"/>
    <w:rsid w:val="66782EA9"/>
    <w:rsid w:val="67706CC4"/>
    <w:rsid w:val="6A9E6E7B"/>
    <w:rsid w:val="6C5164C2"/>
    <w:rsid w:val="71BE49AA"/>
    <w:rsid w:val="724C7A91"/>
    <w:rsid w:val="791E09E7"/>
    <w:rsid w:val="7AB0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0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30302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30302C"/>
    <w:rPr>
      <w:kern w:val="2"/>
      <w:sz w:val="18"/>
      <w:szCs w:val="18"/>
    </w:rPr>
  </w:style>
  <w:style w:type="paragraph" w:styleId="a5">
    <w:name w:val="Normal (Web)"/>
    <w:basedOn w:val="a"/>
    <w:rsid w:val="0030302C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3">
    <w:name w:val="header"/>
    <w:basedOn w:val="a"/>
    <w:link w:val="Char"/>
    <w:rsid w:val="00303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303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30302C"/>
    <w:rPr>
      <w:sz w:val="18"/>
      <w:szCs w:val="18"/>
    </w:rPr>
  </w:style>
  <w:style w:type="paragraph" w:customStyle="1" w:styleId="Char1">
    <w:name w:val="Char"/>
    <w:basedOn w:val="a"/>
    <w:rsid w:val="0030302C"/>
    <w:pPr>
      <w:widowControl/>
      <w:spacing w:after="160" w:line="240" w:lineRule="exact"/>
      <w:jc w:val="left"/>
    </w:pPr>
    <w:rPr>
      <w:szCs w:val="21"/>
    </w:rPr>
  </w:style>
  <w:style w:type="paragraph" w:customStyle="1" w:styleId="ParaChar">
    <w:name w:val="默认段落字体 Para Char"/>
    <w:basedOn w:val="a"/>
    <w:rsid w:val="0030302C"/>
    <w:pPr>
      <w:spacing w:beforeLines="50" w:afterLines="50"/>
      <w:jc w:val="left"/>
    </w:pPr>
    <w:rPr>
      <w:sz w:val="3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yjsc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安徽农业大学</dc:title>
  <dc:subject/>
  <dc:creator>lp</dc:creator>
  <cp:keywords/>
  <dc:description/>
  <cp:lastModifiedBy>系统管理员</cp:lastModifiedBy>
  <cp:revision>4</cp:revision>
  <cp:lastPrinted>2018-04-25T01:54:00Z</cp:lastPrinted>
  <dcterms:created xsi:type="dcterms:W3CDTF">2019-07-02T11:12:00Z</dcterms:created>
  <dcterms:modified xsi:type="dcterms:W3CDTF">2019-07-03T06:46:00Z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