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2020年硕士研究生统一入学考试</w:t>
      </w:r>
    </w:p>
    <w:p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《系统安全工程》</w:t>
      </w:r>
    </w:p>
    <w:p>
      <w:pPr>
        <w:spacing w:line="360" w:lineRule="auto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第一部分考试说明</w:t>
      </w:r>
    </w:p>
    <w:p>
      <w:pPr>
        <w:numPr>
          <w:ilvl w:val="0"/>
          <w:numId w:val="1"/>
        </w:numPr>
        <w:spacing w:line="360" w:lineRule="auto"/>
        <w:rPr>
          <w:rFonts w:eastAsia="黑体"/>
          <w:sz w:val="24"/>
        </w:rPr>
      </w:pPr>
      <w:r>
        <w:rPr>
          <w:rFonts w:hint="eastAsia" w:eastAsia="黑体"/>
          <w:sz w:val="24"/>
        </w:rPr>
        <w:t>考试性质</w:t>
      </w:r>
    </w:p>
    <w:p>
      <w:pPr>
        <w:pStyle w:val="2"/>
        <w:spacing w:line="360" w:lineRule="auto"/>
      </w:pPr>
      <w:r>
        <w:rPr>
          <w:rFonts w:hint="eastAsia" w:ascii="宋体" w:hAnsi="宋体"/>
          <w:szCs w:val="24"/>
        </w:rPr>
        <w:t>系统安全工程</w:t>
      </w:r>
      <w:r>
        <w:rPr>
          <w:rFonts w:hint="eastAsia"/>
        </w:rPr>
        <w:t>是东北大学资源与土木工程学院安全科学与工程、安全工程专业硕士生入学选考的专业基础课之一。考试对象为参加东北大学资源与土木工程学院安全科学与工程、安全工程专业2020年全国硕士研究生入学考试的准考考生。</w:t>
      </w:r>
    </w:p>
    <w:p>
      <w:pPr>
        <w:spacing w:line="360" w:lineRule="auto"/>
        <w:ind w:firstLine="482"/>
        <w:rPr>
          <w:rFonts w:eastAsia="黑体"/>
          <w:sz w:val="24"/>
        </w:rPr>
      </w:pPr>
      <w:r>
        <w:rPr>
          <w:rFonts w:hint="eastAsia" w:eastAsia="黑体"/>
          <w:sz w:val="24"/>
        </w:rPr>
        <w:t>二、考试形式与试卷结构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（一）答卷方式：闭卷，笔试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（二）答题时间：180分钟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（三）考试题型及比例</w:t>
      </w:r>
      <w:r>
        <w:rPr>
          <w:rFonts w:hint="eastAsia" w:ascii="宋体" w:hAnsi="宋体"/>
          <w:color w:val="000000"/>
          <w:sz w:val="24"/>
          <w:lang w:val="en-US" w:eastAsia="zh-CN"/>
        </w:rPr>
        <w:t>(均为约占)</w:t>
      </w:r>
      <w:bookmarkStart w:id="0" w:name="_GoBack"/>
      <w:bookmarkEnd w:id="0"/>
    </w:p>
    <w:p>
      <w:pPr>
        <w:spacing w:line="360" w:lineRule="auto"/>
        <w:ind w:left="793" w:firstLine="482"/>
        <w:rPr>
          <w:sz w:val="24"/>
        </w:rPr>
      </w:pPr>
      <w:r>
        <w:rPr>
          <w:rFonts w:hint="eastAsia" w:ascii="宋体" w:hAnsi="宋体"/>
          <w:sz w:val="24"/>
        </w:rPr>
        <w:t xml:space="preserve">术语解释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="宋体" w:hAnsi="宋体"/>
          <w:sz w:val="24"/>
        </w:rPr>
        <w:t>20%</w:t>
      </w:r>
    </w:p>
    <w:p>
      <w:pPr>
        <w:spacing w:line="360" w:lineRule="auto"/>
        <w:ind w:left="793" w:firstLine="482"/>
        <w:rPr>
          <w:sz w:val="24"/>
        </w:rPr>
      </w:pPr>
      <w:r>
        <w:rPr>
          <w:rFonts w:hint="eastAsia"/>
          <w:sz w:val="24"/>
        </w:rPr>
        <w:t>计算题</w:t>
      </w:r>
      <w:r>
        <w:rPr>
          <w:rFonts w:hint="eastAsia" w:ascii="宋体" w:hAnsi="宋体"/>
          <w:sz w:val="24"/>
        </w:rPr>
        <w:t xml:space="preserve"> 50%</w:t>
      </w:r>
    </w:p>
    <w:p>
      <w:pPr>
        <w:spacing w:line="360" w:lineRule="auto"/>
        <w:ind w:left="793" w:firstLine="482"/>
        <w:rPr>
          <w:sz w:val="24"/>
        </w:rPr>
      </w:pPr>
      <w:r>
        <w:rPr>
          <w:rFonts w:hint="eastAsia"/>
          <w:sz w:val="24"/>
        </w:rPr>
        <w:t>问答题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="宋体" w:hAnsi="宋体"/>
          <w:sz w:val="24"/>
        </w:rPr>
        <w:t>30%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（四）参考书目</w:t>
      </w:r>
    </w:p>
    <w:p>
      <w:pPr>
        <w:spacing w:line="360" w:lineRule="auto"/>
        <w:ind w:firstLine="4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《系统安全评价与预测》（第二版），陈宝智， 冶金工业出版社， 2011</w:t>
      </w:r>
    </w:p>
    <w:p>
      <w:pPr>
        <w:spacing w:line="360" w:lineRule="auto"/>
        <w:jc w:val="center"/>
        <w:rPr>
          <w:rFonts w:ascii="宋体" w:hAnsi="宋体"/>
          <w:sz w:val="24"/>
        </w:rPr>
      </w:pPr>
    </w:p>
    <w:p>
      <w:pPr>
        <w:spacing w:line="360" w:lineRule="auto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第二部分考查要点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基本概念和术语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事故、伤亡事故概率分布、可靠性、故障、冗余系统、浴盆曲线、伤亡事故统计指标、系统安全分析、危险性与可操作性研究、社会允许危险、安全生产方针、概率危险性评价、人失误、不交化方法 、道化学火灾爆炸指数法等概念。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事故统计分析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1．事故统计分布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2．伤亡事故统计图表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第一类危险源的辨识、评价和控制</w:t>
      </w:r>
    </w:p>
    <w:p>
      <w:pPr>
        <w:spacing w:line="360" w:lineRule="auto"/>
        <w:ind w:left="11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第一类危险源辨识与控制</w:t>
      </w:r>
    </w:p>
    <w:p>
      <w:pPr>
        <w:spacing w:line="360" w:lineRule="auto"/>
        <w:ind w:left="11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第一类危险源评价</w:t>
      </w:r>
    </w:p>
    <w:p>
      <w:pPr>
        <w:spacing w:line="360" w:lineRule="auto"/>
        <w:ind w:left="11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重大危险源辨识、控制与评价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系统可靠性分析</w:t>
      </w:r>
    </w:p>
    <w:p>
      <w:pPr>
        <w:spacing w:line="360" w:lineRule="auto"/>
        <w:ind w:left="11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简单系统可靠性</w:t>
      </w:r>
    </w:p>
    <w:p>
      <w:pPr>
        <w:spacing w:line="360" w:lineRule="auto"/>
        <w:ind w:left="11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相关结构理论：概率分解法计算系统可靠度，最小径集合，最小割集合。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事件树分析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1．事件树的定性分析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2．事件树的定量分析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3．事件树分析应用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故障树分析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1．最小径集合与最小割集合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2．基本事件结构重要度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 顶事件发生概率计算方法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4. 基本事件概率重要度和临界重要度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5. 故障树编制</w:t>
      </w:r>
    </w:p>
    <w:p>
      <w:pPr>
        <w:numPr>
          <w:ilvl w:val="1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系统安全评价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1．生产作业条件危险性评价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2．火灾爆炸指数法</w:t>
      </w:r>
    </w:p>
    <w:p>
      <w:pPr>
        <w:spacing w:line="360" w:lineRule="auto"/>
        <w:ind w:left="424" w:leftChars="202" w:firstLine="664" w:firstLineChars="2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3．概率危险性评价</w:t>
      </w:r>
    </w:p>
    <w:p/>
    <w:p>
      <w:pPr>
        <w:widowControl/>
        <w:jc w:val="left"/>
      </w:pPr>
      <w:r>
        <w:br w:type="page"/>
      </w:r>
    </w:p>
    <w:p>
      <w:pPr>
        <w:rPr>
          <w:rFonts w:hint="eastAsia"/>
        </w:rPr>
      </w:pPr>
      <w:r>
        <w:rPr>
          <w:rFonts w:hint="eastAsia"/>
        </w:rPr>
        <w:t>样题：</w:t>
      </w:r>
    </w:p>
    <w:p>
      <w:pPr>
        <w:rPr>
          <w:rFonts w:hint="eastAsia"/>
        </w:rPr>
      </w:pPr>
      <w:r>
        <w:drawing>
          <wp:inline distT="0" distB="0" distL="0" distR="0">
            <wp:extent cx="5883910" cy="8543925"/>
            <wp:effectExtent l="19050" t="0" r="2010" b="0"/>
            <wp:docPr id="1" name="图片 1" descr="F:\扫描备份（全）\84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扫描备份（全）\849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4440" cy="854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r>
        <w:drawing>
          <wp:inline distT="0" distB="0" distL="0" distR="0">
            <wp:extent cx="5972175" cy="8439150"/>
            <wp:effectExtent l="19050" t="0" r="9525" b="0"/>
            <wp:docPr id="2" name="图片 2" descr="F:\扫描备份（全）\849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扫描备份（全）\849-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5838" cy="8444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20D1"/>
    <w:multiLevelType w:val="multilevel"/>
    <w:tmpl w:val="21D820D1"/>
    <w:lvl w:ilvl="0" w:tentative="0">
      <w:start w:val="1"/>
      <w:numFmt w:val="chineseCountingThousand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decimal"/>
      <w:lvlText w:val="%5．"/>
      <w:lvlJc w:val="left"/>
      <w:pPr>
        <w:tabs>
          <w:tab w:val="left" w:pos="2040"/>
        </w:tabs>
        <w:ind w:left="20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4835CD7"/>
    <w:multiLevelType w:val="multilevel"/>
    <w:tmpl w:val="24835CD7"/>
    <w:lvl w:ilvl="0" w:tentative="0">
      <w:start w:val="1"/>
      <w:numFmt w:val="japaneseCounting"/>
      <w:lvlText w:val="%1、"/>
      <w:lvlJc w:val="left"/>
      <w:pPr>
        <w:tabs>
          <w:tab w:val="left" w:pos="962"/>
        </w:tabs>
        <w:ind w:left="962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1068"/>
    <w:rsid w:val="000542D8"/>
    <w:rsid w:val="00141068"/>
    <w:rsid w:val="003249DA"/>
    <w:rsid w:val="003901AE"/>
    <w:rsid w:val="008C0E58"/>
    <w:rsid w:val="00E42385"/>
    <w:rsid w:val="756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440" w:lineRule="atLeast"/>
      <w:ind w:firstLine="482"/>
    </w:pPr>
    <w:rPr>
      <w:sz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1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104</Words>
  <Characters>599</Characters>
  <Lines>4</Lines>
  <Paragraphs>1</Paragraphs>
  <TotalTime>0</TotalTime>
  <ScaleCrop>false</ScaleCrop>
  <LinksUpToDate>false</LinksUpToDate>
  <CharactersWithSpaces>702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2019-09-10T07:25:00Z</dcterms:created>
  <dc:creator>lenovo</dc:creator>
  <cp:lastModifiedBy>Administrator</cp:lastModifiedBy>
  <dcterms:modified xsi:type="dcterms:W3CDTF">2019-09-20T01:21:11Z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