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3A7" w:rsidRDefault="005C5815">
      <w:pPr>
        <w:jc w:val="center"/>
        <w:rPr>
          <w:rFonts w:ascii="宋体" w:eastAsia="宋体" w:hAnsi="宋体"/>
          <w:b/>
          <w:sz w:val="28"/>
          <w:szCs w:val="28"/>
        </w:rPr>
      </w:pPr>
      <w:r>
        <w:rPr>
          <w:rFonts w:ascii="宋体" w:eastAsia="宋体" w:hAnsi="宋体" w:hint="eastAsia"/>
          <w:b/>
          <w:sz w:val="28"/>
          <w:szCs w:val="28"/>
        </w:rPr>
        <w:t>辽宁大学2020年全国硕士研究生招生考试初试自命题科目考试大纲</w:t>
      </w:r>
    </w:p>
    <w:p w:rsidR="007C63A7" w:rsidRDefault="005C5815">
      <w:pPr>
        <w:rPr>
          <w:sz w:val="28"/>
          <w:szCs w:val="28"/>
        </w:rPr>
      </w:pPr>
      <w:r>
        <w:rPr>
          <w:rFonts w:hint="eastAsia"/>
          <w:sz w:val="28"/>
          <w:szCs w:val="28"/>
        </w:rPr>
        <w:t>科目代码：</w:t>
      </w:r>
      <w:r w:rsidR="00D01AC3" w:rsidRPr="00D01AC3">
        <w:rPr>
          <w:sz w:val="28"/>
          <w:szCs w:val="28"/>
        </w:rPr>
        <w:t>831</w:t>
      </w:r>
      <w:r w:rsidR="00D01AC3">
        <w:rPr>
          <w:rFonts w:hint="eastAsia"/>
          <w:sz w:val="28"/>
          <w:szCs w:val="28"/>
        </w:rPr>
        <w:t xml:space="preserve">           </w:t>
      </w:r>
      <w:r>
        <w:rPr>
          <w:rFonts w:hint="eastAsia"/>
          <w:sz w:val="28"/>
          <w:szCs w:val="28"/>
        </w:rPr>
        <w:t xml:space="preserve"> </w:t>
      </w:r>
      <w:r>
        <w:rPr>
          <w:rFonts w:hint="eastAsia"/>
          <w:sz w:val="28"/>
          <w:szCs w:val="28"/>
        </w:rPr>
        <w:t>科目名称：中国古代文学与现当代文学</w:t>
      </w:r>
    </w:p>
    <w:p w:rsidR="007C63A7" w:rsidRDefault="005C5815">
      <w:pPr>
        <w:rPr>
          <w:sz w:val="28"/>
          <w:szCs w:val="28"/>
        </w:rPr>
      </w:pPr>
      <w:r>
        <w:rPr>
          <w:rFonts w:hint="eastAsia"/>
          <w:sz w:val="28"/>
          <w:szCs w:val="28"/>
        </w:rPr>
        <w:t>满分：</w:t>
      </w:r>
      <w:r>
        <w:rPr>
          <w:rFonts w:hint="eastAsia"/>
          <w:sz w:val="28"/>
          <w:szCs w:val="28"/>
        </w:rPr>
        <w:t>150</w:t>
      </w:r>
      <w:r>
        <w:rPr>
          <w:rFonts w:hint="eastAsia"/>
          <w:sz w:val="28"/>
          <w:szCs w:val="28"/>
        </w:rPr>
        <w:t>分</w:t>
      </w:r>
    </w:p>
    <w:p w:rsidR="007C63A7" w:rsidRDefault="007C63A7">
      <w:pPr>
        <w:pStyle w:val="a5"/>
        <w:spacing w:before="0" w:beforeAutospacing="0" w:after="0" w:afterAutospacing="0" w:line="360" w:lineRule="auto"/>
        <w:jc w:val="both"/>
        <w:rPr>
          <w:rFonts w:eastAsia="宋体"/>
          <w:sz w:val="28"/>
          <w:szCs w:val="28"/>
        </w:rPr>
      </w:pPr>
    </w:p>
    <w:p w:rsidR="007C63A7" w:rsidRDefault="005C5815">
      <w:pPr>
        <w:pStyle w:val="a5"/>
        <w:spacing w:before="0" w:beforeAutospacing="0" w:after="0" w:afterAutospacing="0" w:line="360" w:lineRule="auto"/>
        <w:jc w:val="both"/>
        <w:rPr>
          <w:rFonts w:eastAsia="宋体"/>
          <w:sz w:val="28"/>
          <w:szCs w:val="28"/>
        </w:rPr>
      </w:pPr>
      <w:r>
        <w:rPr>
          <w:rFonts w:eastAsia="宋体" w:hint="eastAsia"/>
          <w:sz w:val="28"/>
          <w:szCs w:val="28"/>
        </w:rPr>
        <w:t>中国古代文学部分考试大纲（75分）</w:t>
      </w:r>
    </w:p>
    <w:p w:rsidR="007C63A7" w:rsidRDefault="005C5815">
      <w:pPr>
        <w:pStyle w:val="a5"/>
        <w:spacing w:before="0" w:beforeAutospacing="0" w:after="0" w:afterAutospacing="0" w:line="360" w:lineRule="auto"/>
        <w:jc w:val="both"/>
        <w:rPr>
          <w:sz w:val="21"/>
          <w:szCs w:val="21"/>
        </w:rPr>
      </w:pPr>
      <w:r>
        <w:rPr>
          <w:rFonts w:hint="eastAsia"/>
          <w:sz w:val="21"/>
          <w:szCs w:val="21"/>
        </w:rPr>
        <w:t>【古代文学部分】</w:t>
      </w:r>
    </w:p>
    <w:p w:rsidR="007C63A7" w:rsidRDefault="007C63A7">
      <w:pPr>
        <w:pStyle w:val="a5"/>
        <w:spacing w:before="0" w:beforeAutospacing="0" w:after="0" w:afterAutospacing="0" w:line="360" w:lineRule="auto"/>
        <w:jc w:val="both"/>
        <w:rPr>
          <w:rFonts w:eastAsia="宋体"/>
          <w:sz w:val="28"/>
          <w:szCs w:val="28"/>
        </w:rPr>
      </w:pPr>
    </w:p>
    <w:p w:rsidR="007C63A7" w:rsidRDefault="005C5815">
      <w:pPr>
        <w:pStyle w:val="a5"/>
        <w:spacing w:before="0" w:beforeAutospacing="0" w:after="0" w:afterAutospacing="0" w:line="360" w:lineRule="auto"/>
        <w:jc w:val="both"/>
        <w:rPr>
          <w:sz w:val="21"/>
          <w:szCs w:val="21"/>
        </w:rPr>
      </w:pPr>
      <w:r>
        <w:rPr>
          <w:rStyle w:val="a6"/>
          <w:rFonts w:hint="eastAsia"/>
          <w:sz w:val="21"/>
          <w:szCs w:val="21"/>
        </w:rPr>
        <w:t>一、考试的总体要求</w:t>
      </w:r>
    </w:p>
    <w:p w:rsidR="007C63A7" w:rsidRDefault="005C5815">
      <w:pPr>
        <w:pStyle w:val="a5"/>
        <w:spacing w:before="0" w:beforeAutospacing="0" w:after="0" w:afterAutospacing="0" w:line="360" w:lineRule="auto"/>
        <w:ind w:firstLineChars="200" w:firstLine="420"/>
        <w:jc w:val="both"/>
        <w:rPr>
          <w:sz w:val="21"/>
          <w:szCs w:val="21"/>
        </w:rPr>
      </w:pPr>
      <w:r>
        <w:rPr>
          <w:rFonts w:hint="eastAsia"/>
          <w:sz w:val="21"/>
          <w:szCs w:val="21"/>
        </w:rPr>
        <w:t>中国文学史主要考查中国古代文学发展的基本脉络、重要作家及流派等相关知识以及中国古代文学作品的阅读和欣赏能力，要求学生掌握运用文学史的一些基本概念和理论分析和解决问题的方法，也要求学生具备条理明晰、逻辑清楚地表述自身思想的能力。</w:t>
      </w:r>
    </w:p>
    <w:p w:rsidR="007C63A7" w:rsidRDefault="007C63A7">
      <w:pPr>
        <w:pStyle w:val="a5"/>
        <w:spacing w:before="0" w:beforeAutospacing="0" w:after="0" w:afterAutospacing="0" w:line="360" w:lineRule="auto"/>
        <w:ind w:firstLine="270"/>
        <w:jc w:val="both"/>
        <w:rPr>
          <w:sz w:val="21"/>
          <w:szCs w:val="21"/>
        </w:rPr>
      </w:pPr>
    </w:p>
    <w:p w:rsidR="007C63A7" w:rsidRDefault="005C5815">
      <w:pPr>
        <w:pStyle w:val="a5"/>
        <w:spacing w:before="0" w:beforeAutospacing="0" w:after="0" w:afterAutospacing="0" w:line="360" w:lineRule="auto"/>
        <w:jc w:val="both"/>
        <w:rPr>
          <w:b/>
          <w:bCs/>
          <w:sz w:val="21"/>
          <w:szCs w:val="21"/>
        </w:rPr>
      </w:pPr>
      <w:r>
        <w:rPr>
          <w:rStyle w:val="a6"/>
          <w:rFonts w:hint="eastAsia"/>
          <w:sz w:val="21"/>
          <w:szCs w:val="21"/>
        </w:rPr>
        <w:t>二、考试的内容</w:t>
      </w:r>
    </w:p>
    <w:p w:rsidR="007C63A7" w:rsidRDefault="007C63A7">
      <w:pPr>
        <w:pStyle w:val="a5"/>
        <w:spacing w:before="0" w:beforeAutospacing="0" w:after="0" w:afterAutospacing="0" w:line="360" w:lineRule="auto"/>
        <w:ind w:firstLine="285"/>
        <w:jc w:val="both"/>
        <w:rPr>
          <w:rStyle w:val="a6"/>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（一）各种文学文体的发展演进</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1．诗词等韵文文体</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2．各体散文</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3．小说戏曲等俗文学文体</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（二）从先秦到近代各历史时期的文学风貌</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1．各历史时期的文学创作思潮</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2．各历史时期文学在内容与艺术等方面的独特表现</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3．社会历史文化与文学发展的关系</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（三）重要作家、文学团体和文学流派</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1．重要作家的生平、思想及创作特色</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2．重要文学团体的产生时代、成员、文学主张及创作特色</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3．重要文学流派的形成、主张、影响及流变</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（四）文学史上的重要作品</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1．作品的思想内容与艺术特色</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2．作品在文学史上的地位及影响</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3．叙事文学作品故事题材、人物形象等因素的演变</w:t>
      </w:r>
    </w:p>
    <w:p w:rsidR="007C63A7" w:rsidRDefault="007C63A7">
      <w:pPr>
        <w:pStyle w:val="a5"/>
        <w:spacing w:before="0" w:beforeAutospacing="0" w:after="0" w:afterAutospacing="0" w:line="360" w:lineRule="auto"/>
        <w:ind w:firstLine="285"/>
        <w:jc w:val="both"/>
        <w:rPr>
          <w:sz w:val="21"/>
          <w:szCs w:val="21"/>
        </w:rPr>
      </w:pP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（五）文学思想与批评</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1．重要作家、理论家的文学思想与主张</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2．重要的文论著述</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3. 重要文学理论观点的评析</w:t>
      </w:r>
    </w:p>
    <w:p w:rsidR="007C63A7" w:rsidRDefault="007C63A7">
      <w:pPr>
        <w:pStyle w:val="a5"/>
        <w:spacing w:before="0" w:beforeAutospacing="0" w:after="0" w:afterAutospacing="0" w:line="360" w:lineRule="auto"/>
        <w:jc w:val="both"/>
        <w:rPr>
          <w:sz w:val="21"/>
          <w:szCs w:val="21"/>
        </w:rPr>
      </w:pP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【文献学部分】</w:t>
      </w: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Style w:val="a6"/>
          <w:rFonts w:hint="eastAsia"/>
          <w:sz w:val="21"/>
          <w:szCs w:val="21"/>
        </w:rPr>
        <w:t>一、考试的总体要求</w:t>
      </w:r>
    </w:p>
    <w:p w:rsidR="007C63A7" w:rsidRDefault="005C5815">
      <w:pPr>
        <w:pStyle w:val="a5"/>
        <w:spacing w:before="0" w:beforeAutospacing="0" w:after="0" w:afterAutospacing="0" w:line="360" w:lineRule="auto"/>
        <w:ind w:firstLineChars="200" w:firstLine="420"/>
        <w:jc w:val="both"/>
        <w:rPr>
          <w:sz w:val="21"/>
          <w:szCs w:val="21"/>
        </w:rPr>
      </w:pPr>
      <w:r>
        <w:rPr>
          <w:rFonts w:hint="eastAsia"/>
          <w:sz w:val="21"/>
          <w:szCs w:val="21"/>
        </w:rPr>
        <w:t>文献学主要是考查古典文献学的基本常识及识读、辨析、理解古书的基本能力。要求学生掌握运用文献学的一些基本概念和理论分析和解决问题的方法，也要求学生具备条理明晰、逻辑清楚地表述自身思想的能力，能够进行简单的古籍整理工作。</w:t>
      </w:r>
    </w:p>
    <w:p w:rsidR="007C63A7" w:rsidRDefault="007C63A7">
      <w:pPr>
        <w:pStyle w:val="a5"/>
        <w:spacing w:before="0" w:beforeAutospacing="0" w:after="0" w:afterAutospacing="0" w:line="360" w:lineRule="auto"/>
        <w:ind w:firstLineChars="245" w:firstLine="517"/>
        <w:jc w:val="both"/>
        <w:rPr>
          <w:rStyle w:val="a6"/>
          <w:sz w:val="21"/>
          <w:szCs w:val="21"/>
        </w:rPr>
      </w:pPr>
    </w:p>
    <w:p w:rsidR="007C63A7" w:rsidRDefault="005C5815">
      <w:pPr>
        <w:pStyle w:val="a5"/>
        <w:spacing w:before="0" w:beforeAutospacing="0" w:after="0" w:afterAutospacing="0" w:line="360" w:lineRule="auto"/>
        <w:jc w:val="both"/>
        <w:rPr>
          <w:rStyle w:val="a6"/>
          <w:sz w:val="21"/>
          <w:szCs w:val="21"/>
        </w:rPr>
      </w:pPr>
      <w:r>
        <w:rPr>
          <w:rStyle w:val="a6"/>
          <w:rFonts w:hint="eastAsia"/>
          <w:sz w:val="21"/>
          <w:szCs w:val="21"/>
        </w:rPr>
        <w:t>二、考试的内容</w:t>
      </w:r>
    </w:p>
    <w:p w:rsidR="007C63A7" w:rsidRDefault="007C63A7">
      <w:pPr>
        <w:pStyle w:val="a5"/>
        <w:spacing w:before="0" w:beforeAutospacing="0" w:after="0" w:afterAutospacing="0" w:line="360" w:lineRule="auto"/>
        <w:ind w:left="285"/>
        <w:jc w:val="both"/>
        <w:rPr>
          <w:b/>
          <w:bCs/>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（一）古典文献的载体与类型</w:t>
      </w:r>
    </w:p>
    <w:p w:rsidR="007C63A7" w:rsidRDefault="005C5815">
      <w:pPr>
        <w:pStyle w:val="a5"/>
        <w:spacing w:before="0" w:beforeAutospacing="0" w:after="0" w:afterAutospacing="0" w:line="360" w:lineRule="auto"/>
        <w:ind w:left="285"/>
        <w:jc w:val="both"/>
        <w:rPr>
          <w:sz w:val="21"/>
          <w:szCs w:val="21"/>
        </w:rPr>
      </w:pPr>
      <w:r>
        <w:rPr>
          <w:rFonts w:hint="eastAsia"/>
          <w:sz w:val="21"/>
          <w:szCs w:val="21"/>
        </w:rPr>
        <w:t>1．古典文献的各种载体与时代</w:t>
      </w:r>
    </w:p>
    <w:p w:rsidR="007C63A7" w:rsidRDefault="005C5815">
      <w:pPr>
        <w:pStyle w:val="a5"/>
        <w:spacing w:before="0" w:beforeAutospacing="0" w:after="0" w:afterAutospacing="0" w:line="360" w:lineRule="auto"/>
        <w:ind w:left="285"/>
        <w:jc w:val="both"/>
        <w:rPr>
          <w:sz w:val="21"/>
          <w:szCs w:val="21"/>
        </w:rPr>
      </w:pPr>
      <w:r>
        <w:rPr>
          <w:rFonts w:hint="eastAsia"/>
          <w:sz w:val="21"/>
          <w:szCs w:val="21"/>
        </w:rPr>
        <w:t>2．古典文献的类型</w:t>
      </w:r>
      <w:r w:rsidRPr="007D3B78">
        <w:rPr>
          <w:rFonts w:hint="eastAsia"/>
          <w:sz w:val="21"/>
          <w:szCs w:val="21"/>
        </w:rPr>
        <w:t>及含意</w:t>
      </w:r>
    </w:p>
    <w:p w:rsidR="007C63A7" w:rsidRDefault="007C63A7">
      <w:pPr>
        <w:pStyle w:val="a5"/>
        <w:spacing w:before="0" w:beforeAutospacing="0" w:after="0" w:afterAutospacing="0" w:line="360" w:lineRule="auto"/>
        <w:ind w:left="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（二）古典文献的目录</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1．相关的概念和术语</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2．目录学发展简史</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3．历代重要目录</w:t>
      </w: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（三）古典文献的版本</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1．相关的概念和术语</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2．版本的不同类型与特征</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3．版本的辨识</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（四）古典文献的校勘</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1．相关的概念和术语</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2．基本原则和方法</w:t>
      </w: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（五）辨伪与辑佚</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1．相关的概念和术语</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2．基本原则和方法</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（六）古典文献的整理</w:t>
      </w:r>
    </w:p>
    <w:p w:rsidR="007C63A7" w:rsidRDefault="005C5815">
      <w:pPr>
        <w:pStyle w:val="a5"/>
        <w:spacing w:before="0" w:beforeAutospacing="0" w:after="0" w:afterAutospacing="0" w:line="360" w:lineRule="auto"/>
        <w:ind w:firstLine="270"/>
        <w:jc w:val="both"/>
        <w:rPr>
          <w:sz w:val="21"/>
          <w:szCs w:val="21"/>
        </w:rPr>
      </w:pPr>
      <w:r>
        <w:rPr>
          <w:sz w:val="21"/>
          <w:szCs w:val="21"/>
        </w:rPr>
        <w:t>1.古典文献的标点</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2.古典文献的注释</w:t>
      </w:r>
    </w:p>
    <w:p w:rsidR="007C63A7" w:rsidRDefault="007C63A7">
      <w:pPr>
        <w:pStyle w:val="a5"/>
        <w:spacing w:before="0" w:beforeAutospacing="0" w:after="0" w:afterAutospacing="0" w:line="360" w:lineRule="auto"/>
        <w:ind w:firstLine="270"/>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（七）综合应用</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1.对指定古籍版面的辨识</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2.识读并其内容</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3.按要求对其进行整理</w:t>
      </w:r>
    </w:p>
    <w:p w:rsidR="007C63A7" w:rsidRDefault="007C63A7">
      <w:pPr>
        <w:pStyle w:val="a5"/>
        <w:spacing w:before="0" w:beforeAutospacing="0" w:after="0" w:afterAutospacing="0" w:line="360" w:lineRule="auto"/>
        <w:ind w:firstLine="270"/>
        <w:jc w:val="both"/>
        <w:rPr>
          <w:sz w:val="21"/>
          <w:szCs w:val="21"/>
        </w:rPr>
      </w:pPr>
    </w:p>
    <w:p w:rsidR="007C63A7" w:rsidRDefault="007C63A7">
      <w:pPr>
        <w:rPr>
          <w:rFonts w:ascii="宋体" w:eastAsia="宋体" w:hAnsi="宋体"/>
          <w:sz w:val="28"/>
          <w:szCs w:val="28"/>
        </w:rPr>
      </w:pPr>
    </w:p>
    <w:p w:rsidR="007C63A7" w:rsidRDefault="007C63A7">
      <w:pPr>
        <w:rPr>
          <w:rFonts w:ascii="宋体" w:eastAsia="宋体" w:hAnsi="宋体"/>
          <w:sz w:val="28"/>
          <w:szCs w:val="28"/>
        </w:rPr>
      </w:pPr>
    </w:p>
    <w:p w:rsidR="007C63A7" w:rsidRDefault="007C63A7">
      <w:pPr>
        <w:rPr>
          <w:rFonts w:ascii="宋体" w:eastAsia="宋体" w:hAnsi="宋体"/>
          <w:sz w:val="28"/>
          <w:szCs w:val="28"/>
        </w:rPr>
      </w:pPr>
      <w:bookmarkStart w:id="0" w:name="_GoBack"/>
      <w:bookmarkEnd w:id="0"/>
    </w:p>
    <w:p w:rsidR="007C63A7" w:rsidRDefault="005C5815">
      <w:pPr>
        <w:rPr>
          <w:rFonts w:ascii="宋体" w:eastAsia="宋体" w:hAnsi="宋体"/>
          <w:sz w:val="28"/>
          <w:szCs w:val="28"/>
        </w:rPr>
      </w:pPr>
      <w:r>
        <w:rPr>
          <w:rFonts w:ascii="宋体" w:eastAsia="宋体" w:hAnsi="宋体" w:hint="eastAsia"/>
          <w:sz w:val="28"/>
          <w:szCs w:val="28"/>
        </w:rPr>
        <w:t>中国现当代文学部分考试大纲（75分）</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要求：通过对中国现当代文学史上众多文学现象、文学思潮、文学论争等的把握，掌握</w:t>
      </w:r>
      <w:r>
        <w:rPr>
          <w:rFonts w:asciiTheme="minorEastAsia" w:hAnsiTheme="minorEastAsia" w:cstheme="minorEastAsia" w:hint="eastAsia"/>
          <w:szCs w:val="21"/>
        </w:rPr>
        <w:lastRenderedPageBreak/>
        <w:t>中国现当代文学发展的整体脉络，了解中国现当代文学自身发展的特点和趋势，能够灵活运用当代文学理论观点和审美眼光评价分析各类文学现象，初步具备独立从事相关科学研究的能力。</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第一个十年（1917-1927）的文学</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文学思潮和运动</w:t>
      </w:r>
    </w:p>
    <w:p w:rsidR="007C63A7" w:rsidRDefault="005C5815">
      <w:pPr>
        <w:spacing w:line="440" w:lineRule="exact"/>
        <w:ind w:firstLine="480"/>
        <w:rPr>
          <w:rFonts w:asciiTheme="minorEastAsia" w:hAnsiTheme="minorEastAsia" w:cstheme="minorEastAsia"/>
          <w:szCs w:val="21"/>
        </w:rPr>
      </w:pPr>
      <w:r>
        <w:rPr>
          <w:rFonts w:asciiTheme="minorEastAsia" w:hAnsiTheme="minorEastAsia" w:cstheme="minorEastAsia" w:hint="eastAsia"/>
          <w:szCs w:val="21"/>
        </w:rPr>
        <w:t>文学革命的发生；各类外国文艺思潮的涌入及其对中国现当代文学的影响；新社团的创立；早起新文学的理论建设；文学创作的潮流与趋势等。</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现代文学之父——鲁迅</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鲁迅的生平、文学道路、文艺思想；《呐喊》《彷徨》《故事新编》《野草》《朝花夕拾》等。</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问题小说；自叙传抒情小说、乡土小说等各类小说取得文学的正宗地位。</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第一个十年的诗歌</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新诗的诞生、早期白话诗；郭沫若的生平、文学道路、诗歌创作；新月派诗歌；早期象征派诗歌；早期无产阶级诗歌。</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第一个十年的散文</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言志派散文；文学研究会作家散文；创造社作家散文；语丝派和现代评论派散文。</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第一个十年的戏剧</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现代话剧的诞生；田汉、丁西林等早期话剧的开创者及他们的创作。</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第二个十年（1928-1937）的文学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文学思潮与运动</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第二个十年文艺运动发展的线索；无产阶级文学思潮、民族主义文艺思潮和自由主义文艺思潮的出现及对立论争；文学创作的潮流和趋势。</w:t>
      </w: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茅盾、老舍、巴金、沈从文等的小说创作；京海派论争及京派与海派小说；左翼小说。</w:t>
      </w: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第二个十年的诗歌</w:t>
      </w:r>
    </w:p>
    <w:p w:rsidR="007C63A7" w:rsidRDefault="005C5815">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中国诗歌会诗人群的创作；后期新月派的创作；现代派诗人的创作。</w:t>
      </w: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lastRenderedPageBreak/>
        <w:t>第二个十年的散文</w:t>
      </w:r>
    </w:p>
    <w:p w:rsidR="007C63A7" w:rsidRDefault="005C5815">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鲁迅杂文；京派的散文；林语堂为代表的幽默闲适的小品文；各类报告文学与游记。</w:t>
      </w: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第二个十年的戏剧</w:t>
      </w:r>
    </w:p>
    <w:p w:rsidR="007C63A7" w:rsidRDefault="005C5815">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走向广场的戏剧；剧场戏剧的确立；曹禺、夏衍、李健吾的戏剧。</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第三个十年（1938-1949）的文学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文学思潮与运动</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国统区、沦陷区、解放区文学；文学思潮论争与胡风等的理论批评；文学创作的潮流和趋势。</w:t>
      </w: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路翎、赵树理、张爱玲、钱钟书、老舍、巴金等小说创作；后期浪漫派小说等。</w:t>
      </w: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第三个十年的诗歌</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艾青的诗歌；七月派、九叶派以及敌后根据地的诗歌创作。</w:t>
      </w: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第三个十年的散文</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报告文学的勃兴；继承鲁迅传统的杂文；小品散文的多样化。</w:t>
      </w: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第三个十年的戏剧</w:t>
      </w:r>
    </w:p>
    <w:p w:rsidR="007C63A7" w:rsidRDefault="005C5815">
      <w:pPr>
        <w:spacing w:line="440" w:lineRule="exact"/>
        <w:ind w:firstLine="480"/>
        <w:rPr>
          <w:rFonts w:asciiTheme="minorEastAsia" w:hAnsiTheme="minorEastAsia" w:cstheme="minorEastAsia"/>
          <w:szCs w:val="21"/>
        </w:rPr>
      </w:pPr>
      <w:r>
        <w:rPr>
          <w:rFonts w:asciiTheme="minorEastAsia" w:hAnsiTheme="minorEastAsia" w:cstheme="minorEastAsia" w:hint="eastAsia"/>
          <w:szCs w:val="21"/>
        </w:rPr>
        <w:t>广场戏剧的三次高潮；剧场戏剧的再度兴起与繁荣。</w:t>
      </w:r>
    </w:p>
    <w:p w:rsidR="007C63A7" w:rsidRDefault="007C63A7">
      <w:pPr>
        <w:spacing w:line="440" w:lineRule="exact"/>
        <w:ind w:firstLine="480"/>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1949—1976的文学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文学运动与文学思潮</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50年代、60年代的文学运动与文学思潮；“文化大革命”十年的文艺思潮。</w:t>
      </w: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50年代、60年代小说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50年代、60年代小说概述；柳青、梁斌、杨沫的长篇小说创作；李准、茹志娟的短篇小说创作；《组织部新来的青年人》等小说。</w:t>
      </w: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 xml:space="preserve">50年代、60年代新诗 </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50年代、60年代新诗概述；郭小川、贺敬之、闻捷。</w:t>
      </w: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 xml:space="preserve">50年代、60年代戏剧 </w:t>
      </w:r>
    </w:p>
    <w:p w:rsidR="007C63A7" w:rsidRDefault="005C5815">
      <w:pPr>
        <w:spacing w:line="440" w:lineRule="exact"/>
        <w:ind w:firstLine="480"/>
        <w:rPr>
          <w:rFonts w:asciiTheme="minorEastAsia" w:hAnsiTheme="minorEastAsia" w:cstheme="minorEastAsia"/>
          <w:szCs w:val="21"/>
        </w:rPr>
      </w:pPr>
      <w:r>
        <w:rPr>
          <w:rFonts w:asciiTheme="minorEastAsia" w:hAnsiTheme="minorEastAsia" w:cstheme="minorEastAsia" w:hint="eastAsia"/>
          <w:szCs w:val="21"/>
        </w:rPr>
        <w:t>老舍《茶馆》；田汉《关汉卿》。</w:t>
      </w: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50年代、60年代散文</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lastRenderedPageBreak/>
        <w:t xml:space="preserve">    50年代、60年代散文概述；杨朔、秦牧、刘白羽</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80年代、90年代的文学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 xml:space="preserve">文学思潮 </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80年代文学思潮；90年代文学思潮。</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80年代小说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小说概述；伤痕小说、反思小说、改革小说、寻根小说、现代派小说、先锋小说、新写实小说等；王蒙、刘心武、陆文夫、高晓声、蒋子龙、张洁、谌容、汪曾祺、邓友梅、冯骥才、张贤亮、张承志、韩少功、莫言等；马原等人的先锋小说。</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90年代小说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90年代小说概述；现实主义冲击波、女性小说、新生代小说、长篇小说创作；贾平凹、陈忠实、王安忆、陈染、王小波、王朔、余华等。</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80年代、90年代诗歌</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80年代、90年代诗歌概述；归来诗人群、朦胧诗、新边塞诗、后朦胧诗；艾青、雷抒雁的诗；北岛、舒婷、顾城、杨炼等的诗。</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80年代、90年代戏剧</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80年代、90年代戏剧概述；沙叶新、高行健的戏剧。</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80年代、90年代散文</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80年代、90年代散文概述；巴金《随想录》；余秋雨《文化苦旅》等。</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新世纪文学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7"/>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新世纪小说</w:t>
      </w:r>
    </w:p>
    <w:p w:rsidR="007C63A7" w:rsidRDefault="005C5815">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新世纪小说概述；精英写作的坚守；莫言等；打工文学与底层写作；“80后”青春写作；新媒体与文学新形态。</w:t>
      </w:r>
    </w:p>
    <w:p w:rsidR="007C63A7" w:rsidRDefault="005C5815">
      <w:pPr>
        <w:pStyle w:val="1"/>
        <w:numPr>
          <w:ilvl w:val="0"/>
          <w:numId w:val="7"/>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新世纪诗歌、戏剧、散文概述</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港台文学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8"/>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台湾文学</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lastRenderedPageBreak/>
        <w:t xml:space="preserve">    台湾文学概述；白先勇、余光中等。</w:t>
      </w:r>
    </w:p>
    <w:p w:rsidR="007C63A7" w:rsidRDefault="005C5815">
      <w:pPr>
        <w:pStyle w:val="1"/>
        <w:numPr>
          <w:ilvl w:val="0"/>
          <w:numId w:val="8"/>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 xml:space="preserve">香港文学 </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香港文学概述；金庸。</w:t>
      </w:r>
    </w:p>
    <w:p w:rsidR="007C63A7" w:rsidRDefault="007C63A7">
      <w:pPr>
        <w:rPr>
          <w:rFonts w:ascii="宋体" w:eastAsia="宋体" w:hAnsi="宋体"/>
          <w:sz w:val="28"/>
          <w:szCs w:val="28"/>
        </w:rPr>
      </w:pPr>
    </w:p>
    <w:sectPr w:rsidR="007C63A7" w:rsidSect="007C63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A68" w:rsidRDefault="00990A68" w:rsidP="00263C09">
      <w:r>
        <w:separator/>
      </w:r>
    </w:p>
  </w:endnote>
  <w:endnote w:type="continuationSeparator" w:id="1">
    <w:p w:rsidR="00990A68" w:rsidRDefault="00990A68" w:rsidP="00263C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A68" w:rsidRDefault="00990A68" w:rsidP="00263C09">
      <w:r>
        <w:separator/>
      </w:r>
    </w:p>
  </w:footnote>
  <w:footnote w:type="continuationSeparator" w:id="1">
    <w:p w:rsidR="00990A68" w:rsidRDefault="00990A68" w:rsidP="00263C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97A87"/>
    <w:multiLevelType w:val="multilevel"/>
    <w:tmpl w:val="08E97A87"/>
    <w:lvl w:ilvl="0">
      <w:start w:val="1"/>
      <w:numFmt w:val="japaneseCounting"/>
      <w:lvlText w:val="%1、"/>
      <w:lvlJc w:val="left"/>
      <w:pPr>
        <w:ind w:left="480" w:hanging="48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nsid w:val="0A1B6F67"/>
    <w:multiLevelType w:val="multilevel"/>
    <w:tmpl w:val="0A1B6F67"/>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nsid w:val="31827704"/>
    <w:multiLevelType w:val="multilevel"/>
    <w:tmpl w:val="31827704"/>
    <w:lvl w:ilvl="0">
      <w:start w:val="1"/>
      <w:numFmt w:val="japaneseCounting"/>
      <w:lvlText w:val="%1、"/>
      <w:lvlJc w:val="left"/>
      <w:pPr>
        <w:ind w:left="480" w:hanging="48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nsid w:val="3CA955B7"/>
    <w:multiLevelType w:val="multilevel"/>
    <w:tmpl w:val="3CA955B7"/>
    <w:lvl w:ilvl="0">
      <w:start w:val="1"/>
      <w:numFmt w:val="japaneseCounting"/>
      <w:lvlText w:val="%1、"/>
      <w:lvlJc w:val="left"/>
      <w:pPr>
        <w:ind w:left="480" w:hanging="48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nsid w:val="50DF4E9E"/>
    <w:multiLevelType w:val="multilevel"/>
    <w:tmpl w:val="50DF4E9E"/>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51BA0C9B"/>
    <w:multiLevelType w:val="multilevel"/>
    <w:tmpl w:val="51BA0C9B"/>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nsid w:val="53A23A87"/>
    <w:multiLevelType w:val="multilevel"/>
    <w:tmpl w:val="53A23A87"/>
    <w:lvl w:ilvl="0">
      <w:start w:val="1"/>
      <w:numFmt w:val="japaneseCounting"/>
      <w:lvlText w:val="第%1章"/>
      <w:lvlJc w:val="left"/>
      <w:pPr>
        <w:ind w:left="840" w:hanging="84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nsid w:val="66A1773A"/>
    <w:multiLevelType w:val="multilevel"/>
    <w:tmpl w:val="66A1773A"/>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6"/>
  </w:num>
  <w:num w:numId="2">
    <w:abstractNumId w:val="2"/>
  </w:num>
  <w:num w:numId="3">
    <w:abstractNumId w:val="7"/>
  </w:num>
  <w:num w:numId="4">
    <w:abstractNumId w:val="0"/>
  </w:num>
  <w:num w:numId="5">
    <w:abstractNumId w:val="1"/>
  </w:num>
  <w:num w:numId="6">
    <w:abstractNumId w:val="3"/>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232963"/>
    <w:rsid w:val="00263C09"/>
    <w:rsid w:val="002677F7"/>
    <w:rsid w:val="002E0B63"/>
    <w:rsid w:val="002E6F80"/>
    <w:rsid w:val="0030510F"/>
    <w:rsid w:val="00324CF9"/>
    <w:rsid w:val="00381A2F"/>
    <w:rsid w:val="003E3CEE"/>
    <w:rsid w:val="0044301F"/>
    <w:rsid w:val="00527E8D"/>
    <w:rsid w:val="005C5815"/>
    <w:rsid w:val="0071100E"/>
    <w:rsid w:val="007200F3"/>
    <w:rsid w:val="007C63A7"/>
    <w:rsid w:val="007D3B78"/>
    <w:rsid w:val="007E0894"/>
    <w:rsid w:val="00871A99"/>
    <w:rsid w:val="00886DF8"/>
    <w:rsid w:val="00911ECF"/>
    <w:rsid w:val="009347AE"/>
    <w:rsid w:val="00990A68"/>
    <w:rsid w:val="009C15E4"/>
    <w:rsid w:val="009D2348"/>
    <w:rsid w:val="009D23BA"/>
    <w:rsid w:val="00C247B1"/>
    <w:rsid w:val="00C31183"/>
    <w:rsid w:val="00D01AC3"/>
    <w:rsid w:val="00D93BEB"/>
    <w:rsid w:val="00DA0110"/>
    <w:rsid w:val="00E62273"/>
    <w:rsid w:val="00F0519D"/>
    <w:rsid w:val="00F25406"/>
    <w:rsid w:val="00F94508"/>
    <w:rsid w:val="283827E9"/>
    <w:rsid w:val="3FA16AE0"/>
    <w:rsid w:val="488556EE"/>
    <w:rsid w:val="6FC30648"/>
    <w:rsid w:val="7D316109"/>
    <w:rsid w:val="7F6C01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3A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C63A7"/>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C63A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C63A7"/>
    <w:pPr>
      <w:widowControl/>
      <w:spacing w:before="100" w:beforeAutospacing="1" w:after="100" w:afterAutospacing="1"/>
      <w:jc w:val="left"/>
    </w:pPr>
    <w:rPr>
      <w:rFonts w:ascii="宋体" w:hAnsi="宋体" w:cs="宋体"/>
      <w:kern w:val="0"/>
      <w:sz w:val="24"/>
    </w:rPr>
  </w:style>
  <w:style w:type="character" w:styleId="a6">
    <w:name w:val="Strong"/>
    <w:basedOn w:val="a0"/>
    <w:qFormat/>
    <w:rsid w:val="007C63A7"/>
    <w:rPr>
      <w:b/>
      <w:bCs/>
    </w:rPr>
  </w:style>
  <w:style w:type="character" w:customStyle="1" w:styleId="Char0">
    <w:name w:val="页眉 Char"/>
    <w:basedOn w:val="a0"/>
    <w:link w:val="a4"/>
    <w:uiPriority w:val="99"/>
    <w:semiHidden/>
    <w:qFormat/>
    <w:rsid w:val="007C63A7"/>
    <w:rPr>
      <w:sz w:val="18"/>
      <w:szCs w:val="18"/>
    </w:rPr>
  </w:style>
  <w:style w:type="character" w:customStyle="1" w:styleId="Char">
    <w:name w:val="页脚 Char"/>
    <w:basedOn w:val="a0"/>
    <w:link w:val="a3"/>
    <w:uiPriority w:val="99"/>
    <w:semiHidden/>
    <w:qFormat/>
    <w:rsid w:val="007C63A7"/>
    <w:rPr>
      <w:sz w:val="18"/>
      <w:szCs w:val="18"/>
    </w:rPr>
  </w:style>
  <w:style w:type="paragraph" w:customStyle="1" w:styleId="1">
    <w:name w:val="列出段落1"/>
    <w:basedOn w:val="a"/>
    <w:uiPriority w:val="34"/>
    <w:qFormat/>
    <w:rsid w:val="007C63A7"/>
    <w:pPr>
      <w:ind w:firstLineChars="200" w:firstLine="420"/>
    </w:pPr>
    <w:rPr>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16</cp:revision>
  <dcterms:created xsi:type="dcterms:W3CDTF">2019-07-10T08:21:00Z</dcterms:created>
  <dcterms:modified xsi:type="dcterms:W3CDTF">2019-09-11T06:28:00Z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