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8F5E00">
        <w:rPr>
          <w:rFonts w:hint="eastAsia"/>
          <w:sz w:val="28"/>
          <w:szCs w:val="28"/>
        </w:rPr>
        <w:t>科目代码：</w:t>
      </w:r>
      <w:r w:rsidR="008F5E00" w:rsidRPr="008F5E00">
        <w:rPr>
          <w:rFonts w:hint="eastAsia"/>
          <w:sz w:val="28"/>
          <w:szCs w:val="28"/>
        </w:rPr>
        <w:t>843</w:t>
      </w:r>
      <w:r w:rsidR="00FC68B2">
        <w:rPr>
          <w:rFonts w:hint="eastAsia"/>
          <w:sz w:val="28"/>
          <w:szCs w:val="28"/>
        </w:rPr>
        <w:t xml:space="preserve">                     </w:t>
      </w:r>
      <w:r w:rsidRPr="00232963">
        <w:rPr>
          <w:rFonts w:hint="eastAsia"/>
          <w:sz w:val="28"/>
          <w:szCs w:val="28"/>
        </w:rPr>
        <w:t>科目名称：</w:t>
      </w:r>
      <w:r w:rsidR="00942619" w:rsidRPr="00942619">
        <w:rPr>
          <w:rFonts w:hint="eastAsia"/>
          <w:sz w:val="28"/>
          <w:szCs w:val="28"/>
        </w:rPr>
        <w:t>高等代数</w:t>
      </w:r>
    </w:p>
    <w:p w:rsidR="00B1694D" w:rsidRPr="00232963" w:rsidRDefault="0030510F">
      <w:pPr>
        <w:rPr>
          <w:sz w:val="28"/>
          <w:szCs w:val="28"/>
        </w:rPr>
      </w:pPr>
      <w:r w:rsidRPr="008F5E00">
        <w:rPr>
          <w:rFonts w:hint="eastAsia"/>
          <w:sz w:val="28"/>
          <w:szCs w:val="28"/>
        </w:rPr>
        <w:t>满分：</w:t>
      </w:r>
      <w:r w:rsidR="006F4EFC" w:rsidRPr="008F5E00">
        <w:rPr>
          <w:rFonts w:hint="eastAsia"/>
          <w:sz w:val="28"/>
          <w:szCs w:val="28"/>
        </w:rPr>
        <w:t>150</w:t>
      </w:r>
      <w:r w:rsidRPr="008F5E00">
        <w:rPr>
          <w:rFonts w:hint="eastAsia"/>
          <w:sz w:val="28"/>
          <w:szCs w:val="28"/>
        </w:rPr>
        <w:t>分</w:t>
      </w:r>
    </w:p>
    <w:p w:rsidR="00942619" w:rsidRPr="00B1694D" w:rsidRDefault="00942619" w:rsidP="00B1694D">
      <w:pPr>
        <w:jc w:val="center"/>
        <w:rPr>
          <w:b/>
          <w:sz w:val="28"/>
          <w:szCs w:val="28"/>
        </w:rPr>
      </w:pPr>
      <w:r w:rsidRPr="00B1694D">
        <w:rPr>
          <w:rFonts w:hint="eastAsia"/>
          <w:b/>
          <w:sz w:val="28"/>
          <w:szCs w:val="28"/>
        </w:rPr>
        <w:t>《高等代数》考试大纲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b/>
          <w:bCs/>
          <w:sz w:val="24"/>
        </w:rPr>
      </w:pPr>
      <w:r w:rsidRPr="00E877CA">
        <w:rPr>
          <w:rFonts w:ascii="宋体" w:eastAsia="宋体" w:hAnsi="宋体" w:hint="eastAsia"/>
          <w:b/>
          <w:bCs/>
          <w:sz w:val="24"/>
        </w:rPr>
        <w:t>1. 行列式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 w:rsidRPr="00E877CA">
        <w:rPr>
          <w:rFonts w:ascii="宋体" w:eastAsia="宋体" w:hAnsi="宋体"/>
          <w:sz w:val="24"/>
        </w:rPr>
        <w:t>1</w:t>
      </w:r>
      <w:r w:rsidRPr="00E877CA">
        <w:rPr>
          <w:rFonts w:ascii="宋体" w:eastAsia="宋体" w:hAnsi="宋体" w:hint="eastAsia"/>
          <w:sz w:val="24"/>
        </w:rPr>
        <w:t>.1了解排列的概念及性质。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 w:rsidRPr="00E877CA">
        <w:rPr>
          <w:rFonts w:ascii="宋体" w:eastAsia="宋体" w:hAnsi="宋体" w:hint="eastAsia"/>
          <w:sz w:val="24"/>
        </w:rPr>
        <w:t>1.2 熟练掌握行列式的概念、性质。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 w:rsidRPr="00E877CA">
        <w:rPr>
          <w:rFonts w:ascii="宋体" w:eastAsia="宋体" w:hAnsi="宋体" w:hint="eastAsia"/>
          <w:sz w:val="24"/>
        </w:rPr>
        <w:t>1.3 掌握行列式的计算方法。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 w:rsidRPr="00E877CA">
        <w:rPr>
          <w:rFonts w:ascii="宋体" w:eastAsia="宋体" w:hAnsi="宋体" w:hint="eastAsia"/>
          <w:sz w:val="24"/>
        </w:rPr>
        <w:t>1.4 熟悉克拉姆法则。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 w:rsidRPr="00E877CA">
        <w:rPr>
          <w:rFonts w:ascii="宋体" w:eastAsia="宋体" w:hAnsi="宋体" w:hint="eastAsia"/>
          <w:sz w:val="24"/>
        </w:rPr>
        <w:t>1.5 对矩阵及矩阵的初等变换有初步的了解。</w:t>
      </w:r>
    </w:p>
    <w:p w:rsidR="00942619" w:rsidRDefault="00942619" w:rsidP="00942619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2. 线性方程组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掌握</w:t>
      </w:r>
      <w:r w:rsidRPr="006B726D">
        <w:rPr>
          <w:rFonts w:ascii="宋体" w:eastAsia="宋体" w:hAnsi="宋体"/>
          <w:color w:val="000000"/>
          <w:position w:val="-6"/>
          <w:sz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DSMT4" ShapeID="_x0000_i1025" DrawAspect="Content" ObjectID="_1629718229" r:id="rId8"/>
        </w:object>
      </w:r>
      <w:r>
        <w:rPr>
          <w:rFonts w:ascii="宋体" w:eastAsia="宋体" w:hAnsi="宋体"/>
          <w:color w:val="000000"/>
          <w:sz w:val="24"/>
        </w:rPr>
        <w:t>维向量及</w:t>
      </w:r>
      <w:r w:rsidRPr="006B726D">
        <w:rPr>
          <w:rFonts w:ascii="宋体" w:eastAsia="宋体" w:hAnsi="宋体"/>
          <w:color w:val="000000"/>
          <w:position w:val="-6"/>
          <w:sz w:val="24"/>
        </w:rPr>
        <w:object w:dxaOrig="200" w:dyaOrig="220">
          <v:shape id="_x0000_i1026" type="#_x0000_t75" style="width:9.75pt;height:11.25pt" o:ole="">
            <v:imagedata r:id="rId7" o:title=""/>
          </v:shape>
          <o:OLEObject Type="Embed" ProgID="Equation.DSMT4" ShapeID="_x0000_i1026" DrawAspect="Content" ObjectID="_1629718230" r:id="rId9"/>
        </w:object>
      </w:r>
      <w:r>
        <w:rPr>
          <w:rFonts w:ascii="宋体" w:eastAsia="宋体" w:hAnsi="宋体"/>
          <w:color w:val="000000"/>
          <w:sz w:val="24"/>
        </w:rPr>
        <w:t>维向量空间的概念</w:t>
      </w:r>
      <w:r>
        <w:rPr>
          <w:rFonts w:ascii="宋体" w:eastAsia="宋体" w:hAnsi="宋体" w:hint="eastAsia"/>
          <w:color w:val="000000"/>
          <w:sz w:val="24"/>
        </w:rPr>
        <w:t>，熟练掌握向量的运算。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熟练掌握向量组的线性相关性，理解向量组的极大无关组。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2.3 深刻理解向量组的秩和矩阵的秩的定义，掌握矩阵秩的计算方法。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2.4 熟练掌握线性方程组的有解判别定理。 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2.5 正确理解和掌握齐次线性方程组的基础解系的概念和计算方法，熟练掌握线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    性方程组的解的结构定理，会求解线性方程组。</w:t>
      </w:r>
    </w:p>
    <w:p w:rsidR="00942619" w:rsidRDefault="00942619" w:rsidP="00942619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3. 矩阵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了解矩阵概念的一些背景。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熟练掌握矩阵的运算及运算律。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3.3 掌握矩阵乘积的行列式定理，矩阵乘积的秩与它的因子的秩的关系。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3.4 深入理解矩阵可逆、逆矩阵、伴随矩阵等概念，掌握方阵可逆的充要条，会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    用公式法求矩阵的逆矩阵。 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3.5 理解分块矩阵的意义，掌握分块矩阵的运算及性质。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3.6 正确理解和掌握初等矩阵、初等变换的概念及它们的关系，熟练掌握利用初等变换方法求矩阵的逆矩阵。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3.7 了解分块乘法的初等变换，会将矩阵分块与初等变换结合进行矩阵运算。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4</w:t>
      </w:r>
      <w:r w:rsidRPr="00E877CA">
        <w:rPr>
          <w:rFonts w:ascii="宋体" w:eastAsia="宋体" w:hAnsi="宋体" w:hint="eastAsia"/>
          <w:b/>
          <w:bCs/>
          <w:sz w:val="24"/>
        </w:rPr>
        <w:t xml:space="preserve">. </w:t>
      </w:r>
      <w:r>
        <w:rPr>
          <w:rFonts w:ascii="宋体" w:eastAsia="宋体" w:hAnsi="宋体" w:hint="eastAsia"/>
          <w:b/>
          <w:bCs/>
          <w:sz w:val="24"/>
        </w:rPr>
        <w:t>二次型</w:t>
      </w:r>
    </w:p>
    <w:p w:rsidR="00942619" w:rsidRPr="00E877CA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lastRenderedPageBreak/>
        <w:t>4</w:t>
      </w:r>
      <w:r w:rsidRPr="00E877CA"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1正确理解二次型非退化线性替换的概念，掌握二次型的矩阵表示，掌握矩阵合同的概念与性质</w:t>
      </w:r>
      <w:r w:rsidRPr="00E877CA">
        <w:rPr>
          <w:rFonts w:ascii="宋体" w:eastAsia="宋体" w:hAnsi="宋体" w:hint="eastAsia"/>
          <w:sz w:val="24"/>
        </w:rPr>
        <w:t>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 w:rsidRPr="00E877CA">
        <w:rPr>
          <w:rFonts w:ascii="宋体" w:eastAsia="宋体" w:hAnsi="宋体" w:hint="eastAsia"/>
          <w:sz w:val="24"/>
        </w:rPr>
        <w:t>.2 掌握</w:t>
      </w:r>
      <w:r>
        <w:rPr>
          <w:rFonts w:ascii="宋体" w:eastAsia="宋体" w:hAnsi="宋体" w:hint="eastAsia"/>
          <w:sz w:val="24"/>
        </w:rPr>
        <w:t>化二次型为标准形的方法</w:t>
      </w:r>
      <w:r w:rsidRPr="00E877CA">
        <w:rPr>
          <w:rFonts w:ascii="宋体" w:eastAsia="宋体" w:hAnsi="宋体" w:hint="eastAsia"/>
          <w:sz w:val="24"/>
        </w:rPr>
        <w:t>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 w:rsidRPr="00E877CA">
        <w:rPr>
          <w:rFonts w:ascii="宋体" w:eastAsia="宋体" w:hAnsi="宋体" w:hint="eastAsia"/>
          <w:sz w:val="24"/>
        </w:rPr>
        <w:t xml:space="preserve">.3 </w:t>
      </w:r>
      <w:r>
        <w:rPr>
          <w:rFonts w:ascii="宋体" w:eastAsia="宋体" w:hAnsi="宋体" w:hint="eastAsia"/>
          <w:sz w:val="24"/>
        </w:rPr>
        <w:t>深刻理解对称矩阵与二次型的关系，掌握对称矩阵的性质</w:t>
      </w:r>
      <w:r w:rsidRPr="00E877CA">
        <w:rPr>
          <w:rFonts w:ascii="宋体" w:eastAsia="宋体" w:hAnsi="宋体" w:hint="eastAsia"/>
          <w:sz w:val="24"/>
        </w:rPr>
        <w:t>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 w:rsidRPr="00E877CA">
        <w:rPr>
          <w:rFonts w:ascii="宋体" w:eastAsia="宋体" w:hAnsi="宋体" w:hint="eastAsia"/>
          <w:sz w:val="24"/>
        </w:rPr>
        <w:t>.4</w:t>
      </w:r>
      <w:r>
        <w:rPr>
          <w:rFonts w:ascii="宋体" w:eastAsia="宋体" w:hAnsi="宋体" w:hint="eastAsia"/>
          <w:sz w:val="24"/>
        </w:rPr>
        <w:t xml:space="preserve"> 掌握惯性定理，熟练掌握正定二次型的等价条件</w:t>
      </w:r>
      <w:r w:rsidRPr="00E877CA">
        <w:rPr>
          <w:rFonts w:ascii="宋体" w:eastAsia="宋体" w:hAnsi="宋体" w:hint="eastAsia"/>
          <w:sz w:val="24"/>
        </w:rPr>
        <w:t>。</w:t>
      </w:r>
    </w:p>
    <w:p w:rsidR="00942619" w:rsidRPr="00E877CA" w:rsidRDefault="00942619" w:rsidP="00942619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 w:rsidRPr="00E877CA">
        <w:rPr>
          <w:rFonts w:ascii="宋体" w:eastAsia="宋体" w:hAnsi="宋体" w:hint="eastAsia"/>
          <w:sz w:val="24"/>
        </w:rPr>
        <w:t xml:space="preserve">.5 </w:t>
      </w:r>
      <w:r>
        <w:rPr>
          <w:rFonts w:ascii="宋体" w:eastAsia="宋体" w:hAnsi="宋体" w:hint="eastAsia"/>
          <w:sz w:val="24"/>
        </w:rPr>
        <w:t>掌握半正定二次型的等价条件</w:t>
      </w:r>
      <w:r w:rsidRPr="00E877CA">
        <w:rPr>
          <w:rFonts w:ascii="宋体" w:eastAsia="宋体" w:hAnsi="宋体" w:hint="eastAsia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5. 线性空间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掌握集合与映射的相关概念。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5.2 熟练掌握线性空间及其基于维数等相关概念。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5.3 会求线性空间的基与维数。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5.4 掌握基变换与坐标变换的公式，。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5.5 熟练掌握线性子空间的概念及其判定方法。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5.6 掌握子空间的交与和的定义及性质，熟练掌握维数公式。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5.7 深刻理解子空间的直和的概念，掌握判定直和的充要条件。</w:t>
      </w:r>
    </w:p>
    <w:p w:rsidR="00942619" w:rsidRPr="00F51DD4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5.8 理解并掌握线性空间同构的定义、性质及有限维空间同构的充要条件。</w:t>
      </w:r>
    </w:p>
    <w:p w:rsidR="00942619" w:rsidRDefault="00942619" w:rsidP="00942619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6. 线性变换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理解并掌握线性变换的定义及性质。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掌握线性变换的运算及运算律，理解线性变换的多项式。</w:t>
      </w:r>
    </w:p>
    <w:p w:rsidR="00942619" w:rsidRPr="007F4010" w:rsidRDefault="00942619" w:rsidP="00942619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</w:t>
      </w:r>
      <w:r w:rsidRPr="007F4010">
        <w:rPr>
          <w:rFonts w:ascii="宋体" w:eastAsia="宋体" w:hAnsi="宋体" w:hint="eastAsia"/>
          <w:sz w:val="24"/>
        </w:rPr>
        <w:t>3 掌握线性变换与矩阵的关系，掌握矩阵相似的概念及性质。</w:t>
      </w:r>
    </w:p>
    <w:p w:rsidR="00942619" w:rsidRPr="007F4010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sz w:val="24"/>
        </w:rPr>
      </w:pPr>
      <w:r w:rsidRPr="007F4010">
        <w:rPr>
          <w:rFonts w:ascii="宋体" w:eastAsia="宋体" w:hAnsi="宋体" w:hint="eastAsia"/>
          <w:sz w:val="24"/>
        </w:rPr>
        <w:t>6.4 理解并掌握矩阵的特征值、特征向量、特征多项式</w:t>
      </w:r>
      <w:r w:rsidR="00562C57" w:rsidRPr="007F4010">
        <w:rPr>
          <w:rFonts w:ascii="宋体" w:eastAsia="宋体" w:hAnsi="宋体" w:hint="eastAsia"/>
          <w:sz w:val="24"/>
        </w:rPr>
        <w:t>、特征值的代数重数与几何重数等</w:t>
      </w:r>
      <w:r w:rsidRPr="007F4010">
        <w:rPr>
          <w:rFonts w:ascii="宋体" w:eastAsia="宋体" w:hAnsi="宋体" w:hint="eastAsia"/>
          <w:sz w:val="24"/>
        </w:rPr>
        <w:t xml:space="preserve">概念及性质，会求矩阵的特征值和特征向量，掌握哈密尔顿-凯莱定理。 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6.5 掌握线性变换的值域与核的概念及相关理论。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6.6 了解不变子空间与线性变换矩阵化简之间的关系。</w:t>
      </w:r>
    </w:p>
    <w:p w:rsidR="00942619" w:rsidRDefault="00942619" w:rsidP="00942619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7. 欧几里得空间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深刻理解并掌握欧几里得空间的基本概念和理论。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掌握向量的内积和向量的度量性质。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7.3 正确理解正交向量组、标准正交基的概念，掌握施密特正交化方法。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7.4 理解并掌握正交变换的概念与等价条件，掌握正交变换与向量长度、标准正</w:t>
      </w:r>
      <w:r>
        <w:rPr>
          <w:rFonts w:ascii="宋体" w:eastAsia="宋体" w:hAnsi="宋体" w:hint="eastAsia"/>
          <w:color w:val="000000"/>
          <w:sz w:val="24"/>
        </w:rPr>
        <w:lastRenderedPageBreak/>
        <w:t xml:space="preserve">交基以及正交矩阵的关系。 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7.5 理解两个子空间正交的概念，掌握正交与直和的关系。</w:t>
      </w:r>
    </w:p>
    <w:p w:rsidR="00942619" w:rsidRDefault="00942619" w:rsidP="00942619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7.6 熟练掌握实对称矩阵的进一步性质。</w:t>
      </w:r>
    </w:p>
    <w:p w:rsidR="00942619" w:rsidRDefault="00942619" w:rsidP="00942619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 xml:space="preserve">8.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多项式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8.1 了解多项式的定义与基本运算。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8.2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掌握</w:t>
      </w:r>
      <w:r>
        <w:rPr>
          <w:rFonts w:ascii="宋体" w:eastAsia="宋体" w:hAnsi="宋体" w:cs="宋体" w:hint="eastAsia"/>
          <w:color w:val="000000"/>
          <w:sz w:val="24"/>
        </w:rPr>
        <w:t>多项式整除的概念、性质与带余除法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8.3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掌握最大公因式的概念、存在性与求法,掌握多项式互素的概念与相关性质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8.4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掌握不可约多项式的概念、性质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8.5 </w:t>
      </w:r>
      <w:r>
        <w:rPr>
          <w:rFonts w:ascii="宋体" w:eastAsia="宋体" w:hAnsi="宋体" w:cs="宋体" w:hint="eastAsia"/>
          <w:bCs/>
          <w:color w:val="000000"/>
          <w:sz w:val="24"/>
        </w:rPr>
        <w:t>了解因式分解定理以及复系数与实系数多项式的因式分解</w:t>
      </w:r>
      <w:r>
        <w:rPr>
          <w:rFonts w:ascii="宋体" w:hAnsi="宋体" w:cs="宋体" w:hint="eastAsia"/>
          <w:bCs/>
          <w:color w:val="000000"/>
          <w:sz w:val="24"/>
        </w:rPr>
        <w:t>定理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8.6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了解重因式的概念以及多项式有重因式的充要条件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8.7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了解多项式函数的概念、余数定理、代数基本定理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8.8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掌握求有理系数多项式的全部有理根的方法以及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Eisenstein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判别法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942619" w:rsidRDefault="00942619" w:rsidP="00942619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 xml:space="preserve">9. </w:t>
      </w:r>
      <w:r w:rsidRPr="00451B34">
        <w:rPr>
          <w:rFonts w:ascii="宋体" w:eastAsia="宋体" w:hAnsi="宋体" w:cs="宋体" w:hint="eastAsia"/>
          <w:b/>
          <w:bCs/>
          <w:position w:val="-6"/>
          <w:sz w:val="24"/>
        </w:rPr>
        <w:object w:dxaOrig="409" w:dyaOrig="286">
          <v:shape id="对象 1" o:spid="_x0000_i1027" type="#_x0000_t75" style="width:20.25pt;height:14.25pt;mso-wrap-style:square;mso-position-horizontal-relative:page;mso-position-vertical-relative:page" o:ole="">
            <v:imagedata r:id="rId10" o:title=""/>
          </v:shape>
          <o:OLEObject Type="Embed" ProgID="Equation.3" ShapeID="对象 1" DrawAspect="Content" ObjectID="_1629718231" r:id="rId11">
            <o:FieldCodes>\* MERGEFORMAT</o:FieldCodes>
          </o:OLEObject>
        </w:object>
      </w:r>
      <w:r>
        <w:rPr>
          <w:rFonts w:ascii="宋体" w:eastAsia="宋体" w:hAnsi="宋体" w:cs="宋体" w:hint="eastAsia"/>
          <w:b/>
          <w:bCs/>
          <w:sz w:val="24"/>
        </w:rPr>
        <w:t>矩阵</w:t>
      </w:r>
    </w:p>
    <w:p w:rsidR="00942619" w:rsidRDefault="00942619" w:rsidP="00942619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了解</w:t>
      </w:r>
      <w:r w:rsidRPr="00451B34">
        <w:rPr>
          <w:rFonts w:ascii="宋体" w:eastAsia="宋体" w:hAnsi="宋体" w:cs="宋体" w:hint="eastAsia"/>
          <w:bCs/>
          <w:position w:val="-6"/>
          <w:sz w:val="24"/>
        </w:rPr>
        <w:object w:dxaOrig="408" w:dyaOrig="285">
          <v:shape id="对象 2" o:spid="_x0000_i1028" type="#_x0000_t75" style="width:20.25pt;height:14.25pt;mso-wrap-style:square;mso-position-horizontal-relative:page;mso-position-vertical-relative:page" o:ole="">
            <v:imagedata r:id="rId12" o:title=""/>
          </v:shape>
          <o:OLEObject Type="Embed" ProgID="Equation.3" ShapeID="对象 2" DrawAspect="Content" ObjectID="_1629718232" r:id="rId13">
            <o:FieldCodes>\* MERGEFORMAT</o:FieldCodes>
          </o:OLEObject>
        </w:object>
      </w:r>
      <w:r>
        <w:rPr>
          <w:rFonts w:ascii="宋体" w:eastAsia="宋体" w:hAnsi="宋体" w:cs="宋体" w:hint="eastAsia"/>
          <w:bCs/>
          <w:sz w:val="24"/>
        </w:rPr>
        <w:t>矩阵的定义</w:t>
      </w:r>
      <w:r>
        <w:rPr>
          <w:rFonts w:ascii="宋体" w:eastAsia="宋体" w:hAnsi="宋体" w:hint="eastAsia"/>
          <w:color w:val="000000"/>
          <w:sz w:val="24"/>
        </w:rPr>
        <w:t>、</w:t>
      </w:r>
      <w:r w:rsidRPr="00451B34">
        <w:rPr>
          <w:rFonts w:ascii="宋体" w:eastAsia="宋体" w:hAnsi="宋体" w:cs="宋体" w:hint="eastAsia"/>
          <w:bCs/>
          <w:position w:val="-6"/>
          <w:sz w:val="24"/>
        </w:rPr>
        <w:object w:dxaOrig="408" w:dyaOrig="285">
          <v:shape id="对象 4" o:spid="_x0000_i1029" type="#_x0000_t75" style="width:20.25pt;height:14.25pt;mso-wrap-style:square;mso-position-horizontal-relative:page;mso-position-vertical-relative:page" o:ole="">
            <v:imagedata r:id="rId12" o:title=""/>
          </v:shape>
          <o:OLEObject Type="Embed" ProgID="Equation.3" ShapeID="对象 4" DrawAspect="Content" ObjectID="_1629718233" r:id="rId14">
            <o:FieldCodes>\* MERGEFORMAT</o:FieldCodes>
          </o:OLEObject>
        </w:object>
      </w:r>
      <w:r>
        <w:rPr>
          <w:rFonts w:ascii="宋体" w:eastAsia="宋体" w:hAnsi="宋体" w:cs="宋体" w:hint="eastAsia"/>
          <w:bCs/>
          <w:sz w:val="24"/>
        </w:rPr>
        <w:t>矩阵的初等变换</w:t>
      </w:r>
      <w:r>
        <w:rPr>
          <w:rFonts w:ascii="宋体" w:eastAsia="宋体" w:hAnsi="宋体" w:hint="eastAsia"/>
          <w:color w:val="000000"/>
          <w:sz w:val="24"/>
        </w:rPr>
        <w:t>、</w:t>
      </w:r>
      <w:r w:rsidRPr="00451B34">
        <w:rPr>
          <w:rFonts w:ascii="宋体" w:eastAsia="宋体" w:hAnsi="宋体" w:cs="宋体" w:hint="eastAsia"/>
          <w:bCs/>
          <w:position w:val="-6"/>
          <w:sz w:val="24"/>
        </w:rPr>
        <w:object w:dxaOrig="408" w:dyaOrig="285">
          <v:shape id="对象 5" o:spid="_x0000_i1030" type="#_x0000_t75" style="width:20.25pt;height:14.25pt;mso-wrap-style:square;mso-position-horizontal-relative:page;mso-position-vertical-relative:page" o:ole="">
            <v:imagedata r:id="rId12" o:title=""/>
          </v:shape>
          <o:OLEObject Type="Embed" ProgID="Equation.3" ShapeID="对象 5" DrawAspect="Content" ObjectID="_1629718234" r:id="rId15">
            <o:FieldCodes>\* MERGEFORMAT</o:FieldCodes>
          </o:OLEObject>
        </w:object>
      </w:r>
      <w:r>
        <w:rPr>
          <w:rFonts w:ascii="宋体" w:eastAsia="宋体" w:hAnsi="宋体" w:cs="宋体" w:hint="eastAsia"/>
          <w:bCs/>
          <w:sz w:val="24"/>
        </w:rPr>
        <w:t>矩阵的标准形以及</w:t>
      </w:r>
      <w:r w:rsidRPr="00451B34">
        <w:rPr>
          <w:rFonts w:ascii="宋体" w:eastAsia="宋体" w:hAnsi="宋体" w:cs="宋体" w:hint="eastAsia"/>
          <w:bCs/>
          <w:position w:val="-6"/>
          <w:sz w:val="24"/>
        </w:rPr>
        <w:object w:dxaOrig="408" w:dyaOrig="285">
          <v:shape id="对象 3" o:spid="_x0000_i1031" type="#_x0000_t75" style="width:20.25pt;height:14.25pt;mso-wrap-style:square;mso-position-horizontal-relative:page;mso-position-vertical-relative:page" o:ole="">
            <v:imagedata r:id="rId12" o:title=""/>
          </v:shape>
          <o:OLEObject Type="Embed" ProgID="Equation.3" ShapeID="对象 3" DrawAspect="Content" ObjectID="_1629718235" r:id="rId16">
            <o:FieldCodes>\* MERGEFORMAT</o:FieldCodes>
          </o:OLEObject>
        </w:object>
      </w:r>
      <w:r>
        <w:rPr>
          <w:rFonts w:ascii="宋体" w:eastAsia="宋体" w:hAnsi="宋体" w:cs="宋体" w:hint="eastAsia"/>
          <w:bCs/>
          <w:sz w:val="24"/>
        </w:rPr>
        <w:t>矩阵</w:t>
      </w:r>
    </w:p>
    <w:p w:rsidR="00942619" w:rsidRDefault="00942619" w:rsidP="00942619">
      <w:pP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的行列式因子</w:t>
      </w:r>
      <w:r>
        <w:rPr>
          <w:rFonts w:ascii="宋体" w:eastAsia="宋体" w:hAnsi="宋体" w:hint="eastAsia"/>
          <w:color w:val="000000"/>
          <w:sz w:val="24"/>
        </w:rPr>
        <w:t>、不变因子等概念，</w:t>
      </w:r>
      <w:r>
        <w:rPr>
          <w:rFonts w:ascii="宋体" w:eastAsia="宋体" w:hAnsi="宋体" w:cs="宋体" w:hint="eastAsia"/>
          <w:bCs/>
          <w:sz w:val="24"/>
        </w:rPr>
        <w:t>了解</w:t>
      </w:r>
      <w:r w:rsidRPr="00451B34">
        <w:rPr>
          <w:rFonts w:ascii="宋体" w:eastAsia="宋体" w:hAnsi="宋体" w:cs="宋体" w:hint="eastAsia"/>
          <w:bCs/>
          <w:position w:val="-6"/>
          <w:sz w:val="24"/>
        </w:rPr>
        <w:object w:dxaOrig="408" w:dyaOrig="285">
          <v:shape id="对象 6" o:spid="_x0000_i1032" type="#_x0000_t75" style="width:20.25pt;height:14.25pt;mso-wrap-style:square;mso-position-horizontal-relative:page;mso-position-vertical-relative:page" o:ole="">
            <v:imagedata r:id="rId12" o:title=""/>
          </v:shape>
          <o:OLEObject Type="Embed" ProgID="Equation.3" ShapeID="对象 6" DrawAspect="Content" ObjectID="_1629718236" r:id="rId17">
            <o:FieldCodes>\* MERGEFORMAT</o:FieldCodes>
          </o:OLEObject>
        </w:object>
      </w:r>
      <w:r>
        <w:rPr>
          <w:rFonts w:ascii="宋体" w:eastAsia="宋体" w:hAnsi="宋体" w:cs="宋体" w:hint="eastAsia"/>
          <w:bCs/>
          <w:sz w:val="24"/>
        </w:rPr>
        <w:t>矩阵等价的充要条件</w:t>
      </w:r>
      <w:r>
        <w:rPr>
          <w:rFonts w:ascii="宋体" w:hAnsi="宋体" w:cs="宋体" w:hint="eastAsia"/>
          <w:bCs/>
          <w:sz w:val="24"/>
        </w:rPr>
        <w:t>,掌握用初</w:t>
      </w:r>
    </w:p>
    <w:p w:rsidR="00942619" w:rsidRDefault="00942619" w:rsidP="00942619">
      <w:pPr>
        <w:spacing w:line="360" w:lineRule="auto"/>
        <w:ind w:firstLine="480"/>
        <w:rPr>
          <w:rFonts w:ascii="宋体" w:eastAsia="宋体" w:hAnsi="宋体"/>
          <w:color w:val="000000"/>
          <w:sz w:val="24"/>
        </w:rPr>
      </w:pPr>
      <w:r>
        <w:rPr>
          <w:rFonts w:ascii="宋体" w:hAnsi="宋体" w:cs="宋体" w:hint="eastAsia"/>
          <w:bCs/>
          <w:sz w:val="24"/>
        </w:rPr>
        <w:t>等变换将</w:t>
      </w:r>
      <w:r w:rsidRPr="00451B34">
        <w:rPr>
          <w:rFonts w:ascii="宋体" w:eastAsia="宋体" w:hAnsi="宋体" w:cs="宋体" w:hint="eastAsia"/>
          <w:bCs/>
          <w:position w:val="-6"/>
          <w:sz w:val="24"/>
        </w:rPr>
        <w:object w:dxaOrig="408" w:dyaOrig="285">
          <v:shape id="对象 7" o:spid="_x0000_i1033" type="#_x0000_t75" style="width:20.25pt;height:14.25pt;mso-wrap-style:square;mso-position-horizontal-relative:page;mso-position-vertical-relative:page" o:ole="">
            <v:imagedata r:id="rId12" o:title=""/>
          </v:shape>
          <o:OLEObject Type="Embed" ProgID="Equation.3" ShapeID="对象 7" DrawAspect="Content" ObjectID="_1629718237" r:id="rId18">
            <o:FieldCodes>\* MERGEFORMAT</o:FieldCodes>
          </o:OLEObject>
        </w:object>
      </w:r>
      <w:r>
        <w:rPr>
          <w:rFonts w:ascii="宋体" w:eastAsia="宋体" w:hAnsi="宋体" w:cs="宋体" w:hint="eastAsia"/>
          <w:bCs/>
          <w:sz w:val="24"/>
        </w:rPr>
        <w:t>矩阵</w:t>
      </w:r>
      <w:r>
        <w:rPr>
          <w:rFonts w:ascii="宋体" w:hAnsi="宋体" w:cs="宋体" w:hint="eastAsia"/>
          <w:bCs/>
          <w:sz w:val="24"/>
        </w:rPr>
        <w:t>化为标准形的方法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562C57" w:rsidRPr="007F4010" w:rsidRDefault="00942619" w:rsidP="00942619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cs="宋体" w:hint="eastAsia"/>
          <w:bCs/>
          <w:sz w:val="24"/>
        </w:rPr>
        <w:t>掌握矩阵初等因子的概念、求法以及数字矩阵相似的</w:t>
      </w:r>
      <w:r w:rsidRPr="007F4010">
        <w:rPr>
          <w:rFonts w:ascii="宋体" w:eastAsia="宋体" w:hAnsi="宋体" w:cs="宋体" w:hint="eastAsia"/>
          <w:bCs/>
          <w:sz w:val="24"/>
        </w:rPr>
        <w:t>充要条件</w:t>
      </w:r>
      <w:r w:rsidR="00562C57" w:rsidRPr="007F4010">
        <w:rPr>
          <w:rFonts w:ascii="宋体" w:eastAsia="宋体" w:hAnsi="宋体" w:cs="宋体" w:hint="eastAsia"/>
          <w:bCs/>
          <w:sz w:val="24"/>
        </w:rPr>
        <w:t>，</w:t>
      </w:r>
      <w:bookmarkStart w:id="0" w:name="_GoBack"/>
      <w:r w:rsidR="00562C57" w:rsidRPr="007F4010">
        <w:rPr>
          <w:rFonts w:ascii="宋体" w:eastAsia="宋体" w:hAnsi="宋体" w:cs="宋体" w:hint="eastAsia"/>
          <w:bCs/>
          <w:sz w:val="24"/>
        </w:rPr>
        <w:t>掌握矩阵相</w:t>
      </w:r>
    </w:p>
    <w:p w:rsidR="00942619" w:rsidRPr="007F4010" w:rsidRDefault="00562C57" w:rsidP="00562C5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F4010">
        <w:rPr>
          <w:rFonts w:ascii="宋体" w:eastAsia="宋体" w:hAnsi="宋体" w:cs="宋体" w:hint="eastAsia"/>
          <w:bCs/>
          <w:sz w:val="24"/>
        </w:rPr>
        <w:t>似于对角形矩阵的等价条件</w:t>
      </w:r>
      <w:r w:rsidR="00942619" w:rsidRPr="007F4010">
        <w:rPr>
          <w:rFonts w:ascii="宋体" w:eastAsia="宋体" w:hAnsi="宋体" w:hint="eastAsia"/>
          <w:sz w:val="24"/>
        </w:rPr>
        <w:t>。</w:t>
      </w:r>
    </w:p>
    <w:bookmarkEnd w:id="0"/>
    <w:p w:rsidR="00942619" w:rsidRDefault="00942619" w:rsidP="00942619">
      <w:pPr>
        <w:spacing w:line="360" w:lineRule="auto"/>
        <w:rPr>
          <w:rFonts w:ascii="宋体" w:hAnsi="宋体" w:cs="宋体"/>
          <w:bCs/>
          <w:sz w:val="24"/>
        </w:rPr>
      </w:pPr>
      <w:r w:rsidRPr="007F4010">
        <w:rPr>
          <w:rFonts w:ascii="宋体" w:eastAsia="宋体" w:hAnsi="宋体" w:hint="eastAsia"/>
          <w:sz w:val="24"/>
        </w:rPr>
        <w:t>9.3 了解</w:t>
      </w:r>
      <w:r w:rsidRPr="007F4010">
        <w:rPr>
          <w:rFonts w:ascii="宋体" w:eastAsia="宋体" w:hAnsi="宋体" w:cs="宋体" w:hint="eastAsia"/>
          <w:bCs/>
          <w:sz w:val="24"/>
        </w:rPr>
        <w:t>矩阵的</w:t>
      </w:r>
      <w:r w:rsidRPr="007F4010">
        <w:rPr>
          <w:rFonts w:ascii="宋体" w:hAnsi="宋体" w:cs="宋体" w:hint="eastAsia"/>
          <w:bCs/>
          <w:sz w:val="24"/>
        </w:rPr>
        <w:t>Jordan</w:t>
      </w:r>
      <w:r w:rsidRPr="007F4010">
        <w:rPr>
          <w:rFonts w:ascii="宋体" w:eastAsia="宋体" w:hAnsi="宋体" w:cs="宋体" w:hint="eastAsia"/>
          <w:bCs/>
          <w:sz w:val="24"/>
        </w:rPr>
        <w:t>标准形以及有理标准形的概念，掌握矩阵的</w:t>
      </w:r>
      <w:r w:rsidRPr="007F4010">
        <w:rPr>
          <w:rFonts w:ascii="宋体" w:hAnsi="宋体" w:cs="宋体" w:hint="eastAsia"/>
          <w:bCs/>
          <w:sz w:val="24"/>
        </w:rPr>
        <w:t>Jordan</w:t>
      </w:r>
      <w:r w:rsidRPr="007F4010">
        <w:rPr>
          <w:rFonts w:ascii="宋体" w:eastAsia="宋体" w:hAnsi="宋体" w:cs="宋体" w:hint="eastAsia"/>
          <w:bCs/>
          <w:sz w:val="24"/>
        </w:rPr>
        <w:t>标准</w:t>
      </w:r>
    </w:p>
    <w:p w:rsidR="00942619" w:rsidRDefault="00942619" w:rsidP="00942619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 xml:space="preserve">    形的求法，了解矩阵有理标准形的求法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3E3CEE" w:rsidRPr="00942619" w:rsidRDefault="003E3CEE" w:rsidP="00942619">
      <w:pPr>
        <w:rPr>
          <w:rFonts w:ascii="宋体" w:eastAsia="宋体" w:hAnsi="宋体"/>
          <w:sz w:val="28"/>
          <w:szCs w:val="28"/>
        </w:rPr>
      </w:pPr>
    </w:p>
    <w:sectPr w:rsidR="003E3CEE" w:rsidRPr="00942619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68E" w:rsidRDefault="00FB368E" w:rsidP="00DA0110">
      <w:r>
        <w:separator/>
      </w:r>
    </w:p>
  </w:endnote>
  <w:endnote w:type="continuationSeparator" w:id="1">
    <w:p w:rsidR="00FB368E" w:rsidRDefault="00FB368E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68E" w:rsidRDefault="00FB368E" w:rsidP="00DA0110">
      <w:r>
        <w:separator/>
      </w:r>
    </w:p>
  </w:footnote>
  <w:footnote w:type="continuationSeparator" w:id="1">
    <w:p w:rsidR="00FB368E" w:rsidRDefault="00FB368E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65F6D"/>
    <w:multiLevelType w:val="multilevel"/>
    <w:tmpl w:val="43BA9BD8"/>
    <w:lvl w:ilvl="0">
      <w:start w:val="15"/>
      <w:numFmt w:val="decimal"/>
      <w:lvlText w:val="%1"/>
      <w:lvlJc w:val="left"/>
      <w:pPr>
        <w:ind w:left="480" w:hanging="48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62F44"/>
    <w:rsid w:val="00070144"/>
    <w:rsid w:val="001D0D9A"/>
    <w:rsid w:val="00232963"/>
    <w:rsid w:val="002E0B63"/>
    <w:rsid w:val="002E6F80"/>
    <w:rsid w:val="0030510F"/>
    <w:rsid w:val="00345FA4"/>
    <w:rsid w:val="00381A2F"/>
    <w:rsid w:val="003E3CEE"/>
    <w:rsid w:val="00495B3E"/>
    <w:rsid w:val="005220E2"/>
    <w:rsid w:val="00562C57"/>
    <w:rsid w:val="005B330F"/>
    <w:rsid w:val="006F4EFC"/>
    <w:rsid w:val="0071100E"/>
    <w:rsid w:val="00793299"/>
    <w:rsid w:val="007F4010"/>
    <w:rsid w:val="00871A99"/>
    <w:rsid w:val="008F5E00"/>
    <w:rsid w:val="00911ECF"/>
    <w:rsid w:val="009347AE"/>
    <w:rsid w:val="00942619"/>
    <w:rsid w:val="009A736A"/>
    <w:rsid w:val="009C15E4"/>
    <w:rsid w:val="009D2348"/>
    <w:rsid w:val="00B1694D"/>
    <w:rsid w:val="00B473AA"/>
    <w:rsid w:val="00B9533E"/>
    <w:rsid w:val="00D23F34"/>
    <w:rsid w:val="00D53985"/>
    <w:rsid w:val="00DA0110"/>
    <w:rsid w:val="00DB28AF"/>
    <w:rsid w:val="00DD0A40"/>
    <w:rsid w:val="00E03E49"/>
    <w:rsid w:val="00F0519D"/>
    <w:rsid w:val="00F34101"/>
    <w:rsid w:val="00FB368E"/>
    <w:rsid w:val="00FC6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List Paragraph"/>
    <w:basedOn w:val="a"/>
    <w:uiPriority w:val="34"/>
    <w:qFormat/>
    <w:rsid w:val="00DB28A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dcterms:created xsi:type="dcterms:W3CDTF">2019-07-10T08:21:00Z</dcterms:created>
  <dcterms:modified xsi:type="dcterms:W3CDTF">2019-09-11T06:44:00Z</dcterms:modified>
</cp:coreProperties>
</file>