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2</w:t>
      </w:r>
      <w:r>
        <w:rPr>
          <w:sz w:val="36"/>
          <w:szCs w:val="36"/>
        </w:rPr>
        <w:t>020</w:t>
      </w:r>
      <w:r>
        <w:rPr>
          <w:rFonts w:hint="eastAsia"/>
          <w:sz w:val="36"/>
          <w:szCs w:val="36"/>
        </w:rPr>
        <w:t>年硕士招考复试及加试科目参考书汇总（0</w:t>
      </w:r>
      <w:r>
        <w:rPr>
          <w:sz w:val="36"/>
          <w:szCs w:val="36"/>
        </w:rPr>
        <w:t>02</w:t>
      </w:r>
      <w:r>
        <w:rPr>
          <w:rFonts w:hint="eastAsia"/>
          <w:sz w:val="36"/>
          <w:szCs w:val="36"/>
        </w:rPr>
        <w:t>法学院）</w:t>
      </w:r>
    </w:p>
    <w:tbl>
      <w:tblPr>
        <w:tblStyle w:val="6"/>
        <w:tblW w:w="85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2835"/>
        <w:gridCol w:w="1134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1384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（代码）专业名称及研究方向</w:t>
            </w:r>
          </w:p>
        </w:tc>
        <w:tc>
          <w:tcPr>
            <w:tcW w:w="1559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复试考试科目</w:t>
            </w:r>
          </w:p>
        </w:tc>
        <w:tc>
          <w:tcPr>
            <w:tcW w:w="2835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参考书</w:t>
            </w:r>
          </w:p>
        </w:tc>
        <w:tc>
          <w:tcPr>
            <w:tcW w:w="1134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同等学力加试科目</w:t>
            </w:r>
          </w:p>
        </w:tc>
        <w:tc>
          <w:tcPr>
            <w:tcW w:w="162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参考书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32" w:type="dxa"/>
            <w:gridSpan w:val="5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02</w:t>
            </w:r>
            <w:r>
              <w:rPr>
                <w:rFonts w:hint="eastAsia"/>
                <w:szCs w:val="21"/>
              </w:rPr>
              <w:t>法学院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2" w:type="dxa"/>
            <w:gridSpan w:val="5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301</w:t>
            </w:r>
            <w:r>
              <w:rPr>
                <w:rFonts w:hint="eastAsia"/>
                <w:szCs w:val="21"/>
              </w:rPr>
              <w:t>法学下设8个方向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法学理论</w:t>
            </w:r>
          </w:p>
        </w:tc>
        <w:tc>
          <w:tcPr>
            <w:tcW w:w="1559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立法学</w:t>
            </w:r>
          </w:p>
        </w:tc>
        <w:tc>
          <w:tcPr>
            <w:tcW w:w="2835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周旺生著：《立法学》，法律出版社，2</w:t>
            </w:r>
            <w:r>
              <w:rPr>
                <w:szCs w:val="21"/>
              </w:rPr>
              <w:t>009</w:t>
            </w:r>
            <w:r>
              <w:rPr>
                <w:rFonts w:hint="eastAsia"/>
                <w:szCs w:val="21"/>
              </w:rPr>
              <w:t>年版。</w:t>
            </w:r>
          </w:p>
        </w:tc>
        <w:tc>
          <w:tcPr>
            <w:tcW w:w="1134" w:type="dxa"/>
            <w:vMerge w:val="restart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 国际公法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 xml:space="preserve">. </w:t>
            </w:r>
            <w:r>
              <w:rPr>
                <w:rFonts w:hint="eastAsia"/>
                <w:szCs w:val="21"/>
              </w:rPr>
              <w:t>中国法制史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注：同等学力考生只限法学专业毕业</w:t>
            </w:r>
          </w:p>
        </w:tc>
        <w:tc>
          <w:tcPr>
            <w:tcW w:w="1620" w:type="dxa"/>
            <w:vMerge w:val="restart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1.曾令良、周忠海主编：《国际公法学》（马工程教材），高等教育出版社，</w:t>
            </w:r>
            <w:r>
              <w:rPr>
                <w:szCs w:val="21"/>
              </w:rPr>
              <w:t>2018年版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2，朱勇主编：《中国法制史》（马工程教材），高等教育出版社出版，2</w:t>
            </w:r>
            <w:r>
              <w:rPr>
                <w:szCs w:val="21"/>
              </w:rPr>
              <w:t>017</w:t>
            </w:r>
            <w:r>
              <w:rPr>
                <w:rFonts w:hint="eastAsia"/>
                <w:szCs w:val="21"/>
              </w:rPr>
              <w:t>年4月版。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宪法学与行政法学</w:t>
            </w:r>
          </w:p>
        </w:tc>
        <w:tc>
          <w:tcPr>
            <w:tcW w:w="1559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宪法学</w:t>
            </w:r>
          </w:p>
        </w:tc>
        <w:tc>
          <w:tcPr>
            <w:tcW w:w="2835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《宪法学》编写组：《宪法学》（马工程教材），高等教育出版社、人民出版社，2018年版。</w:t>
            </w:r>
          </w:p>
        </w:tc>
        <w:tc>
          <w:tcPr>
            <w:tcW w:w="1134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20" w:type="dxa"/>
            <w:vMerge w:val="continue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刑法学</w:t>
            </w:r>
          </w:p>
        </w:tc>
        <w:tc>
          <w:tcPr>
            <w:tcW w:w="1559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犯罪学</w:t>
            </w:r>
          </w:p>
        </w:tc>
        <w:tc>
          <w:tcPr>
            <w:tcW w:w="2835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康树华、张小虎主编：《犯罪学》，北京大学出版社，2</w:t>
            </w:r>
            <w:r>
              <w:rPr>
                <w:szCs w:val="21"/>
              </w:rPr>
              <w:t>016</w:t>
            </w:r>
            <w:r>
              <w:rPr>
                <w:rFonts w:hint="eastAsia"/>
                <w:szCs w:val="21"/>
              </w:rPr>
              <w:t>年版。</w:t>
            </w:r>
          </w:p>
        </w:tc>
        <w:tc>
          <w:tcPr>
            <w:tcW w:w="1134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20" w:type="dxa"/>
            <w:vMerge w:val="continue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民商法学</w:t>
            </w:r>
          </w:p>
        </w:tc>
        <w:tc>
          <w:tcPr>
            <w:tcW w:w="1559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商法学</w:t>
            </w:r>
          </w:p>
        </w:tc>
        <w:tc>
          <w:tcPr>
            <w:tcW w:w="2835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《商法学》（</w:t>
            </w:r>
            <w:r>
              <w:rPr>
                <w:rFonts w:hint="eastAsia"/>
                <w:szCs w:val="21"/>
              </w:rPr>
              <w:t>马工程</w:t>
            </w:r>
            <w:r>
              <w:rPr>
                <w:szCs w:val="21"/>
              </w:rPr>
              <w:t>教材），高等教育出版社2019年1月版。</w:t>
            </w:r>
          </w:p>
        </w:tc>
        <w:tc>
          <w:tcPr>
            <w:tcW w:w="1134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20" w:type="dxa"/>
            <w:vMerge w:val="continue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诉讼法学</w:t>
            </w:r>
          </w:p>
        </w:tc>
        <w:tc>
          <w:tcPr>
            <w:tcW w:w="1559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民事诉讼法学</w:t>
            </w:r>
          </w:p>
        </w:tc>
        <w:tc>
          <w:tcPr>
            <w:tcW w:w="2835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张卫平：《民事诉讼法》，法律出版社2</w:t>
            </w:r>
            <w:r>
              <w:rPr>
                <w:szCs w:val="21"/>
              </w:rPr>
              <w:t>011</w:t>
            </w:r>
            <w:r>
              <w:rPr>
                <w:rFonts w:hint="eastAsia"/>
                <w:szCs w:val="21"/>
              </w:rPr>
              <w:t>年版。2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王学棉、蒲一苇、郭晓冬：《民事诉讼法教程》北京大学出版社2</w:t>
            </w:r>
            <w:r>
              <w:rPr>
                <w:szCs w:val="21"/>
              </w:rPr>
              <w:t>016</w:t>
            </w:r>
            <w:r>
              <w:rPr>
                <w:rFonts w:hint="eastAsia"/>
                <w:szCs w:val="21"/>
              </w:rPr>
              <w:t>年版。</w:t>
            </w:r>
          </w:p>
        </w:tc>
        <w:tc>
          <w:tcPr>
            <w:tcW w:w="1134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20" w:type="dxa"/>
            <w:vMerge w:val="continue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经济法学</w:t>
            </w:r>
          </w:p>
        </w:tc>
        <w:tc>
          <w:tcPr>
            <w:tcW w:w="1559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经济法学</w:t>
            </w:r>
          </w:p>
        </w:tc>
        <w:tc>
          <w:tcPr>
            <w:tcW w:w="2835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《经济法》（马工程教材），高等教育出版社2</w:t>
            </w:r>
            <w:r>
              <w:rPr>
                <w:szCs w:val="21"/>
              </w:rPr>
              <w:t>016</w:t>
            </w:r>
            <w:r>
              <w:rPr>
                <w:rFonts w:hint="eastAsia"/>
                <w:szCs w:val="21"/>
              </w:rPr>
              <w:t>年版。</w:t>
            </w:r>
          </w:p>
        </w:tc>
        <w:tc>
          <w:tcPr>
            <w:tcW w:w="1134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20" w:type="dxa"/>
            <w:vMerge w:val="continue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/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环境与资源保护法学</w:t>
            </w:r>
          </w:p>
        </w:tc>
        <w:tc>
          <w:tcPr>
            <w:tcW w:w="1559" w:type="dxa"/>
          </w:tcPr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环境与资源保护法学</w:t>
            </w:r>
          </w:p>
        </w:tc>
        <w:tc>
          <w:tcPr>
            <w:tcW w:w="2835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1.《环境保护法教程》（第七版），韩德培，法律出版社，2</w:t>
            </w:r>
            <w:r>
              <w:rPr>
                <w:szCs w:val="21"/>
              </w:rPr>
              <w:t>015</w:t>
            </w:r>
            <w:r>
              <w:rPr>
                <w:rFonts w:hint="eastAsia"/>
                <w:szCs w:val="21"/>
              </w:rPr>
              <w:t>年版。2.《环境法学》（第四版），汪劲，北京大学出版社2</w:t>
            </w:r>
            <w:r>
              <w:rPr>
                <w:szCs w:val="21"/>
              </w:rPr>
              <w:t>017</w:t>
            </w:r>
            <w:r>
              <w:rPr>
                <w:rFonts w:hint="eastAsia"/>
                <w:szCs w:val="21"/>
              </w:rPr>
              <w:t>年版。</w:t>
            </w:r>
          </w:p>
        </w:tc>
        <w:tc>
          <w:tcPr>
            <w:tcW w:w="1134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20" w:type="dxa"/>
            <w:vMerge w:val="continue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国际法学</w:t>
            </w:r>
          </w:p>
        </w:tc>
        <w:tc>
          <w:tcPr>
            <w:tcW w:w="1559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国际经济法学</w:t>
            </w:r>
          </w:p>
        </w:tc>
        <w:tc>
          <w:tcPr>
            <w:tcW w:w="2835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余劲松主编：《国际经济法学》（马工程教材），高等教育出版社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2019年版。</w:t>
            </w:r>
          </w:p>
        </w:tc>
        <w:tc>
          <w:tcPr>
            <w:tcW w:w="1134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20" w:type="dxa"/>
            <w:vMerge w:val="continue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2" w:type="dxa"/>
            <w:gridSpan w:val="5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204</w:t>
            </w:r>
            <w:r>
              <w:rPr>
                <w:rFonts w:hint="eastAsia"/>
                <w:szCs w:val="21"/>
              </w:rPr>
              <w:t>公共管理下设三个方向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行政管理</w:t>
            </w:r>
          </w:p>
        </w:tc>
        <w:tc>
          <w:tcPr>
            <w:tcW w:w="1559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行政管理学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  <w:tc>
          <w:tcPr>
            <w:tcW w:w="2835" w:type="dxa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《公管行政学》（第三版），张国庆，北京大学出版社，</w:t>
            </w:r>
            <w:r>
              <w:rPr>
                <w:szCs w:val="21"/>
              </w:rPr>
              <w:t>2007年版。</w:t>
            </w:r>
          </w:p>
        </w:tc>
        <w:tc>
          <w:tcPr>
            <w:tcW w:w="1134" w:type="dxa"/>
            <w:vMerge w:val="restart"/>
          </w:tcPr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公共政策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当代中国政府与政治</w:t>
            </w:r>
          </w:p>
        </w:tc>
        <w:tc>
          <w:tcPr>
            <w:tcW w:w="1620" w:type="dxa"/>
            <w:vMerge w:val="restart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1.谢明：《公共政策概论》（第二版）中国人民大学出版社，2</w:t>
            </w:r>
            <w:r>
              <w:rPr>
                <w:szCs w:val="21"/>
              </w:rPr>
              <w:t>014</w:t>
            </w:r>
            <w:r>
              <w:rPr>
                <w:rFonts w:hint="eastAsia"/>
                <w:szCs w:val="21"/>
              </w:rPr>
              <w:t>年版。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2.景跃进 陈明明：《当代中国政府与政治》，中国人民大学出版社，2</w:t>
            </w:r>
            <w:r>
              <w:rPr>
                <w:szCs w:val="21"/>
              </w:rPr>
              <w:t>016</w:t>
            </w:r>
            <w:r>
              <w:rPr>
                <w:rFonts w:hint="eastAsia"/>
                <w:szCs w:val="21"/>
              </w:rPr>
              <w:t>年版。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土地资源管理</w:t>
            </w:r>
          </w:p>
        </w:tc>
        <w:tc>
          <w:tcPr>
            <w:tcW w:w="1559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土地经济学</w:t>
            </w:r>
          </w:p>
        </w:tc>
        <w:tc>
          <w:tcPr>
            <w:tcW w:w="2835" w:type="dxa"/>
          </w:tcPr>
          <w:p>
            <w:pPr>
              <w:widowControl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《土地经济学》（第七版）毕宝德主编，中国人民大学出版社，2016年版。</w:t>
            </w:r>
          </w:p>
          <w:p>
            <w:pPr>
              <w:widowControl/>
              <w:rPr>
                <w:color w:val="000000"/>
                <w:sz w:val="22"/>
              </w:rPr>
            </w:pPr>
          </w:p>
          <w:p>
            <w:pPr>
              <w:rPr>
                <w:szCs w:val="21"/>
              </w:rPr>
            </w:pPr>
          </w:p>
        </w:tc>
        <w:tc>
          <w:tcPr>
            <w:tcW w:w="1134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20" w:type="dxa"/>
            <w:vMerge w:val="continue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教育管理与政策</w:t>
            </w:r>
          </w:p>
        </w:tc>
        <w:tc>
          <w:tcPr>
            <w:tcW w:w="1559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教育管理学</w:t>
            </w:r>
          </w:p>
        </w:tc>
        <w:tc>
          <w:tcPr>
            <w:tcW w:w="2835" w:type="dxa"/>
          </w:tcPr>
          <w:p>
            <w:pPr>
              <w:widowControl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《教育管理学教程》，褚宏启、张新平，北京师范大学出版社，2013年版。</w:t>
            </w:r>
          </w:p>
          <w:p>
            <w:pPr>
              <w:rPr>
                <w:szCs w:val="21"/>
              </w:rPr>
            </w:pPr>
          </w:p>
        </w:tc>
        <w:tc>
          <w:tcPr>
            <w:tcW w:w="1134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20" w:type="dxa"/>
            <w:vMerge w:val="continue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2" w:type="dxa"/>
            <w:gridSpan w:val="5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351</w:t>
            </w:r>
            <w:r>
              <w:rPr>
                <w:rFonts w:hint="eastAsia"/>
                <w:szCs w:val="21"/>
              </w:rPr>
              <w:t>法律硕士专业学位（全日制、非全日制）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35101</w:t>
            </w:r>
            <w:r>
              <w:rPr>
                <w:rFonts w:hint="eastAsia"/>
                <w:szCs w:val="21"/>
              </w:rPr>
              <w:t>法律（非法学）专业学位</w:t>
            </w:r>
          </w:p>
        </w:tc>
        <w:tc>
          <w:tcPr>
            <w:tcW w:w="1559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5" w:type="dxa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不加试</w:t>
            </w:r>
          </w:p>
        </w:tc>
        <w:tc>
          <w:tcPr>
            <w:tcW w:w="16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35102</w:t>
            </w:r>
            <w:r>
              <w:rPr>
                <w:rFonts w:hint="eastAsia"/>
                <w:szCs w:val="21"/>
              </w:rPr>
              <w:t>法律（法学）专业学位</w:t>
            </w:r>
          </w:p>
        </w:tc>
        <w:tc>
          <w:tcPr>
            <w:tcW w:w="1559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5" w:type="dxa"/>
          </w:tcPr>
          <w:p>
            <w:pPr>
              <w:pStyle w:val="8"/>
              <w:ind w:left="360" w:firstLine="0" w:firstLineChars="0"/>
              <w:rPr>
                <w:szCs w:val="21"/>
              </w:rPr>
            </w:pPr>
          </w:p>
        </w:tc>
        <w:tc>
          <w:tcPr>
            <w:tcW w:w="1134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1民法学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2刑法学</w:t>
            </w:r>
          </w:p>
        </w:tc>
        <w:tc>
          <w:tcPr>
            <w:tcW w:w="162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两者均为北京大学出版社、高等教育出版社出版（最新版）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2" w:type="dxa"/>
            <w:gridSpan w:val="5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252</w:t>
            </w:r>
            <w:r>
              <w:rPr>
                <w:rFonts w:hint="eastAsia"/>
                <w:szCs w:val="21"/>
              </w:rPr>
              <w:t>公共管理硕士专业学位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252</w:t>
            </w:r>
            <w:r>
              <w:rPr>
                <w:rFonts w:hint="eastAsia"/>
                <w:szCs w:val="21"/>
              </w:rPr>
              <w:t>公共管理（M</w:t>
            </w:r>
            <w:r>
              <w:rPr>
                <w:szCs w:val="21"/>
              </w:rPr>
              <w:t>PA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</w:tcPr>
          <w:p>
            <w:pPr>
              <w:pStyle w:val="8"/>
              <w:numPr>
                <w:numId w:val="0"/>
              </w:numPr>
              <w:ind w:left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思想政治理论</w:t>
            </w:r>
          </w:p>
          <w:p>
            <w:pPr>
              <w:pStyle w:val="8"/>
              <w:numPr>
                <w:numId w:val="0"/>
              </w:numPr>
              <w:ind w:leftChars="0"/>
              <w:rPr>
                <w:szCs w:val="21"/>
              </w:rPr>
            </w:pPr>
          </w:p>
        </w:tc>
        <w:tc>
          <w:tcPr>
            <w:tcW w:w="2835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《马克思主义基本原理概论》，高等教育出版社，2018年版。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不加试</w:t>
            </w:r>
          </w:p>
        </w:tc>
        <w:tc>
          <w:tcPr>
            <w:tcW w:w="16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532" w:type="dxa"/>
            <w:gridSpan w:val="5"/>
          </w:tcPr>
          <w:p>
            <w:pPr>
              <w:rPr>
                <w:sz w:val="36"/>
                <w:szCs w:val="36"/>
              </w:rPr>
            </w:pPr>
          </w:p>
        </w:tc>
      </w:tr>
    </w:tbl>
    <w:p>
      <w:pPr>
        <w:ind w:firstLine="720" w:firstLineChars="200"/>
        <w:rPr>
          <w:sz w:val="36"/>
          <w:szCs w:val="36"/>
        </w:rPr>
      </w:pPr>
    </w:p>
    <w:p>
      <w:pPr>
        <w:ind w:firstLine="720" w:firstLineChars="200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C2A9B"/>
    <w:multiLevelType w:val="multilevel"/>
    <w:tmpl w:val="137C2A9B"/>
    <w:lvl w:ilvl="0" w:tentative="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E06"/>
    <w:rsid w:val="000B107D"/>
    <w:rsid w:val="001225FF"/>
    <w:rsid w:val="002D7C59"/>
    <w:rsid w:val="002E1E83"/>
    <w:rsid w:val="00350794"/>
    <w:rsid w:val="003C1E9A"/>
    <w:rsid w:val="004609FC"/>
    <w:rsid w:val="004B17A3"/>
    <w:rsid w:val="00505CA7"/>
    <w:rsid w:val="00580447"/>
    <w:rsid w:val="005F6637"/>
    <w:rsid w:val="00665065"/>
    <w:rsid w:val="00696426"/>
    <w:rsid w:val="0073043E"/>
    <w:rsid w:val="007A7881"/>
    <w:rsid w:val="007B451A"/>
    <w:rsid w:val="008075F9"/>
    <w:rsid w:val="00817A27"/>
    <w:rsid w:val="00857916"/>
    <w:rsid w:val="009C73FB"/>
    <w:rsid w:val="00A13ACB"/>
    <w:rsid w:val="00AB658D"/>
    <w:rsid w:val="00BA6A05"/>
    <w:rsid w:val="00BB5359"/>
    <w:rsid w:val="00C96270"/>
    <w:rsid w:val="00CA4148"/>
    <w:rsid w:val="00CE34B6"/>
    <w:rsid w:val="00E71E06"/>
    <w:rsid w:val="00E94C5E"/>
    <w:rsid w:val="00EC0F21"/>
    <w:rsid w:val="00F000EF"/>
    <w:rsid w:val="00F223CD"/>
    <w:rsid w:val="00F94D1F"/>
    <w:rsid w:val="00FD1D6E"/>
    <w:rsid w:val="00FD5753"/>
    <w:rsid w:val="00FE16FD"/>
    <w:rsid w:val="00FE2B7C"/>
    <w:rsid w:val="00FF559F"/>
    <w:rsid w:val="1630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EF49C4-CC09-4AD7-965A-21A6A2675E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1012</Characters>
  <Lines>8</Lines>
  <Paragraphs>2</Paragraphs>
  <TotalTime>224</TotalTime>
  <ScaleCrop>false</ScaleCrop>
  <LinksUpToDate>false</LinksUpToDate>
  <CharactersWithSpaces>1187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2019-07-08T01:33:00Z</dcterms:created>
  <dc:creator>张 亚平</dc:creator>
  <cp:lastModifiedBy>admin</cp:lastModifiedBy>
  <cp:lastPrinted>2019-09-03T00:45:00Z</cp:lastPrinted>
  <dcterms:modified xsi:type="dcterms:W3CDTF">2019-09-17T03:28:47Z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