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eastAsia="黑体"/>
          <w:b/>
          <w:sz w:val="32"/>
          <w:szCs w:val="32"/>
        </w:rPr>
      </w:pPr>
      <w:r>
        <w:rPr>
          <w:rFonts w:hint="eastAsia" w:ascii="黑体" w:eastAsia="黑体"/>
          <w:b/>
          <w:sz w:val="32"/>
          <w:szCs w:val="32"/>
        </w:rPr>
        <w:t>20</w:t>
      </w:r>
      <w:r>
        <w:rPr>
          <w:rFonts w:hint="eastAsia" w:ascii="黑体" w:eastAsia="黑体"/>
          <w:b/>
          <w:sz w:val="32"/>
          <w:szCs w:val="32"/>
          <w:lang w:val="en-US" w:eastAsia="zh-CN"/>
        </w:rPr>
        <w:t>20</w:t>
      </w:r>
      <w:bookmarkStart w:id="0" w:name="_GoBack"/>
      <w:bookmarkEnd w:id="0"/>
      <w:r>
        <w:rPr>
          <w:rFonts w:hint="eastAsia" w:ascii="黑体" w:eastAsia="黑体"/>
          <w:b/>
          <w:sz w:val="32"/>
          <w:szCs w:val="32"/>
        </w:rPr>
        <w:t>年宁波大学硕士研究生招生考试初试科目</w:t>
      </w:r>
      <w:r>
        <w:rPr>
          <w:rFonts w:hint="eastAsia" w:ascii="黑体" w:eastAsia="黑体"/>
          <w:b/>
          <w:sz w:val="32"/>
          <w:szCs w:val="32"/>
        </w:rPr>
        <w:br w:type="textWrapping"/>
      </w:r>
      <w:r>
        <w:rPr>
          <w:rFonts w:hint="eastAsia" w:ascii="黑体" w:eastAsia="黑体"/>
          <w:b/>
          <w:sz w:val="32"/>
          <w:szCs w:val="32"/>
        </w:rPr>
        <w:t>考 试 大 纲</w:t>
      </w:r>
    </w:p>
    <w:p>
      <w:pPr>
        <w:spacing w:line="400" w:lineRule="exact"/>
        <w:jc w:val="center"/>
        <w:rPr>
          <w:rFonts w:ascii="黑体" w:eastAsia="黑体"/>
          <w:b/>
          <w:sz w:val="32"/>
          <w:szCs w:val="32"/>
        </w:rPr>
      </w:pPr>
    </w:p>
    <w:tbl>
      <w:tblPr>
        <w:tblStyle w:val="7"/>
        <w:tblW w:w="7371"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843"/>
        <w:gridCol w:w="55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1843" w:type="dxa"/>
            <w:vAlign w:val="bottom"/>
          </w:tcPr>
          <w:p>
            <w:pPr>
              <w:spacing w:afterLines="15"/>
              <w:ind w:left="-105" w:leftChars="-50" w:right="-105" w:rightChars="-50"/>
              <w:rPr>
                <w:rFonts w:asciiTheme="minorEastAsia" w:hAnsiTheme="minorEastAsia" w:eastAsiaTheme="minorEastAsia"/>
                <w:b/>
                <w:bCs/>
                <w:kern w:val="2"/>
                <w:sz w:val="24"/>
              </w:rPr>
            </w:pPr>
            <w:r>
              <w:rPr>
                <w:rFonts w:hint="eastAsia" w:asciiTheme="minorEastAsia" w:hAnsiTheme="minorEastAsia" w:eastAsiaTheme="minorEastAsia"/>
                <w:b/>
                <w:bCs/>
                <w:kern w:val="0"/>
                <w:sz w:val="24"/>
              </w:rPr>
              <w:t>科目代码、名称:</w:t>
            </w:r>
          </w:p>
        </w:tc>
        <w:tc>
          <w:tcPr>
            <w:tcW w:w="5528" w:type="dxa"/>
            <w:tcBorders>
              <w:top w:val="nil"/>
              <w:left w:val="nil"/>
              <w:bottom w:val="single" w:color="auto" w:sz="4" w:space="0"/>
              <w:right w:val="nil"/>
            </w:tcBorders>
            <w:vAlign w:val="bottom"/>
          </w:tcPr>
          <w:p>
            <w:pPr>
              <w:pStyle w:val="2"/>
              <w:spacing w:beforeLines="25" w:afterLines="10" w:line="240" w:lineRule="auto"/>
              <w:jc w:val="center"/>
              <w:outlineLvl w:val="0"/>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948食品加工与安全技术综合</w:t>
            </w:r>
          </w:p>
        </w:tc>
      </w:tr>
    </w:tbl>
    <w:p>
      <w:pPr>
        <w:adjustRightInd w:val="0"/>
        <w:snapToGrid w:val="0"/>
        <w:spacing w:line="360" w:lineRule="auto"/>
        <w:rPr>
          <w:rFonts w:asciiTheme="minorEastAsia" w:hAnsiTheme="minorEastAsia" w:eastAsiaTheme="minorEastAsia"/>
          <w:b/>
          <w:sz w:val="24"/>
        </w:rPr>
      </w:pPr>
    </w:p>
    <w:p>
      <w:pPr>
        <w:adjustRightInd w:val="0"/>
        <w:snapToGrid w:val="0"/>
        <w:spacing w:line="360" w:lineRule="auto"/>
        <w:rPr>
          <w:rFonts w:asciiTheme="minorEastAsia" w:hAnsiTheme="minorEastAsia" w:eastAsiaTheme="minorEastAsia"/>
          <w:b/>
          <w:sz w:val="24"/>
        </w:rPr>
      </w:pPr>
      <w:r>
        <w:rPr>
          <w:rFonts w:hint="eastAsia" w:asciiTheme="minorEastAsia" w:hAnsiTheme="minorEastAsia" w:eastAsiaTheme="minorEastAsia"/>
          <w:b/>
          <w:sz w:val="24"/>
        </w:rPr>
        <w:t>一、考试形式与试卷结构</w:t>
      </w:r>
    </w:p>
    <w:p>
      <w:pPr>
        <w:adjustRightInd w:val="0"/>
        <w:snapToGrid w:val="0"/>
        <w:spacing w:line="360" w:lineRule="auto"/>
        <w:rPr>
          <w:rFonts w:asciiTheme="minorEastAsia" w:hAnsiTheme="minorEastAsia" w:eastAsiaTheme="minorEastAsia"/>
          <w:b/>
          <w:sz w:val="24"/>
        </w:rPr>
      </w:pPr>
      <w:r>
        <w:rPr>
          <w:rFonts w:hint="eastAsia" w:asciiTheme="minorEastAsia" w:hAnsiTheme="minorEastAsia" w:eastAsiaTheme="minorEastAsia"/>
          <w:sz w:val="24"/>
        </w:rPr>
        <w:t>（一）试卷满分值及考试时间</w:t>
      </w:r>
    </w:p>
    <w:p>
      <w:pPr>
        <w:adjustRightInd w:val="0"/>
        <w:snapToGrid w:val="0"/>
        <w:spacing w:line="360" w:lineRule="auto"/>
        <w:ind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本试卷满分为150分，考试时间为180分钟。</w:t>
      </w:r>
    </w:p>
    <w:p>
      <w:pPr>
        <w:adjustRightInd w:val="0"/>
        <w:snapToGrid w:val="0"/>
        <w:spacing w:line="360" w:lineRule="auto"/>
        <w:jc w:val="left"/>
        <w:rPr>
          <w:rFonts w:asciiTheme="minorEastAsia" w:hAnsiTheme="minorEastAsia" w:eastAsiaTheme="minorEastAsia"/>
          <w:sz w:val="24"/>
        </w:rPr>
      </w:pPr>
      <w:r>
        <w:rPr>
          <w:rFonts w:hint="eastAsia" w:asciiTheme="minorEastAsia" w:hAnsiTheme="minorEastAsia" w:eastAsiaTheme="minorEastAsia"/>
          <w:sz w:val="24"/>
        </w:rPr>
        <w:t>（二）答题方式</w:t>
      </w:r>
    </w:p>
    <w:p>
      <w:pPr>
        <w:adjustRightInd w:val="0"/>
        <w:snapToGrid w:val="0"/>
        <w:spacing w:line="360" w:lineRule="auto"/>
        <w:ind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答题方式为闭卷、笔试。试卷由试题和答题纸组成；答案必须写在答题纸（由考点提供）相应的位置上。</w:t>
      </w:r>
    </w:p>
    <w:p>
      <w:pPr>
        <w:adjustRightInd w:val="0"/>
        <w:snapToGrid w:val="0"/>
        <w:spacing w:line="360" w:lineRule="auto"/>
        <w:jc w:val="left"/>
        <w:rPr>
          <w:rFonts w:asciiTheme="minorEastAsia" w:hAnsiTheme="minorEastAsia" w:eastAsiaTheme="minorEastAsia"/>
          <w:sz w:val="24"/>
        </w:rPr>
      </w:pPr>
      <w:r>
        <w:rPr>
          <w:rFonts w:hint="eastAsia" w:asciiTheme="minorEastAsia" w:hAnsiTheme="minorEastAsia" w:eastAsiaTheme="minorEastAsia"/>
          <w:sz w:val="24"/>
        </w:rPr>
        <w:t>（三）试卷内容结构</w:t>
      </w:r>
    </w:p>
    <w:p>
      <w:pPr>
        <w:adjustRightInd w:val="0"/>
        <w:snapToGrid w:val="0"/>
        <w:spacing w:line="360" w:lineRule="auto"/>
        <w:ind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考试内容主要包括食品加工中</w:t>
      </w:r>
      <w:r>
        <w:rPr>
          <w:rFonts w:hint="eastAsia" w:eastAsia="长城宋体"/>
          <w:kern w:val="0"/>
          <w:sz w:val="24"/>
        </w:rPr>
        <w:t>食品安全性</w:t>
      </w:r>
      <w:r>
        <w:rPr>
          <w:rFonts w:hint="eastAsia" w:asciiTheme="minorEastAsia" w:hAnsiTheme="minorEastAsia" w:eastAsiaTheme="minorEastAsia"/>
          <w:sz w:val="24"/>
        </w:rPr>
        <w:t>的基本概念、</w:t>
      </w:r>
      <w:r>
        <w:rPr>
          <w:rFonts w:hint="eastAsia" w:asciiTheme="minorEastAsia" w:hAnsiTheme="minorEastAsia" w:eastAsiaTheme="minorEastAsia"/>
          <w:kern w:val="0"/>
          <w:sz w:val="24"/>
        </w:rPr>
        <w:t>影响食品安全性因素的危害评价和检测以及如何控制影响食品安全性因素的方法等。</w:t>
      </w:r>
    </w:p>
    <w:p>
      <w:pPr>
        <w:adjustRightInd w:val="0"/>
        <w:snapToGrid w:val="0"/>
        <w:spacing w:line="360" w:lineRule="auto"/>
        <w:jc w:val="left"/>
        <w:rPr>
          <w:rFonts w:asciiTheme="minorEastAsia" w:hAnsiTheme="minorEastAsia" w:eastAsiaTheme="minorEastAsia"/>
          <w:sz w:val="24"/>
        </w:rPr>
      </w:pPr>
      <w:r>
        <w:rPr>
          <w:rFonts w:hint="eastAsia" w:asciiTheme="minorEastAsia" w:hAnsiTheme="minorEastAsia" w:eastAsiaTheme="minorEastAsia"/>
          <w:sz w:val="24"/>
        </w:rPr>
        <w:t>（四）试卷题型结构</w:t>
      </w:r>
    </w:p>
    <w:p>
      <w:pPr>
        <w:adjustRightInd w:val="0"/>
        <w:snapToGrid w:val="0"/>
        <w:spacing w:line="360" w:lineRule="auto"/>
        <w:ind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1.名词解释</w:t>
      </w:r>
    </w:p>
    <w:p>
      <w:pPr>
        <w:adjustRightInd w:val="0"/>
        <w:snapToGrid w:val="0"/>
        <w:spacing w:line="360" w:lineRule="auto"/>
        <w:ind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2.简答题</w:t>
      </w:r>
    </w:p>
    <w:p>
      <w:pPr>
        <w:adjustRightInd w:val="0"/>
        <w:snapToGrid w:val="0"/>
        <w:spacing w:line="360" w:lineRule="auto"/>
        <w:ind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3.论述题</w:t>
      </w:r>
    </w:p>
    <w:p>
      <w:pPr>
        <w:adjustRightInd w:val="0"/>
        <w:snapToGrid w:val="0"/>
        <w:spacing w:line="360" w:lineRule="auto"/>
        <w:jc w:val="left"/>
        <w:rPr>
          <w:rFonts w:asciiTheme="minorEastAsia" w:hAnsiTheme="minorEastAsia" w:eastAsiaTheme="minorEastAsia"/>
          <w:b/>
          <w:sz w:val="24"/>
        </w:rPr>
      </w:pPr>
      <w:r>
        <w:rPr>
          <w:rFonts w:hint="eastAsia" w:asciiTheme="minorEastAsia" w:hAnsiTheme="minorEastAsia" w:eastAsiaTheme="minorEastAsia"/>
          <w:b/>
          <w:sz w:val="24"/>
        </w:rPr>
        <w:t>二、考查目标</w:t>
      </w:r>
    </w:p>
    <w:p>
      <w:pPr>
        <w:adjustRightInd w:val="0"/>
        <w:snapToGrid w:val="0"/>
        <w:spacing w:line="360" w:lineRule="auto"/>
        <w:ind w:firstLine="600" w:firstLineChars="250"/>
        <w:jc w:val="left"/>
        <w:rPr>
          <w:rFonts w:asciiTheme="minorEastAsia" w:hAnsiTheme="minorEastAsia" w:eastAsiaTheme="minorEastAsia"/>
          <w:sz w:val="24"/>
        </w:rPr>
      </w:pPr>
      <w:r>
        <w:rPr>
          <w:rFonts w:hint="eastAsia" w:asciiTheme="minorEastAsia" w:hAnsiTheme="minorEastAsia" w:eastAsiaTheme="minorEastAsia"/>
          <w:sz w:val="24"/>
        </w:rPr>
        <w:t>课程考试的目的在于测试考生对于熟悉食品安全的基本理论、掌握食品安全性分析检测的基本技术与方法、能够分析检测和评价食品的安全性的能力。</w:t>
      </w:r>
    </w:p>
    <w:p>
      <w:pPr>
        <w:spacing w:line="360" w:lineRule="auto"/>
        <w:jc w:val="left"/>
        <w:rPr>
          <w:rFonts w:asciiTheme="minorEastAsia" w:hAnsiTheme="minorEastAsia" w:eastAsiaTheme="minorEastAsia"/>
          <w:b/>
          <w:sz w:val="24"/>
        </w:rPr>
      </w:pPr>
      <w:r>
        <w:rPr>
          <w:rFonts w:hint="eastAsia" w:asciiTheme="minorEastAsia" w:hAnsiTheme="minorEastAsia" w:eastAsiaTheme="minorEastAsia"/>
          <w:b/>
          <w:sz w:val="24"/>
        </w:rPr>
        <w:t>三、考查范围或考试内容概要</w:t>
      </w:r>
    </w:p>
    <w:p>
      <w:pPr>
        <w:autoSpaceDE w:val="0"/>
        <w:autoSpaceDN w:val="0"/>
        <w:adjustRightInd w:val="0"/>
        <w:spacing w:line="360" w:lineRule="auto"/>
        <w:jc w:val="left"/>
        <w:rPr>
          <w:rFonts w:asciiTheme="minorEastAsia" w:hAnsiTheme="minorEastAsia" w:eastAsiaTheme="minorEastAsia"/>
          <w:kern w:val="0"/>
          <w:sz w:val="24"/>
        </w:rPr>
      </w:pPr>
      <w:r>
        <w:rPr>
          <w:rFonts w:hint="eastAsia" w:asciiTheme="minorEastAsia" w:hAnsiTheme="minorEastAsia" w:eastAsiaTheme="minorEastAsia"/>
          <w:kern w:val="0"/>
          <w:sz w:val="24"/>
        </w:rPr>
        <w:t>（一）绪论</w:t>
      </w:r>
    </w:p>
    <w:p>
      <w:pPr>
        <w:autoSpaceDE w:val="0"/>
        <w:autoSpaceDN w:val="0"/>
        <w:adjustRightInd w:val="0"/>
        <w:spacing w:line="360" w:lineRule="auto"/>
        <w:ind w:firstLine="480" w:firstLineChars="200"/>
        <w:jc w:val="left"/>
        <w:rPr>
          <w:rFonts w:asciiTheme="minorEastAsia" w:hAnsiTheme="minorEastAsia" w:eastAsiaTheme="minorEastAsia"/>
          <w:kern w:val="0"/>
          <w:sz w:val="24"/>
        </w:rPr>
      </w:pPr>
      <w:r>
        <w:rPr>
          <w:rFonts w:hint="eastAsia" w:asciiTheme="minorEastAsia" w:hAnsiTheme="minorEastAsia" w:eastAsiaTheme="minorEastAsia"/>
          <w:kern w:val="0"/>
          <w:sz w:val="24"/>
        </w:rPr>
        <w:t>食品安全性的概念、影响食品安全性的因素、食品安全性的研究方法。</w:t>
      </w:r>
    </w:p>
    <w:p>
      <w:pPr>
        <w:autoSpaceDE w:val="0"/>
        <w:autoSpaceDN w:val="0"/>
        <w:adjustRightInd w:val="0"/>
        <w:spacing w:line="360" w:lineRule="auto"/>
        <w:jc w:val="left"/>
        <w:rPr>
          <w:rFonts w:asciiTheme="minorEastAsia" w:hAnsiTheme="minorEastAsia" w:eastAsiaTheme="minorEastAsia"/>
          <w:kern w:val="0"/>
          <w:sz w:val="24"/>
        </w:rPr>
      </w:pPr>
      <w:r>
        <w:rPr>
          <w:rFonts w:hint="eastAsia" w:asciiTheme="minorEastAsia" w:hAnsiTheme="minorEastAsia" w:eastAsiaTheme="minorEastAsia"/>
          <w:kern w:val="0"/>
          <w:sz w:val="24"/>
        </w:rPr>
        <w:t>（二）食品安全性的评价</w:t>
      </w:r>
    </w:p>
    <w:p>
      <w:pPr>
        <w:autoSpaceDE w:val="0"/>
        <w:autoSpaceDN w:val="0"/>
        <w:adjustRightInd w:val="0"/>
        <w:spacing w:line="360" w:lineRule="auto"/>
        <w:ind w:firstLine="480" w:firstLineChars="200"/>
        <w:jc w:val="left"/>
        <w:rPr>
          <w:rFonts w:asciiTheme="minorEastAsia" w:hAnsiTheme="minorEastAsia" w:eastAsiaTheme="minorEastAsia"/>
          <w:kern w:val="0"/>
          <w:sz w:val="24"/>
        </w:rPr>
      </w:pPr>
      <w:r>
        <w:rPr>
          <w:rFonts w:hint="eastAsia" w:asciiTheme="minorEastAsia" w:hAnsiTheme="minorEastAsia" w:eastAsiaTheme="minorEastAsia"/>
          <w:kern w:val="0"/>
          <w:sz w:val="24"/>
        </w:rPr>
        <w:t>食品毒理学的原理；食品中不安全因素的确定；食品中有毒物质的定量分析；食品安全性毒理学评价程序。</w:t>
      </w:r>
    </w:p>
    <w:p>
      <w:pPr>
        <w:autoSpaceDE w:val="0"/>
        <w:autoSpaceDN w:val="0"/>
        <w:adjustRightInd w:val="0"/>
        <w:spacing w:line="360" w:lineRule="auto"/>
        <w:jc w:val="left"/>
        <w:rPr>
          <w:rFonts w:asciiTheme="minorEastAsia" w:hAnsiTheme="minorEastAsia" w:eastAsiaTheme="minorEastAsia"/>
          <w:kern w:val="0"/>
          <w:sz w:val="24"/>
        </w:rPr>
      </w:pPr>
      <w:r>
        <w:rPr>
          <w:rFonts w:hint="eastAsia" w:asciiTheme="minorEastAsia" w:hAnsiTheme="minorEastAsia" w:eastAsiaTheme="minorEastAsia"/>
          <w:kern w:val="0"/>
          <w:sz w:val="24"/>
        </w:rPr>
        <w:t>（三）食品中的天然毒素及其检测</w:t>
      </w:r>
    </w:p>
    <w:p>
      <w:pPr>
        <w:autoSpaceDE w:val="0"/>
        <w:autoSpaceDN w:val="0"/>
        <w:adjustRightInd w:val="0"/>
        <w:spacing w:line="360" w:lineRule="auto"/>
        <w:ind w:firstLine="480" w:firstLineChars="200"/>
        <w:jc w:val="left"/>
        <w:rPr>
          <w:rFonts w:asciiTheme="minorEastAsia" w:hAnsiTheme="minorEastAsia" w:eastAsiaTheme="minorEastAsia"/>
          <w:kern w:val="0"/>
          <w:sz w:val="24"/>
        </w:rPr>
      </w:pPr>
      <w:r>
        <w:rPr>
          <w:rFonts w:hint="eastAsia" w:asciiTheme="minorEastAsia" w:hAnsiTheme="minorEastAsia" w:eastAsiaTheme="minorEastAsia"/>
          <w:kern w:val="0"/>
          <w:sz w:val="24"/>
        </w:rPr>
        <w:t>动物类食品中的天然毒素；植物类食品中的天然毒素。</w:t>
      </w:r>
    </w:p>
    <w:p>
      <w:pPr>
        <w:autoSpaceDE w:val="0"/>
        <w:autoSpaceDN w:val="0"/>
        <w:adjustRightInd w:val="0"/>
        <w:spacing w:line="360" w:lineRule="auto"/>
        <w:jc w:val="left"/>
        <w:rPr>
          <w:rFonts w:asciiTheme="minorEastAsia" w:hAnsiTheme="minorEastAsia" w:eastAsiaTheme="minorEastAsia"/>
          <w:kern w:val="0"/>
          <w:sz w:val="24"/>
        </w:rPr>
      </w:pPr>
      <w:r>
        <w:rPr>
          <w:rFonts w:hint="eastAsia" w:asciiTheme="minorEastAsia" w:hAnsiTheme="minorEastAsia" w:eastAsiaTheme="minorEastAsia"/>
          <w:kern w:val="0"/>
          <w:sz w:val="24"/>
        </w:rPr>
        <w:t>（四）二噁英及其类似物对食品安全性的影响及其检测</w:t>
      </w:r>
    </w:p>
    <w:p>
      <w:pPr>
        <w:autoSpaceDE w:val="0"/>
        <w:autoSpaceDN w:val="0"/>
        <w:adjustRightInd w:val="0"/>
        <w:spacing w:line="360" w:lineRule="auto"/>
        <w:ind w:firstLine="600" w:firstLineChars="250"/>
        <w:jc w:val="left"/>
        <w:rPr>
          <w:rFonts w:asciiTheme="minorEastAsia" w:hAnsiTheme="minorEastAsia" w:eastAsiaTheme="minorEastAsia"/>
          <w:kern w:val="0"/>
          <w:sz w:val="24"/>
        </w:rPr>
      </w:pPr>
      <w:r>
        <w:rPr>
          <w:rFonts w:hint="eastAsia" w:asciiTheme="minorEastAsia" w:hAnsiTheme="minorEastAsia" w:eastAsiaTheme="minorEastAsia"/>
          <w:kern w:val="0"/>
          <w:sz w:val="24"/>
        </w:rPr>
        <w:t>二噁英；多氯联苯。</w:t>
      </w:r>
    </w:p>
    <w:p>
      <w:pPr>
        <w:autoSpaceDE w:val="0"/>
        <w:autoSpaceDN w:val="0"/>
        <w:adjustRightInd w:val="0"/>
        <w:spacing w:line="360" w:lineRule="auto"/>
        <w:jc w:val="left"/>
        <w:rPr>
          <w:rFonts w:asciiTheme="minorEastAsia" w:hAnsiTheme="minorEastAsia" w:eastAsiaTheme="minorEastAsia"/>
          <w:kern w:val="0"/>
          <w:sz w:val="24"/>
        </w:rPr>
      </w:pPr>
      <w:r>
        <w:rPr>
          <w:rFonts w:hint="eastAsia" w:asciiTheme="minorEastAsia" w:hAnsiTheme="minorEastAsia" w:eastAsiaTheme="minorEastAsia"/>
          <w:kern w:val="0"/>
          <w:sz w:val="24"/>
        </w:rPr>
        <w:t>（五）霉菌毒素对食品安全性的影响及其检测</w:t>
      </w:r>
    </w:p>
    <w:p>
      <w:pPr>
        <w:autoSpaceDE w:val="0"/>
        <w:autoSpaceDN w:val="0"/>
        <w:adjustRightInd w:val="0"/>
        <w:spacing w:line="360" w:lineRule="auto"/>
        <w:ind w:firstLine="600" w:firstLineChars="250"/>
        <w:jc w:val="left"/>
        <w:rPr>
          <w:rFonts w:asciiTheme="minorEastAsia" w:hAnsiTheme="minorEastAsia" w:eastAsiaTheme="minorEastAsia"/>
          <w:kern w:val="0"/>
          <w:sz w:val="24"/>
        </w:rPr>
      </w:pPr>
      <w:r>
        <w:rPr>
          <w:rFonts w:hint="eastAsia" w:asciiTheme="minorEastAsia" w:hAnsiTheme="minorEastAsia" w:eastAsiaTheme="minorEastAsia"/>
          <w:kern w:val="0"/>
          <w:sz w:val="24"/>
        </w:rPr>
        <w:t>黄曲霉毒素；赭曲霉毒素；展青霉素。</w:t>
      </w:r>
    </w:p>
    <w:p>
      <w:pPr>
        <w:autoSpaceDE w:val="0"/>
        <w:autoSpaceDN w:val="0"/>
        <w:adjustRightInd w:val="0"/>
        <w:spacing w:line="360" w:lineRule="auto"/>
        <w:jc w:val="left"/>
        <w:rPr>
          <w:rFonts w:asciiTheme="minorEastAsia" w:hAnsiTheme="minorEastAsia" w:eastAsiaTheme="minorEastAsia"/>
          <w:kern w:val="0"/>
          <w:sz w:val="24"/>
        </w:rPr>
      </w:pPr>
      <w:r>
        <w:rPr>
          <w:rFonts w:hint="eastAsia" w:asciiTheme="minorEastAsia" w:hAnsiTheme="minorEastAsia" w:eastAsiaTheme="minorEastAsia"/>
          <w:kern w:val="0"/>
          <w:sz w:val="24"/>
        </w:rPr>
        <w:t>（六）细菌对食品安全性的影响及其检测</w:t>
      </w:r>
    </w:p>
    <w:p>
      <w:pPr>
        <w:autoSpaceDE w:val="0"/>
        <w:autoSpaceDN w:val="0"/>
        <w:adjustRightInd w:val="0"/>
        <w:spacing w:line="360" w:lineRule="auto"/>
        <w:ind w:firstLine="600" w:firstLineChars="250"/>
        <w:jc w:val="left"/>
        <w:rPr>
          <w:rFonts w:asciiTheme="minorEastAsia" w:hAnsiTheme="minorEastAsia" w:eastAsiaTheme="minorEastAsia"/>
          <w:kern w:val="0"/>
          <w:sz w:val="24"/>
        </w:rPr>
      </w:pPr>
      <w:r>
        <w:rPr>
          <w:rFonts w:hint="eastAsia" w:asciiTheme="minorEastAsia" w:hAnsiTheme="minorEastAsia" w:eastAsiaTheme="minorEastAsia"/>
          <w:kern w:val="0"/>
          <w:sz w:val="24"/>
        </w:rPr>
        <w:t>细菌对食品的污染；细菌对对食品安全性的影响；食品中常见的污染细菌与检验。</w:t>
      </w:r>
    </w:p>
    <w:p>
      <w:pPr>
        <w:autoSpaceDE w:val="0"/>
        <w:autoSpaceDN w:val="0"/>
        <w:adjustRightInd w:val="0"/>
        <w:spacing w:line="360" w:lineRule="auto"/>
        <w:jc w:val="left"/>
        <w:rPr>
          <w:rFonts w:asciiTheme="minorEastAsia" w:hAnsiTheme="minorEastAsia" w:eastAsiaTheme="minorEastAsia"/>
          <w:kern w:val="0"/>
          <w:sz w:val="24"/>
        </w:rPr>
      </w:pPr>
      <w:r>
        <w:rPr>
          <w:rFonts w:hint="eastAsia" w:asciiTheme="minorEastAsia" w:hAnsiTheme="minorEastAsia" w:eastAsiaTheme="minorEastAsia"/>
          <w:kern w:val="0"/>
          <w:sz w:val="24"/>
        </w:rPr>
        <w:t>（七）病毒对食品安全性的影响及其检测</w:t>
      </w:r>
    </w:p>
    <w:p>
      <w:pPr>
        <w:autoSpaceDE w:val="0"/>
        <w:autoSpaceDN w:val="0"/>
        <w:adjustRightInd w:val="0"/>
        <w:spacing w:line="360" w:lineRule="auto"/>
        <w:ind w:firstLine="480" w:firstLineChars="200"/>
        <w:jc w:val="left"/>
        <w:rPr>
          <w:rFonts w:asciiTheme="minorEastAsia" w:hAnsiTheme="minorEastAsia" w:eastAsiaTheme="minorEastAsia"/>
          <w:kern w:val="0"/>
          <w:sz w:val="24"/>
        </w:rPr>
      </w:pPr>
      <w:r>
        <w:rPr>
          <w:rFonts w:hint="eastAsia" w:asciiTheme="minorEastAsia" w:hAnsiTheme="minorEastAsia" w:eastAsiaTheme="minorEastAsia"/>
          <w:kern w:val="0"/>
          <w:sz w:val="24"/>
        </w:rPr>
        <w:t>病毒对食品的污染；病毒对食品安全性的影响；食品中常见的污染病毒；食品中污染病毒的检验。</w:t>
      </w:r>
    </w:p>
    <w:p>
      <w:pPr>
        <w:pStyle w:val="13"/>
        <w:autoSpaceDE w:val="0"/>
        <w:autoSpaceDN w:val="0"/>
        <w:spacing w:line="360" w:lineRule="auto"/>
        <w:ind w:right="-15"/>
        <w:textAlignment w:val="bottom"/>
        <w:rPr>
          <w:rFonts w:asciiTheme="minorEastAsia" w:hAnsiTheme="minorEastAsia" w:eastAsiaTheme="minorEastAsia"/>
        </w:rPr>
      </w:pPr>
      <w:r>
        <w:rPr>
          <w:rFonts w:hint="eastAsia" w:asciiTheme="minorEastAsia" w:hAnsiTheme="minorEastAsia" w:eastAsiaTheme="minorEastAsia"/>
        </w:rPr>
        <w:t xml:space="preserve"> （八）农药残留对食品安全性的影响及其检测</w:t>
      </w:r>
    </w:p>
    <w:p>
      <w:pPr>
        <w:pStyle w:val="13"/>
        <w:autoSpaceDE w:val="0"/>
        <w:autoSpaceDN w:val="0"/>
        <w:spacing w:line="360" w:lineRule="auto"/>
        <w:ind w:right="-15" w:firstLine="480" w:firstLineChars="200"/>
        <w:textAlignment w:val="bottom"/>
        <w:rPr>
          <w:rFonts w:asciiTheme="minorEastAsia" w:hAnsiTheme="minorEastAsia" w:eastAsiaTheme="minorEastAsia"/>
        </w:rPr>
      </w:pPr>
      <w:r>
        <w:rPr>
          <w:rFonts w:hint="eastAsia" w:asciiTheme="minorEastAsia" w:hAnsiTheme="minorEastAsia" w:eastAsiaTheme="minorEastAsia"/>
        </w:rPr>
        <w:t>农药与农药残留的概念；食品中有机磷农药残留与检测；食品中有机氯农药残留与检测；食品中氨基甲酸酯类农药残留与检测；食品中拟除虫菊酯类农药残留与检测。</w:t>
      </w:r>
    </w:p>
    <w:p>
      <w:pPr>
        <w:pStyle w:val="13"/>
        <w:autoSpaceDE w:val="0"/>
        <w:autoSpaceDN w:val="0"/>
        <w:spacing w:line="360" w:lineRule="auto"/>
        <w:ind w:right="-15"/>
        <w:textAlignment w:val="bottom"/>
        <w:rPr>
          <w:rFonts w:asciiTheme="minorEastAsia" w:hAnsiTheme="minorEastAsia" w:eastAsiaTheme="minorEastAsia"/>
        </w:rPr>
      </w:pPr>
      <w:r>
        <w:rPr>
          <w:rFonts w:hint="eastAsia" w:asciiTheme="minorEastAsia" w:hAnsiTheme="minorEastAsia" w:eastAsiaTheme="minorEastAsia"/>
        </w:rPr>
        <w:t>（九）化学元素对食品安全性的影响及其检测</w:t>
      </w:r>
    </w:p>
    <w:p>
      <w:pPr>
        <w:pStyle w:val="13"/>
        <w:autoSpaceDE w:val="0"/>
        <w:autoSpaceDN w:val="0"/>
        <w:spacing w:line="360" w:lineRule="auto"/>
        <w:ind w:right="-15" w:firstLine="480" w:firstLineChars="200"/>
        <w:textAlignment w:val="bottom"/>
        <w:rPr>
          <w:rFonts w:asciiTheme="minorEastAsia" w:hAnsiTheme="minorEastAsia" w:eastAsiaTheme="minorEastAsia"/>
        </w:rPr>
      </w:pPr>
      <w:r>
        <w:rPr>
          <w:rFonts w:hint="eastAsia" w:asciiTheme="minorEastAsia" w:hAnsiTheme="minorEastAsia" w:eastAsiaTheme="minorEastAsia"/>
        </w:rPr>
        <w:t>食品中化学元素的来源、毒性及毒性机制；汞、镉、铅、砷和铝对食品的污染及毒性危害和测定。</w:t>
      </w:r>
    </w:p>
    <w:p>
      <w:pPr>
        <w:pStyle w:val="13"/>
        <w:autoSpaceDE w:val="0"/>
        <w:autoSpaceDN w:val="0"/>
        <w:spacing w:line="360" w:lineRule="auto"/>
        <w:ind w:right="-15"/>
        <w:textAlignment w:val="bottom"/>
        <w:rPr>
          <w:rFonts w:asciiTheme="minorEastAsia" w:hAnsiTheme="minorEastAsia" w:eastAsiaTheme="minorEastAsia"/>
        </w:rPr>
      </w:pPr>
      <w:r>
        <w:rPr>
          <w:rFonts w:hint="eastAsia" w:asciiTheme="minorEastAsia" w:hAnsiTheme="minorEastAsia" w:eastAsiaTheme="minorEastAsia"/>
        </w:rPr>
        <w:t>（十）食品添加剂对食品安全性的影响及其检测</w:t>
      </w:r>
    </w:p>
    <w:p>
      <w:pPr>
        <w:pStyle w:val="13"/>
        <w:autoSpaceDE w:val="0"/>
        <w:autoSpaceDN w:val="0"/>
        <w:spacing w:line="360" w:lineRule="auto"/>
        <w:ind w:right="-15" w:firstLine="480" w:firstLineChars="200"/>
        <w:textAlignment w:val="bottom"/>
        <w:rPr>
          <w:rFonts w:asciiTheme="minorEastAsia" w:hAnsiTheme="minorEastAsia" w:eastAsiaTheme="minorEastAsia"/>
        </w:rPr>
      </w:pPr>
      <w:r>
        <w:rPr>
          <w:rFonts w:hint="eastAsia" w:asciiTheme="minorEastAsia" w:hAnsiTheme="minorEastAsia" w:eastAsiaTheme="minorEastAsia"/>
        </w:rPr>
        <w:t>食品添加剂的定义、分类、毒性及其安全使用与管理；甜味剂、防腐剂、抗氧化剂、护色剂、漂白剂与着色剂的检测。</w:t>
      </w:r>
    </w:p>
    <w:p>
      <w:pPr>
        <w:pStyle w:val="13"/>
        <w:autoSpaceDE w:val="0"/>
        <w:autoSpaceDN w:val="0"/>
        <w:spacing w:line="360" w:lineRule="auto"/>
        <w:ind w:right="-15"/>
        <w:textAlignment w:val="bottom"/>
        <w:rPr>
          <w:rFonts w:asciiTheme="minorEastAsia" w:hAnsiTheme="minorEastAsia" w:eastAsiaTheme="minorEastAsia"/>
        </w:rPr>
      </w:pPr>
      <w:r>
        <w:rPr>
          <w:rFonts w:hint="eastAsia" w:asciiTheme="minorEastAsia" w:hAnsiTheme="minorEastAsia" w:eastAsiaTheme="minorEastAsia"/>
        </w:rPr>
        <w:t>（十一）食品贮藏与加工过程中形成的有害物质及其检测</w:t>
      </w:r>
    </w:p>
    <w:p>
      <w:pPr>
        <w:pStyle w:val="13"/>
        <w:autoSpaceDE w:val="0"/>
        <w:autoSpaceDN w:val="0"/>
        <w:spacing w:line="360" w:lineRule="auto"/>
        <w:ind w:right="-15" w:firstLine="480" w:firstLineChars="200"/>
        <w:textAlignment w:val="bottom"/>
        <w:rPr>
          <w:rFonts w:asciiTheme="minorEastAsia" w:hAnsiTheme="minorEastAsia" w:eastAsiaTheme="minorEastAsia"/>
        </w:rPr>
      </w:pPr>
      <w:r>
        <w:rPr>
          <w:rFonts w:hint="eastAsia" w:asciiTheme="minorEastAsia" w:hAnsiTheme="minorEastAsia" w:eastAsiaTheme="minorEastAsia"/>
        </w:rPr>
        <w:t>N-亚硝基化合物、苯并芘和杂环胺的检测。</w:t>
      </w:r>
    </w:p>
    <w:p>
      <w:pPr>
        <w:pStyle w:val="13"/>
        <w:autoSpaceDE w:val="0"/>
        <w:autoSpaceDN w:val="0"/>
        <w:spacing w:line="360" w:lineRule="auto"/>
        <w:ind w:right="-15"/>
        <w:textAlignment w:val="bottom"/>
        <w:rPr>
          <w:rFonts w:asciiTheme="minorEastAsia" w:hAnsiTheme="minorEastAsia" w:eastAsiaTheme="minorEastAsia"/>
        </w:rPr>
      </w:pPr>
      <w:r>
        <w:rPr>
          <w:rFonts w:hint="eastAsia" w:asciiTheme="minorEastAsia" w:hAnsiTheme="minorEastAsia" w:eastAsiaTheme="minorEastAsia"/>
        </w:rPr>
        <w:t>（十二）包装材料和容器的食品安全性及有害物质检测</w:t>
      </w:r>
    </w:p>
    <w:p>
      <w:pPr>
        <w:pStyle w:val="13"/>
        <w:autoSpaceDE w:val="0"/>
        <w:autoSpaceDN w:val="0"/>
        <w:spacing w:line="360" w:lineRule="auto"/>
        <w:ind w:right="-15" w:firstLine="480" w:firstLineChars="200"/>
        <w:textAlignment w:val="bottom"/>
        <w:rPr>
          <w:rFonts w:asciiTheme="minorEastAsia" w:hAnsiTheme="minorEastAsia" w:eastAsiaTheme="minorEastAsia"/>
        </w:rPr>
      </w:pPr>
      <w:r>
        <w:rPr>
          <w:rFonts w:hint="eastAsia" w:asciiTheme="minorEastAsia" w:hAnsiTheme="minorEastAsia" w:eastAsiaTheme="minorEastAsia"/>
        </w:rPr>
        <w:t>塑料制品和食品包装纸的安全性及有害成分检测。</w:t>
      </w:r>
    </w:p>
    <w:p>
      <w:pPr>
        <w:pStyle w:val="13"/>
        <w:autoSpaceDE w:val="0"/>
        <w:autoSpaceDN w:val="0"/>
        <w:spacing w:line="360" w:lineRule="auto"/>
        <w:ind w:right="-15"/>
        <w:textAlignment w:val="bottom"/>
        <w:rPr>
          <w:rFonts w:asciiTheme="minorEastAsia" w:hAnsiTheme="minorEastAsia" w:eastAsiaTheme="minorEastAsia"/>
        </w:rPr>
      </w:pPr>
      <w:r>
        <w:rPr>
          <w:rFonts w:hint="eastAsia" w:asciiTheme="minorEastAsia" w:hAnsiTheme="minorEastAsia" w:eastAsiaTheme="minorEastAsia"/>
        </w:rPr>
        <w:t>（十三）掺伪食品的安全性及其检测</w:t>
      </w:r>
    </w:p>
    <w:p>
      <w:pPr>
        <w:pStyle w:val="13"/>
        <w:autoSpaceDE w:val="0"/>
        <w:autoSpaceDN w:val="0"/>
        <w:spacing w:line="360" w:lineRule="auto"/>
        <w:ind w:right="-15" w:firstLine="480" w:firstLineChars="200"/>
        <w:textAlignment w:val="bottom"/>
        <w:rPr>
          <w:rFonts w:asciiTheme="minorEastAsia" w:hAnsiTheme="minorEastAsia" w:eastAsiaTheme="minorEastAsia"/>
        </w:rPr>
      </w:pPr>
      <w:r>
        <w:rPr>
          <w:rFonts w:hint="eastAsia" w:asciiTheme="minorEastAsia" w:hAnsiTheme="minorEastAsia" w:eastAsiaTheme="minorEastAsia"/>
        </w:rPr>
        <w:t>食品掺伪的现状及特征；掺伪食品的危害；食品掺伪的检验。</w:t>
      </w:r>
    </w:p>
    <w:p>
      <w:pPr>
        <w:pStyle w:val="13"/>
        <w:autoSpaceDE w:val="0"/>
        <w:autoSpaceDN w:val="0"/>
        <w:spacing w:line="360" w:lineRule="auto"/>
        <w:ind w:right="-15"/>
        <w:textAlignment w:val="bottom"/>
        <w:rPr>
          <w:rFonts w:asciiTheme="minorEastAsia" w:hAnsiTheme="minorEastAsia" w:eastAsiaTheme="minorEastAsia"/>
        </w:rPr>
      </w:pPr>
      <w:r>
        <w:rPr>
          <w:rFonts w:hint="eastAsia" w:asciiTheme="minorEastAsia" w:hAnsiTheme="minorEastAsia" w:eastAsiaTheme="minorEastAsia"/>
        </w:rPr>
        <w:t>（十四）转基因食品的安全性及其检测方法</w:t>
      </w:r>
    </w:p>
    <w:p>
      <w:pPr>
        <w:pStyle w:val="13"/>
        <w:autoSpaceDE w:val="0"/>
        <w:autoSpaceDN w:val="0"/>
        <w:spacing w:line="360" w:lineRule="auto"/>
        <w:ind w:right="-15" w:firstLine="480" w:firstLineChars="200"/>
        <w:textAlignment w:val="bottom"/>
        <w:rPr>
          <w:rFonts w:asciiTheme="minorEastAsia" w:hAnsiTheme="minorEastAsia" w:eastAsiaTheme="minorEastAsia"/>
        </w:rPr>
      </w:pPr>
      <w:r>
        <w:rPr>
          <w:rFonts w:hint="eastAsia" w:asciiTheme="minorEastAsia" w:hAnsiTheme="minorEastAsia" w:eastAsiaTheme="minorEastAsia"/>
        </w:rPr>
        <w:t>转基因食品的概念、主要作用及安全性争议；转基因食品的安全性问题；转基因食品的安全性评价；转基因食品的检测。</w:t>
      </w:r>
    </w:p>
    <w:p>
      <w:pPr>
        <w:pStyle w:val="13"/>
        <w:autoSpaceDE w:val="0"/>
        <w:autoSpaceDN w:val="0"/>
        <w:spacing w:line="360" w:lineRule="auto"/>
        <w:ind w:right="-15"/>
        <w:textAlignment w:val="bottom"/>
        <w:rPr>
          <w:rFonts w:asciiTheme="minorEastAsia" w:hAnsiTheme="minorEastAsia" w:eastAsiaTheme="minorEastAsia"/>
        </w:rPr>
      </w:pPr>
      <w:r>
        <w:rPr>
          <w:rFonts w:hint="eastAsia" w:asciiTheme="minorEastAsia" w:hAnsiTheme="minorEastAsia" w:eastAsiaTheme="minorEastAsia"/>
        </w:rPr>
        <w:t>（十五）食品安全与质量管理</w:t>
      </w:r>
    </w:p>
    <w:p>
      <w:pPr>
        <w:pStyle w:val="13"/>
        <w:autoSpaceDE w:val="0"/>
        <w:autoSpaceDN w:val="0"/>
        <w:spacing w:line="360" w:lineRule="auto"/>
        <w:ind w:right="-15" w:firstLine="480" w:firstLineChars="200"/>
        <w:textAlignment w:val="bottom"/>
        <w:rPr>
          <w:rFonts w:asciiTheme="minorEastAsia" w:hAnsiTheme="minorEastAsia" w:eastAsiaTheme="minorEastAsia"/>
          <w:szCs w:val="24"/>
        </w:rPr>
      </w:pPr>
      <w:r>
        <w:rPr>
          <w:rFonts w:hint="eastAsia" w:asciiTheme="minorEastAsia" w:hAnsiTheme="minorEastAsia" w:eastAsiaTheme="minorEastAsia"/>
          <w:szCs w:val="24"/>
        </w:rPr>
        <w:t>食品卫生标准与安全食品；ISO9000与安全食品；GMP与安全食品；HACCP与安全食品。</w:t>
      </w:r>
    </w:p>
    <w:p>
      <w:pPr>
        <w:spacing w:beforeLines="10" w:afterLines="10" w:line="360" w:lineRule="auto"/>
        <w:ind w:left="420" w:leftChars="200"/>
        <w:rPr>
          <w:sz w:val="24"/>
        </w:rPr>
      </w:pPr>
      <w:r>
        <w:rPr>
          <w:rFonts w:hint="eastAsia"/>
          <w:b/>
          <w:sz w:val="24"/>
        </w:rPr>
        <w:t>参考教材或主要参考书</w:t>
      </w:r>
      <w:r>
        <w:rPr>
          <w:rFonts w:hint="eastAsia"/>
          <w:sz w:val="24"/>
        </w:rPr>
        <w:t>：</w:t>
      </w:r>
    </w:p>
    <w:p>
      <w:pPr>
        <w:spacing w:line="360" w:lineRule="auto"/>
        <w:ind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《食品安全性与分析检测》，许牡丹、毛跟年编著，化学工业出版社，2008。</w:t>
      </w:r>
    </w:p>
    <w:p>
      <w:pPr>
        <w:spacing w:line="360" w:lineRule="auto"/>
        <w:jc w:val="left"/>
        <w:rPr>
          <w:rFonts w:ascii="黑体" w:eastAsia="黑体"/>
          <w:b/>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长城宋体">
    <w:altName w:val="宋体"/>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C64B2"/>
    <w:rsid w:val="00001CBC"/>
    <w:rsid w:val="00097010"/>
    <w:rsid w:val="00147B0A"/>
    <w:rsid w:val="00152EC0"/>
    <w:rsid w:val="002103D6"/>
    <w:rsid w:val="00273FC6"/>
    <w:rsid w:val="002A104D"/>
    <w:rsid w:val="002A7803"/>
    <w:rsid w:val="0034014B"/>
    <w:rsid w:val="00372834"/>
    <w:rsid w:val="003A63F6"/>
    <w:rsid w:val="003B0523"/>
    <w:rsid w:val="004C64B2"/>
    <w:rsid w:val="004F309D"/>
    <w:rsid w:val="00594908"/>
    <w:rsid w:val="0063157A"/>
    <w:rsid w:val="006751BC"/>
    <w:rsid w:val="008725B0"/>
    <w:rsid w:val="00A63B29"/>
    <w:rsid w:val="00AD43E5"/>
    <w:rsid w:val="00B3567C"/>
    <w:rsid w:val="00BF5C09"/>
    <w:rsid w:val="00BF7EF0"/>
    <w:rsid w:val="00C8112D"/>
    <w:rsid w:val="00F10ADD"/>
    <w:rsid w:val="00F603F2"/>
    <w:rsid w:val="1D581AF9"/>
    <w:rsid w:val="471B736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0"/>
    <w:qFormat/>
    <w:uiPriority w:val="0"/>
    <w:pPr>
      <w:keepNext/>
      <w:keepLines/>
      <w:spacing w:before="340" w:after="330" w:line="576" w:lineRule="auto"/>
      <w:outlineLvl w:val="0"/>
    </w:pPr>
    <w:rPr>
      <w:b/>
      <w:bCs/>
      <w:kern w:val="44"/>
      <w:sz w:val="44"/>
      <w:szCs w:val="44"/>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页眉 Char"/>
    <w:basedOn w:val="5"/>
    <w:link w:val="4"/>
    <w:qFormat/>
    <w:uiPriority w:val="99"/>
    <w:rPr>
      <w:sz w:val="18"/>
      <w:szCs w:val="18"/>
    </w:rPr>
  </w:style>
  <w:style w:type="character" w:customStyle="1" w:styleId="9">
    <w:name w:val="页脚 Char"/>
    <w:basedOn w:val="5"/>
    <w:link w:val="3"/>
    <w:qFormat/>
    <w:uiPriority w:val="99"/>
    <w:rPr>
      <w:sz w:val="18"/>
      <w:szCs w:val="18"/>
    </w:rPr>
  </w:style>
  <w:style w:type="character" w:customStyle="1" w:styleId="10">
    <w:name w:val="标题 1 Char"/>
    <w:basedOn w:val="5"/>
    <w:link w:val="2"/>
    <w:uiPriority w:val="0"/>
    <w:rPr>
      <w:rFonts w:ascii="Times New Roman" w:hAnsi="Times New Roman" w:eastAsia="宋体" w:cs="Times New Roman"/>
      <w:b/>
      <w:bCs/>
      <w:kern w:val="44"/>
      <w:sz w:val="44"/>
      <w:szCs w:val="44"/>
    </w:rPr>
  </w:style>
  <w:style w:type="paragraph" w:styleId="11">
    <w:name w:val="List Paragraph"/>
    <w:basedOn w:val="1"/>
    <w:qFormat/>
    <w:uiPriority w:val="0"/>
    <w:pPr>
      <w:ind w:firstLine="420" w:firstLineChars="200"/>
    </w:pPr>
  </w:style>
  <w:style w:type="paragraph" w:customStyle="1" w:styleId="12">
    <w:name w:val="_Style 1"/>
    <w:basedOn w:val="1"/>
    <w:qFormat/>
    <w:uiPriority w:val="0"/>
    <w:pPr>
      <w:ind w:firstLine="420" w:firstLineChars="200"/>
    </w:pPr>
  </w:style>
  <w:style w:type="paragraph" w:customStyle="1" w:styleId="13">
    <w:name w:val="正文1"/>
    <w:uiPriority w:val="0"/>
    <w:pPr>
      <w:widowControl w:val="0"/>
      <w:adjustRightInd w:val="0"/>
      <w:spacing w:line="360" w:lineRule="atLeast"/>
    </w:pPr>
    <w:rPr>
      <w:rFonts w:ascii="宋体" w:hAnsi="Times New Roman" w:eastAsia="宋体" w:cs="Times New Roman"/>
      <w:kern w:val="0"/>
      <w:sz w:val="24"/>
      <w:szCs w:val="20"/>
      <w:lang w:val="en-US" w:eastAsia="zh-CN" w:bidi="ar-SA"/>
    </w:rPr>
  </w:style>
  <w:style w:type="paragraph" w:customStyle="1" w:styleId="14">
    <w:name w:val="Char Char1 Char"/>
    <w:basedOn w:val="1"/>
    <w:semiHidden/>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Users</Company>
  <Pages>3</Pages>
  <Words>185</Words>
  <Characters>1058</Characters>
  <Lines>8</Lines>
  <Paragraphs>2</Paragraphs>
  <TotalTime>0</TotalTime>
  <ScaleCrop>false</ScaleCrop>
  <LinksUpToDate>false</LinksUpToDate>
  <CharactersWithSpaces>1241</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2018-06-11T13:01:00Z</dcterms:created>
  <dc:creator>Windows 用户</dc:creator>
  <cp:lastModifiedBy>apple</cp:lastModifiedBy>
  <dcterms:modified xsi:type="dcterms:W3CDTF">2019-08-21T07:47:51Z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