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BDF7D1" w14:textId="77777777" w:rsidR="00F6206B" w:rsidRDefault="00A610F5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14:paraId="2CD8E75E" w14:textId="77777777" w:rsidR="00F6206B" w:rsidRDefault="00A610F5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</w:t>
      </w:r>
      <w:r w:rsidR="00984117">
        <w:rPr>
          <w:rFonts w:ascii="宋体" w:hAnsi="宋体" w:cs="宋体"/>
          <w:b/>
          <w:bCs/>
          <w:sz w:val="32"/>
          <w:szCs w:val="32"/>
        </w:rPr>
        <w:t>20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14:paraId="1830BDD8" w14:textId="77777777" w:rsidR="00F6206B" w:rsidRDefault="00F6206B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14:paraId="20EFBFE4" w14:textId="486BA57C" w:rsidR="00F6206B" w:rsidRDefault="00A610F5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 w:rsidR="00C67C46">
        <w:rPr>
          <w:rFonts w:ascii="宋体" w:hAnsi="宋体" w:cs="宋体" w:hint="eastAsia"/>
          <w:b/>
          <w:bCs/>
          <w:sz w:val="24"/>
          <w:szCs w:val="24"/>
        </w:rPr>
        <w:t>0</w:t>
      </w:r>
      <w:r w:rsidR="00C67C46">
        <w:rPr>
          <w:rFonts w:ascii="宋体" w:hAnsi="宋体" w:cs="宋体"/>
          <w:b/>
          <w:bCs/>
          <w:sz w:val="24"/>
          <w:szCs w:val="24"/>
        </w:rPr>
        <w:t>22</w:t>
      </w:r>
      <w:bookmarkStart w:id="0" w:name="_GoBack"/>
      <w:bookmarkEnd w:id="0"/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>:</w:t>
      </w:r>
      <w:r w:rsidR="00D6363C">
        <w:rPr>
          <w:rFonts w:ascii="宋体" w:hAnsi="宋体" w:cs="宋体" w:hint="eastAsia"/>
          <w:b/>
          <w:bCs/>
          <w:sz w:val="24"/>
          <w:szCs w:val="24"/>
        </w:rPr>
        <w:t>园林植物栽培养护学</w:t>
      </w:r>
      <w:r>
        <w:rPr>
          <w:rFonts w:ascii="宋体" w:hAnsi="宋体" w:cs="宋体"/>
          <w:b/>
          <w:bCs/>
          <w:sz w:val="24"/>
          <w:szCs w:val="24"/>
        </w:rPr>
        <w:t xml:space="preserve">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F6206B" w14:paraId="19D7880A" w14:textId="77777777">
        <w:tc>
          <w:tcPr>
            <w:tcW w:w="9180" w:type="dxa"/>
          </w:tcPr>
          <w:p w14:paraId="28A15F0D" w14:textId="77777777" w:rsidR="00F6206B" w:rsidRPr="006A308B" w:rsidRDefault="00F6206B" w:rsidP="006A308B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  <w:p w14:paraId="51C84BAA" w14:textId="77777777" w:rsidR="00F6206B" w:rsidRPr="006A308B" w:rsidRDefault="00A610F5" w:rsidP="006A308B">
            <w:pPr>
              <w:spacing w:line="400" w:lineRule="exact"/>
              <w:rPr>
                <w:rFonts w:ascii="宋体"/>
                <w:sz w:val="24"/>
                <w:szCs w:val="24"/>
              </w:rPr>
            </w:pPr>
            <w:r w:rsidRPr="006A308B"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 w:rsidRPr="006A308B"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14:paraId="0C0B9FB6" w14:textId="77777777" w:rsidR="006A308B" w:rsidRPr="00AA2F30" w:rsidRDefault="006A308B" w:rsidP="00AA2F30">
            <w:pPr>
              <w:pStyle w:val="a7"/>
              <w:widowControl/>
              <w:numPr>
                <w:ilvl w:val="0"/>
                <w:numId w:val="6"/>
              </w:numPr>
              <w:shd w:val="clear" w:color="auto" w:fill="FFFFFF"/>
              <w:spacing w:line="400" w:lineRule="exact"/>
              <w:ind w:firstLineChars="0"/>
              <w:jc w:val="left"/>
              <w:rPr>
                <w:rFonts w:ascii="宋体" w:hAnsi="宋体"/>
                <w:sz w:val="24"/>
                <w:szCs w:val="24"/>
              </w:rPr>
            </w:pPr>
            <w:r w:rsidRPr="00AA2F30">
              <w:rPr>
                <w:rFonts w:ascii="宋体" w:hAnsi="宋体" w:hint="eastAsia"/>
                <w:sz w:val="24"/>
                <w:szCs w:val="24"/>
              </w:rPr>
              <w:t xml:space="preserve">园林树木的营养生长 </w:t>
            </w:r>
          </w:p>
          <w:p w14:paraId="34FAD29F" w14:textId="77777777"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园林树木根的生长：根的类型、根的分布；</w:t>
            </w:r>
          </w:p>
          <w:p w14:paraId="156EFEDF" w14:textId="77777777" w:rsidR="00AA2F30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.园林树木茎的生长：茎生长特点、茎生长的类型、顶端优势、生命周期中枝系的发展与演化。</w:t>
            </w:r>
          </w:p>
          <w:p w14:paraId="5E347412" w14:textId="77777777" w:rsidR="006A308B" w:rsidRPr="00AA2F30" w:rsidRDefault="006A308B" w:rsidP="00AA2F30">
            <w:pPr>
              <w:pStyle w:val="a7"/>
              <w:widowControl/>
              <w:numPr>
                <w:ilvl w:val="0"/>
                <w:numId w:val="6"/>
              </w:numPr>
              <w:shd w:val="clear" w:color="auto" w:fill="FFFFFF"/>
              <w:spacing w:line="400" w:lineRule="exact"/>
              <w:ind w:firstLineChars="0"/>
              <w:jc w:val="left"/>
              <w:rPr>
                <w:rFonts w:ascii="宋体" w:hAnsi="宋体"/>
                <w:sz w:val="24"/>
                <w:szCs w:val="24"/>
              </w:rPr>
            </w:pPr>
            <w:r w:rsidRPr="00AA2F30">
              <w:rPr>
                <w:rFonts w:ascii="宋体" w:hAnsi="宋体" w:hint="eastAsia"/>
                <w:sz w:val="24"/>
                <w:szCs w:val="24"/>
              </w:rPr>
              <w:t>园林树木的生殖生</w:t>
            </w:r>
            <w:r w:rsidR="00AA2F30">
              <w:rPr>
                <w:rFonts w:ascii="宋体" w:hAnsi="宋体" w:hint="eastAsia"/>
                <w:sz w:val="24"/>
                <w:szCs w:val="24"/>
              </w:rPr>
              <w:t>长</w:t>
            </w:r>
          </w:p>
          <w:p w14:paraId="1D55C62F" w14:textId="77777777"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.花芽分化类型；</w:t>
            </w:r>
          </w:p>
          <w:p w14:paraId="7EA0C546" w14:textId="77777777"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.花芽分化基本规律；</w:t>
            </w:r>
          </w:p>
          <w:p w14:paraId="78BD0437" w14:textId="77777777"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.影响花芽分化的内外因素；</w:t>
            </w:r>
          </w:p>
          <w:p w14:paraId="0657A081" w14:textId="77777777"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</w:t>
            </w:r>
            <w:r>
              <w:rPr>
                <w:rFonts w:ascii="宋体" w:hAnsi="宋体" w:hint="eastAsia"/>
                <w:sz w:val="24"/>
                <w:szCs w:val="24"/>
              </w:rPr>
              <w:t>花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芽分化的基本途径。</w:t>
            </w:r>
          </w:p>
          <w:p w14:paraId="6AB52557" w14:textId="77777777" w:rsidR="006A308B" w:rsidRPr="006A308B" w:rsidRDefault="006A308B" w:rsidP="00AA2F30">
            <w:pPr>
              <w:widowControl/>
              <w:numPr>
                <w:ilvl w:val="0"/>
                <w:numId w:val="6"/>
              </w:numPr>
              <w:shd w:val="clear" w:color="auto" w:fill="FFFFFF"/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 w:rsidRPr="006A308B">
              <w:rPr>
                <w:rFonts w:ascii="宋体" w:hAnsi="宋体" w:hint="eastAsia"/>
                <w:sz w:val="24"/>
                <w:szCs w:val="24"/>
              </w:rPr>
              <w:t>园林树木的整体性及各器官生长发育的相关性</w:t>
            </w:r>
          </w:p>
          <w:p w14:paraId="42666873" w14:textId="77777777"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.树木营养物质贩运输和分配规律；</w:t>
            </w:r>
          </w:p>
          <w:p w14:paraId="6DC1E88E" w14:textId="77777777"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.树木的氮素和碳素同化物质分配规律与形式；</w:t>
            </w:r>
          </w:p>
          <w:p w14:paraId="43037530" w14:textId="77777777"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.树木各器官的相关性。</w:t>
            </w:r>
          </w:p>
          <w:p w14:paraId="76B397F6" w14:textId="77777777" w:rsidR="006A308B" w:rsidRPr="006A308B" w:rsidRDefault="006A308B" w:rsidP="00AA2F30">
            <w:pPr>
              <w:widowControl/>
              <w:numPr>
                <w:ilvl w:val="0"/>
                <w:numId w:val="6"/>
              </w:numPr>
              <w:shd w:val="clear" w:color="auto" w:fill="FFFFFF"/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 w:rsidRPr="006A308B">
              <w:rPr>
                <w:rFonts w:ascii="宋体" w:hAnsi="宋体" w:hint="eastAsia"/>
                <w:sz w:val="24"/>
                <w:szCs w:val="24"/>
              </w:rPr>
              <w:t xml:space="preserve">园林树木的栽植 </w:t>
            </w:r>
          </w:p>
          <w:p w14:paraId="62D9BD4A" w14:textId="77777777"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.树木栽植的意义及其成活的原理；</w:t>
            </w:r>
          </w:p>
          <w:p w14:paraId="563FA2B6" w14:textId="77777777" w:rsidR="00AA2F30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.树木栽植的季节；</w:t>
            </w:r>
          </w:p>
          <w:p w14:paraId="6252105C" w14:textId="77777777"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.树木的栽植技术与程序；</w:t>
            </w:r>
          </w:p>
          <w:p w14:paraId="014A7703" w14:textId="77777777"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.树木成活期的养护管理。</w:t>
            </w:r>
          </w:p>
          <w:p w14:paraId="20C45C8C" w14:textId="77777777" w:rsidR="006A308B" w:rsidRPr="006A308B" w:rsidRDefault="006A308B" w:rsidP="00AA2F30">
            <w:pPr>
              <w:widowControl/>
              <w:numPr>
                <w:ilvl w:val="0"/>
                <w:numId w:val="6"/>
              </w:numPr>
              <w:shd w:val="clear" w:color="auto" w:fill="FFFFFF"/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 w:rsidRPr="006A308B">
              <w:rPr>
                <w:rFonts w:ascii="宋体" w:hAnsi="宋体" w:hint="eastAsia"/>
                <w:sz w:val="24"/>
                <w:szCs w:val="24"/>
              </w:rPr>
              <w:t xml:space="preserve">园林植物的水、土和肥料的管理 </w:t>
            </w:r>
          </w:p>
          <w:p w14:paraId="281F3204" w14:textId="77777777"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.树木施肥原则、配方用量、方法；</w:t>
            </w:r>
          </w:p>
          <w:p w14:paraId="4FCE898C" w14:textId="77777777"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.园林树木的灌水次数、时期；</w:t>
            </w:r>
          </w:p>
          <w:p w14:paraId="417FA9FF" w14:textId="77777777"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.园林树木的排水管理。</w:t>
            </w:r>
          </w:p>
          <w:p w14:paraId="59A96D9B" w14:textId="77777777" w:rsidR="006A308B" w:rsidRPr="00AA2F30" w:rsidRDefault="006A308B" w:rsidP="00AA2F30">
            <w:pPr>
              <w:widowControl/>
              <w:numPr>
                <w:ilvl w:val="0"/>
                <w:numId w:val="6"/>
              </w:numPr>
              <w:shd w:val="clear" w:color="auto" w:fill="FFFFFF"/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 w:rsidRPr="006A308B">
              <w:rPr>
                <w:rFonts w:ascii="宋体" w:hAnsi="宋体" w:hint="eastAsia"/>
                <w:sz w:val="24"/>
                <w:szCs w:val="24"/>
              </w:rPr>
              <w:t>园林植物的修剪</w:t>
            </w:r>
          </w:p>
          <w:p w14:paraId="53DEC892" w14:textId="77777777"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.修剪的基本技术；</w:t>
            </w:r>
          </w:p>
          <w:p w14:paraId="24C16D25" w14:textId="77777777"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.观赏树木的整形修剪的主要方式；</w:t>
            </w:r>
          </w:p>
          <w:p w14:paraId="2B84F1B2" w14:textId="77777777"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.观赏树木的整形修剪的主要方法。</w:t>
            </w:r>
          </w:p>
          <w:p w14:paraId="2638F78F" w14:textId="77777777" w:rsidR="006A308B" w:rsidRPr="006A308B" w:rsidRDefault="006A308B" w:rsidP="00AA2F30">
            <w:pPr>
              <w:widowControl/>
              <w:numPr>
                <w:ilvl w:val="0"/>
                <w:numId w:val="6"/>
              </w:numPr>
              <w:shd w:val="clear" w:color="auto" w:fill="FFFFFF"/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 w:rsidRPr="006A308B">
              <w:rPr>
                <w:rFonts w:ascii="宋体" w:hAnsi="宋体" w:hint="eastAsia"/>
                <w:sz w:val="24"/>
                <w:szCs w:val="24"/>
              </w:rPr>
              <w:t>树洞的处理</w:t>
            </w:r>
          </w:p>
          <w:p w14:paraId="727DDDC5" w14:textId="77777777"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.树洞形成的原因与进程；</w:t>
            </w:r>
          </w:p>
          <w:p w14:paraId="61B1D0F1" w14:textId="77777777"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lastRenderedPageBreak/>
              <w:t>2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.树洞的清理、整形、加固、填充。</w:t>
            </w:r>
          </w:p>
          <w:p w14:paraId="7DA9897C" w14:textId="77777777" w:rsidR="006A308B" w:rsidRPr="006A308B" w:rsidRDefault="006A308B" w:rsidP="00AA2F30">
            <w:pPr>
              <w:widowControl/>
              <w:numPr>
                <w:ilvl w:val="0"/>
                <w:numId w:val="6"/>
              </w:numPr>
              <w:shd w:val="clear" w:color="auto" w:fill="FFFFFF"/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 w:rsidRPr="006A308B">
              <w:rPr>
                <w:rFonts w:ascii="宋体" w:hAnsi="宋体" w:hint="eastAsia"/>
                <w:sz w:val="24"/>
                <w:szCs w:val="24"/>
              </w:rPr>
              <w:t>园林植物各种灾害的防治</w:t>
            </w:r>
          </w:p>
          <w:p w14:paraId="6C0C5560" w14:textId="77777777"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.高、低温危害发生的原因、表现及预防措施；</w:t>
            </w:r>
          </w:p>
          <w:p w14:paraId="3034437B" w14:textId="77777777"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.风害发生的原因、表现及预防措施；</w:t>
            </w:r>
          </w:p>
          <w:p w14:paraId="600D860C" w14:textId="77777777"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.人为活动造成的树木伤害及预防措施。</w:t>
            </w:r>
          </w:p>
          <w:p w14:paraId="01DC5554" w14:textId="77777777" w:rsidR="006A308B" w:rsidRPr="006A308B" w:rsidRDefault="006A308B" w:rsidP="00AA2F30">
            <w:pPr>
              <w:widowControl/>
              <w:numPr>
                <w:ilvl w:val="0"/>
                <w:numId w:val="6"/>
              </w:numPr>
              <w:shd w:val="clear" w:color="auto" w:fill="FFFFFF"/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 w:rsidRPr="006A308B">
              <w:rPr>
                <w:rFonts w:ascii="宋体" w:hAnsi="宋体" w:hint="eastAsia"/>
                <w:sz w:val="24"/>
                <w:szCs w:val="24"/>
              </w:rPr>
              <w:t xml:space="preserve">古树名木的养护 </w:t>
            </w:r>
          </w:p>
          <w:p w14:paraId="7CC21842" w14:textId="77777777"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.保护和研究古树名木的意义；</w:t>
            </w:r>
          </w:p>
          <w:p w14:paraId="3D298448" w14:textId="77777777" w:rsidR="00F6206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.古树的养护与复壮。</w:t>
            </w:r>
          </w:p>
          <w:p w14:paraId="7CC482B6" w14:textId="77777777" w:rsidR="00F6206B" w:rsidRPr="006A308B" w:rsidRDefault="00F6206B" w:rsidP="006A308B">
            <w:pPr>
              <w:spacing w:line="400" w:lineRule="exac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</w:tr>
      <w:tr w:rsidR="00F6206B" w14:paraId="20CC46C0" w14:textId="77777777">
        <w:tc>
          <w:tcPr>
            <w:tcW w:w="9180" w:type="dxa"/>
          </w:tcPr>
          <w:p w14:paraId="7C8AAE49" w14:textId="77777777" w:rsidR="00F6206B" w:rsidRDefault="00F6206B">
            <w:pPr>
              <w:rPr>
                <w:rFonts w:ascii="宋体"/>
                <w:sz w:val="24"/>
                <w:szCs w:val="24"/>
              </w:rPr>
            </w:pPr>
          </w:p>
          <w:p w14:paraId="6F4D31BC" w14:textId="77777777" w:rsidR="00F6206B" w:rsidRDefault="00A610F5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考试总分：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 w:rsidR="006A308B">
              <w:rPr>
                <w:rFonts w:ascii="宋体" w:hAnsi="宋体" w:cs="宋体"/>
                <w:sz w:val="24"/>
                <w:szCs w:val="24"/>
              </w:rPr>
              <w:t>00</w:t>
            </w:r>
            <w:r>
              <w:rPr>
                <w:rFonts w:ascii="宋体" w:hAnsi="宋体" w:cs="宋体" w:hint="eastAsia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考试时间：</w:t>
            </w:r>
            <w:r w:rsidR="008D5613"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14:paraId="7F79E604" w14:textId="77777777" w:rsidR="00F6206B" w:rsidRDefault="00A610F5" w:rsidP="00E84FF2"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考试题型：简答题（</w:t>
            </w:r>
            <w:r w:rsidR="00E84FF2">
              <w:t>6</w:t>
            </w:r>
            <w:r>
              <w:rPr>
                <w:rFonts w:hint="eastAsia"/>
              </w:rPr>
              <w:t>0分）</w:t>
            </w:r>
          </w:p>
          <w:p w14:paraId="027A16E0" w14:textId="77777777" w:rsidR="00F6206B" w:rsidRDefault="00A610F5">
            <w:pPr>
              <w:pStyle w:val="2"/>
              <w:ind w:firstLineChars="550" w:firstLine="1320"/>
              <w:rPr>
                <w:rFonts w:hAnsi="宋体" w:cs="Times New Roman"/>
              </w:rPr>
            </w:pPr>
            <w:r>
              <w:rPr>
                <w:rFonts w:hAnsi="宋体" w:hint="eastAsia"/>
              </w:rPr>
              <w:t>论述题（</w:t>
            </w:r>
            <w:r w:rsidR="00E84FF2">
              <w:rPr>
                <w:rFonts w:hAnsi="宋体"/>
              </w:rPr>
              <w:t>4</w:t>
            </w:r>
            <w:r>
              <w:rPr>
                <w:rFonts w:hAnsi="宋体" w:hint="eastAsia"/>
              </w:rPr>
              <w:t>0分）</w:t>
            </w:r>
          </w:p>
        </w:tc>
      </w:tr>
    </w:tbl>
    <w:p w14:paraId="57C2F025" w14:textId="77777777" w:rsidR="00F6206B" w:rsidRPr="006A308B" w:rsidRDefault="00A610F5" w:rsidP="006A308B">
      <w:pPr>
        <w:spacing w:line="360" w:lineRule="auto"/>
        <w:rPr>
          <w:rFonts w:ascii="宋体" w:hAnsi="宋体"/>
          <w:sz w:val="24"/>
          <w:szCs w:val="24"/>
        </w:rPr>
      </w:pPr>
      <w:r w:rsidRPr="006A308B">
        <w:rPr>
          <w:rFonts w:ascii="宋体" w:hAnsi="宋体" w:hint="eastAsia"/>
          <w:sz w:val="24"/>
          <w:szCs w:val="24"/>
        </w:rPr>
        <w:t>参考书目：</w:t>
      </w:r>
      <w:r w:rsidR="006A308B" w:rsidRPr="006A308B">
        <w:rPr>
          <w:rFonts w:ascii="宋体" w:hAnsi="宋体" w:hint="eastAsia"/>
          <w:sz w:val="24"/>
          <w:szCs w:val="24"/>
        </w:rPr>
        <w:t>张秀英主编，《园林树木栽培养护学》（第二版</w:t>
      </w:r>
      <w:r w:rsidR="006A308B" w:rsidRPr="006A308B">
        <w:rPr>
          <w:rFonts w:ascii="宋体" w:hAnsi="宋体"/>
          <w:sz w:val="24"/>
          <w:szCs w:val="24"/>
        </w:rPr>
        <w:t>）,</w:t>
      </w:r>
      <w:r w:rsidR="006A308B" w:rsidRPr="006A308B">
        <w:rPr>
          <w:rFonts w:ascii="宋体" w:hAnsi="宋体" w:hint="eastAsia"/>
          <w:sz w:val="24"/>
          <w:szCs w:val="24"/>
        </w:rPr>
        <w:t>高等教育出版社，2012</w:t>
      </w:r>
    </w:p>
    <w:sectPr w:rsidR="00F6206B" w:rsidRPr="006A30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75E5A" w14:textId="77777777" w:rsidR="00B34C8C" w:rsidRDefault="00B34C8C" w:rsidP="00E72895">
      <w:r>
        <w:separator/>
      </w:r>
    </w:p>
  </w:endnote>
  <w:endnote w:type="continuationSeparator" w:id="0">
    <w:p w14:paraId="30C49C72" w14:textId="77777777" w:rsidR="00B34C8C" w:rsidRDefault="00B34C8C" w:rsidP="00E72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D1691" w14:textId="77777777" w:rsidR="00B34C8C" w:rsidRDefault="00B34C8C" w:rsidP="00E72895">
      <w:r>
        <w:separator/>
      </w:r>
    </w:p>
  </w:footnote>
  <w:footnote w:type="continuationSeparator" w:id="0">
    <w:p w14:paraId="42A24CA9" w14:textId="77777777" w:rsidR="00B34C8C" w:rsidRDefault="00B34C8C" w:rsidP="00E72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</w:lvl>
  </w:abstractNum>
  <w:abstractNum w:abstractNumId="1" w15:restartNumberingAfterBreak="0">
    <w:nsid w:val="2C1D12D6"/>
    <w:multiLevelType w:val="hybridMultilevel"/>
    <w:tmpl w:val="65C0D0EA"/>
    <w:lvl w:ilvl="0" w:tplc="DE0C309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44B345B3"/>
    <w:multiLevelType w:val="hybridMultilevel"/>
    <w:tmpl w:val="62CCB4DE"/>
    <w:lvl w:ilvl="0" w:tplc="5190802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BF3811"/>
    <w:multiLevelType w:val="multilevel"/>
    <w:tmpl w:val="55BF3811"/>
    <w:lvl w:ilvl="0">
      <w:start w:val="1"/>
      <w:numFmt w:val="decimal"/>
      <w:lvlText w:val="%1."/>
      <w:lvlJc w:val="left"/>
      <w:pPr>
        <w:ind w:left="852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72" w:hanging="420"/>
      </w:pPr>
    </w:lvl>
    <w:lvl w:ilvl="2">
      <w:start w:val="1"/>
      <w:numFmt w:val="lowerRoman"/>
      <w:lvlText w:val="%3."/>
      <w:lvlJc w:val="right"/>
      <w:pPr>
        <w:ind w:left="1692" w:hanging="420"/>
      </w:pPr>
    </w:lvl>
    <w:lvl w:ilvl="3">
      <w:start w:val="1"/>
      <w:numFmt w:val="decimal"/>
      <w:lvlText w:val="%4."/>
      <w:lvlJc w:val="left"/>
      <w:pPr>
        <w:ind w:left="2112" w:hanging="420"/>
      </w:pPr>
    </w:lvl>
    <w:lvl w:ilvl="4">
      <w:start w:val="1"/>
      <w:numFmt w:val="lowerLetter"/>
      <w:lvlText w:val="%5)"/>
      <w:lvlJc w:val="left"/>
      <w:pPr>
        <w:ind w:left="2532" w:hanging="420"/>
      </w:pPr>
    </w:lvl>
    <w:lvl w:ilvl="5">
      <w:start w:val="1"/>
      <w:numFmt w:val="lowerRoman"/>
      <w:lvlText w:val="%6."/>
      <w:lvlJc w:val="right"/>
      <w:pPr>
        <w:ind w:left="2952" w:hanging="420"/>
      </w:pPr>
    </w:lvl>
    <w:lvl w:ilvl="6">
      <w:start w:val="1"/>
      <w:numFmt w:val="decimal"/>
      <w:lvlText w:val="%7."/>
      <w:lvlJc w:val="left"/>
      <w:pPr>
        <w:ind w:left="3372" w:hanging="420"/>
      </w:pPr>
    </w:lvl>
    <w:lvl w:ilvl="7">
      <w:start w:val="1"/>
      <w:numFmt w:val="lowerLetter"/>
      <w:lvlText w:val="%8)"/>
      <w:lvlJc w:val="left"/>
      <w:pPr>
        <w:ind w:left="3792" w:hanging="420"/>
      </w:pPr>
    </w:lvl>
    <w:lvl w:ilvl="8">
      <w:start w:val="1"/>
      <w:numFmt w:val="lowerRoman"/>
      <w:lvlText w:val="%9."/>
      <w:lvlJc w:val="right"/>
      <w:pPr>
        <w:ind w:left="4212" w:hanging="420"/>
      </w:pPr>
    </w:lvl>
  </w:abstractNum>
  <w:abstractNum w:abstractNumId="4" w15:restartNumberingAfterBreak="0">
    <w:nsid w:val="69830C8E"/>
    <w:multiLevelType w:val="multilevel"/>
    <w:tmpl w:val="69830C8E"/>
    <w:lvl w:ilvl="0">
      <w:start w:val="1"/>
      <w:numFmt w:val="decimal"/>
      <w:lvlText w:val="%1."/>
      <w:lvlJc w:val="left"/>
      <w:pPr>
        <w:ind w:left="852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72" w:hanging="420"/>
      </w:pPr>
    </w:lvl>
    <w:lvl w:ilvl="2">
      <w:start w:val="1"/>
      <w:numFmt w:val="lowerRoman"/>
      <w:lvlText w:val="%3."/>
      <w:lvlJc w:val="right"/>
      <w:pPr>
        <w:ind w:left="1692" w:hanging="420"/>
      </w:pPr>
    </w:lvl>
    <w:lvl w:ilvl="3">
      <w:start w:val="1"/>
      <w:numFmt w:val="decimal"/>
      <w:lvlText w:val="%4."/>
      <w:lvlJc w:val="left"/>
      <w:pPr>
        <w:ind w:left="2112" w:hanging="420"/>
      </w:pPr>
    </w:lvl>
    <w:lvl w:ilvl="4">
      <w:start w:val="1"/>
      <w:numFmt w:val="lowerLetter"/>
      <w:lvlText w:val="%5)"/>
      <w:lvlJc w:val="left"/>
      <w:pPr>
        <w:ind w:left="2532" w:hanging="420"/>
      </w:pPr>
    </w:lvl>
    <w:lvl w:ilvl="5">
      <w:start w:val="1"/>
      <w:numFmt w:val="lowerRoman"/>
      <w:lvlText w:val="%6."/>
      <w:lvlJc w:val="right"/>
      <w:pPr>
        <w:ind w:left="2952" w:hanging="420"/>
      </w:pPr>
    </w:lvl>
    <w:lvl w:ilvl="6">
      <w:start w:val="1"/>
      <w:numFmt w:val="decimal"/>
      <w:lvlText w:val="%7."/>
      <w:lvlJc w:val="left"/>
      <w:pPr>
        <w:ind w:left="3372" w:hanging="420"/>
      </w:pPr>
    </w:lvl>
    <w:lvl w:ilvl="7">
      <w:start w:val="1"/>
      <w:numFmt w:val="lowerLetter"/>
      <w:lvlText w:val="%8)"/>
      <w:lvlJc w:val="left"/>
      <w:pPr>
        <w:ind w:left="3792" w:hanging="420"/>
      </w:pPr>
    </w:lvl>
    <w:lvl w:ilvl="8">
      <w:start w:val="1"/>
      <w:numFmt w:val="lowerRoman"/>
      <w:lvlText w:val="%9."/>
      <w:lvlJc w:val="right"/>
      <w:pPr>
        <w:ind w:left="4212" w:hanging="420"/>
      </w:pPr>
    </w:lvl>
  </w:abstractNum>
  <w:abstractNum w:abstractNumId="5" w15:restartNumberingAfterBreak="0">
    <w:nsid w:val="7973142A"/>
    <w:multiLevelType w:val="multilevel"/>
    <w:tmpl w:val="7973142A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  <w:lvlOverride w:ilvl="0">
      <w:startOverride w:val="1"/>
    </w:lvlOverride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EDD"/>
    <w:rsid w:val="00026679"/>
    <w:rsid w:val="00080069"/>
    <w:rsid w:val="000962AD"/>
    <w:rsid w:val="000D4DCC"/>
    <w:rsid w:val="000E2BFF"/>
    <w:rsid w:val="00177058"/>
    <w:rsid w:val="001A7FDF"/>
    <w:rsid w:val="001C1E2B"/>
    <w:rsid w:val="001F2118"/>
    <w:rsid w:val="00206411"/>
    <w:rsid w:val="002E3EEB"/>
    <w:rsid w:val="00317EDD"/>
    <w:rsid w:val="00360B57"/>
    <w:rsid w:val="00367373"/>
    <w:rsid w:val="00380B28"/>
    <w:rsid w:val="003A693A"/>
    <w:rsid w:val="00405B51"/>
    <w:rsid w:val="00480E0C"/>
    <w:rsid w:val="004C3E04"/>
    <w:rsid w:val="004C6C64"/>
    <w:rsid w:val="00503690"/>
    <w:rsid w:val="005A69A2"/>
    <w:rsid w:val="006606AF"/>
    <w:rsid w:val="0066437D"/>
    <w:rsid w:val="00671DE5"/>
    <w:rsid w:val="006A308B"/>
    <w:rsid w:val="006B6D5E"/>
    <w:rsid w:val="007008D5"/>
    <w:rsid w:val="00745C81"/>
    <w:rsid w:val="0076640A"/>
    <w:rsid w:val="00766845"/>
    <w:rsid w:val="008038E3"/>
    <w:rsid w:val="00870D39"/>
    <w:rsid w:val="00874786"/>
    <w:rsid w:val="008753C1"/>
    <w:rsid w:val="008D5613"/>
    <w:rsid w:val="008E7567"/>
    <w:rsid w:val="0092073F"/>
    <w:rsid w:val="00975B52"/>
    <w:rsid w:val="00984117"/>
    <w:rsid w:val="009B12A7"/>
    <w:rsid w:val="009D1DD5"/>
    <w:rsid w:val="00A27701"/>
    <w:rsid w:val="00A42A20"/>
    <w:rsid w:val="00A610F5"/>
    <w:rsid w:val="00AA2F30"/>
    <w:rsid w:val="00B217FE"/>
    <w:rsid w:val="00B34C8C"/>
    <w:rsid w:val="00BD3D5A"/>
    <w:rsid w:val="00C0212D"/>
    <w:rsid w:val="00C15FA5"/>
    <w:rsid w:val="00C56D9A"/>
    <w:rsid w:val="00C67C46"/>
    <w:rsid w:val="00CD18A1"/>
    <w:rsid w:val="00D12483"/>
    <w:rsid w:val="00D6363C"/>
    <w:rsid w:val="00DF5A87"/>
    <w:rsid w:val="00E07B7D"/>
    <w:rsid w:val="00E72895"/>
    <w:rsid w:val="00E84FF2"/>
    <w:rsid w:val="00E967B2"/>
    <w:rsid w:val="00EF53DC"/>
    <w:rsid w:val="00F53A69"/>
    <w:rsid w:val="00F6206B"/>
    <w:rsid w:val="00FD6CE4"/>
    <w:rsid w:val="00FE32B1"/>
    <w:rsid w:val="3261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EB6C60"/>
  <w15:docId w15:val="{2C0EA587-E8BF-4BE7-8DDE-44EEC19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0"/>
    <w:uiPriority w:val="99"/>
    <w:qFormat/>
    <w:rPr>
      <w:rFonts w:ascii="宋体" w:cs="宋体"/>
      <w:sz w:val="24"/>
      <w:szCs w:val="24"/>
    </w:rPr>
  </w:style>
  <w:style w:type="character" w:customStyle="1" w:styleId="20">
    <w:name w:val="正文文本 2 字符"/>
    <w:basedOn w:val="a0"/>
    <w:link w:val="2"/>
    <w:uiPriority w:val="99"/>
    <w:qFormat/>
    <w:locked/>
    <w:rPr>
      <w:rFonts w:ascii="宋体" w:eastAsia="宋体" w:hAnsi="Times New Roman" w:cs="宋体"/>
      <w:sz w:val="20"/>
      <w:szCs w:val="20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semiHidden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locked/>
    <w:rPr>
      <w:rFonts w:ascii="Times New Roman" w:eastAsia="宋体" w:hAnsi="Times New Roman" w:cs="Times New Roman"/>
      <w:sz w:val="18"/>
      <w:szCs w:val="18"/>
    </w:rPr>
  </w:style>
  <w:style w:type="paragraph" w:styleId="a8">
    <w:name w:val="Body Text Indent"/>
    <w:basedOn w:val="a"/>
    <w:link w:val="a9"/>
    <w:uiPriority w:val="99"/>
    <w:unhideWhenUsed/>
    <w:rsid w:val="006A308B"/>
    <w:pPr>
      <w:spacing w:after="120"/>
      <w:ind w:leftChars="200" w:left="420"/>
    </w:pPr>
  </w:style>
  <w:style w:type="character" w:customStyle="1" w:styleId="a9">
    <w:name w:val="正文文本缩进 字符"/>
    <w:basedOn w:val="a0"/>
    <w:link w:val="a8"/>
    <w:uiPriority w:val="99"/>
    <w:rsid w:val="006A308B"/>
    <w:rPr>
      <w:rFonts w:ascii="Times New Roman" w:hAnsi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108</Words>
  <Characters>619</Characters>
  <Application>Microsoft Office Word</Application>
  <DocSecurity>0</DocSecurity>
  <Lines>5</Lines>
  <Paragraphs>1</Paragraphs>
  <ScaleCrop>false</ScaleCrop>
  <Company>1122222222222222222222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侯 韫婧</cp:lastModifiedBy>
  <cp:revision>4</cp:revision>
  <dcterms:created xsi:type="dcterms:W3CDTF">2020-03-02T11:50:00Z</dcterms:created>
  <dcterms:modified xsi:type="dcterms:W3CDTF">2020-03-02T12:09:00Z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