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outlineLvl w:val="0"/>
        <w:rPr>
          <w:rFonts w:asci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东北林业大学</w:t>
      </w:r>
    </w:p>
    <w:p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</w:rPr>
        <w:t>20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</w:t>
      </w:r>
      <w:r>
        <w:rPr>
          <w:rFonts w:hint="eastAsia" w:ascii="宋体" w:hAnsi="宋体" w:cs="宋体"/>
          <w:b/>
          <w:bCs/>
          <w:sz w:val="32"/>
          <w:szCs w:val="32"/>
        </w:rPr>
        <w:t>年研究生入学考试自命题科目考试大纲</w:t>
      </w:r>
    </w:p>
    <w:p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>
      <w:pPr>
        <w:adjustRightInd w:val="0"/>
        <w:snapToGrid w:val="0"/>
        <w:rPr>
          <w:rFonts w:ascii="宋体" w:hAnsi="宋体"/>
          <w:sz w:val="28"/>
        </w:rPr>
      </w:pPr>
      <w:r>
        <w:rPr>
          <w:rFonts w:hint="eastAsia" w:ascii="宋体" w:hAnsi="宋体"/>
          <w:b/>
          <w:sz w:val="24"/>
        </w:rPr>
        <w:t>考试科目代码：</w:t>
      </w:r>
      <w:r>
        <w:rPr>
          <w:rFonts w:hint="eastAsia" w:ascii="宋体" w:hAnsi="宋体"/>
          <w:b/>
          <w:sz w:val="24"/>
          <w:lang w:val="en-US" w:eastAsia="zh-CN"/>
        </w:rPr>
        <w:t xml:space="preserve">          </w:t>
      </w:r>
      <w:r>
        <w:rPr>
          <w:rFonts w:hint="eastAsia" w:ascii="宋体" w:hAnsi="宋体"/>
          <w:b/>
          <w:sz w:val="24"/>
        </w:rPr>
        <w:t xml:space="preserve">    考试科目名称:机械制图、机械原理</w:t>
      </w:r>
      <w:r>
        <w:rPr>
          <w:rFonts w:hint="eastAsia" w:ascii="宋体" w:hAnsi="宋体"/>
          <w:b/>
          <w:sz w:val="24"/>
          <w:lang w:eastAsia="zh-CN"/>
        </w:rPr>
        <w:t>与</w:t>
      </w:r>
      <w:r>
        <w:rPr>
          <w:rFonts w:hint="eastAsia" w:ascii="宋体" w:hAnsi="宋体"/>
          <w:b/>
          <w:sz w:val="24"/>
        </w:rPr>
        <w:t>机械</w:t>
      </w:r>
      <w:r>
        <w:rPr>
          <w:rFonts w:hint="eastAsia" w:ascii="宋体" w:hAnsi="宋体"/>
          <w:b/>
          <w:sz w:val="24"/>
          <w:lang w:eastAsia="zh-CN"/>
        </w:rPr>
        <w:t>零件</w:t>
      </w:r>
      <w:r>
        <w:rPr>
          <w:rFonts w:hint="eastAsia" w:ascii="宋体" w:hAnsi="宋体"/>
          <w:b/>
          <w:sz w:val="24"/>
        </w:rPr>
        <w:t xml:space="preserve">  </w:t>
      </w:r>
      <w:r>
        <w:rPr>
          <w:rFonts w:hint="eastAsia" w:ascii="宋体" w:hAnsi="宋体"/>
          <w:b/>
          <w:sz w:val="28"/>
        </w:rPr>
        <w:t xml:space="preserve">        </w:t>
      </w:r>
    </w:p>
    <w:tbl>
      <w:tblPr>
        <w:tblStyle w:val="3"/>
        <w:tblW w:w="9180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考试内容范围: </w:t>
            </w:r>
          </w:p>
          <w:p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机械制图部分</w:t>
            </w:r>
          </w:p>
          <w:p>
            <w:pPr>
              <w:numPr>
                <w:ilvl w:val="0"/>
                <w:numId w:val="0"/>
              </w:numPr>
              <w:spacing w:line="380" w:lineRule="exact"/>
              <w:ind w:left="420" w:leftChars="0"/>
            </w:pPr>
            <w:r>
              <w:rPr>
                <w:rFonts w:hint="eastAsia"/>
              </w:rPr>
              <w:t>要求考生熟练掌握</w:t>
            </w:r>
            <w:r>
              <w:rPr>
                <w:szCs w:val="21"/>
              </w:rPr>
              <w:t>基本立体的投影画法；典型基本立体表面取点方法；平面与立体相交截交线的求法；两回转体相贯线的作图方法等</w:t>
            </w:r>
            <w:r>
              <w:rPr>
                <w:rFonts w:hint="eastAsia"/>
              </w:rPr>
              <w:t>。</w:t>
            </w:r>
          </w:p>
          <w:p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</w:t>
            </w:r>
            <w:r>
              <w:rPr>
                <w:szCs w:val="21"/>
              </w:rPr>
              <w:t>组合体的构成形式类型；用形体分析等方法画组合体三视图的方法；用形体分析法、线面分析法读组合体三视图的思路；能够根据组合体两视图补画第三视图；能够给组合体标注尺寸。</w:t>
            </w:r>
          </w:p>
          <w:p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</w:t>
            </w:r>
            <w:r>
              <w:rPr>
                <w:szCs w:val="21"/>
              </w:rPr>
              <w:t>机件的各种表达画法以及标注方法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rFonts w:hint="eastAsia"/>
              </w:rPr>
            </w:pPr>
            <w:r>
              <w:rPr>
                <w:rFonts w:hint="eastAsia"/>
              </w:rPr>
              <w:t>要求考生掌握</w:t>
            </w:r>
            <w:r>
              <w:rPr>
                <w:rFonts w:hint="eastAsia"/>
                <w:szCs w:val="21"/>
              </w:rPr>
              <w:t>不同零件视图的选择原则；掌握合理标注零件尺寸的具体要求；掌握标注粗糙度、尺寸公差、形位公差的具体规定。</w:t>
            </w:r>
          </w:p>
          <w:p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</w:t>
            </w:r>
            <w:r>
              <w:rPr>
                <w:rFonts w:hint="eastAsia"/>
                <w:szCs w:val="21"/>
              </w:rPr>
              <w:t>装配图的内容，表达意图和画图方法及步骤；掌握装配图中规定的表达方法和尺寸标注的种类；掌握读装配图和从装配图中拆画零件图的方法和步骤。</w:t>
            </w:r>
          </w:p>
          <w:p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要求考生了解</w:t>
            </w:r>
            <w:r>
              <w:rPr>
                <w:szCs w:val="21"/>
              </w:rPr>
              <w:t>《机械制图》国家标准的基本规定；熟悉各种绘图仪器的使用方法和常用几何图形的画法。</w:t>
            </w:r>
            <w:r>
              <w:rPr>
                <w:rFonts w:hint="eastAsia"/>
              </w:rPr>
              <w:t xml:space="preserve"> </w:t>
            </w:r>
          </w:p>
          <w:p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机械原理部分</w:t>
            </w:r>
          </w:p>
          <w:p>
            <w:pPr>
              <w:numPr>
                <w:ilvl w:val="0"/>
                <w:numId w:val="3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</w:t>
            </w:r>
            <w:r>
              <w:rPr>
                <w:rFonts w:hint="eastAsia" w:cs="宋体"/>
              </w:rPr>
              <w:t>构件、运动副、运动链及机构等概念；能够绘制机构运动简图；掌握机构具有确定运动条件；能够计算机构自由度。</w:t>
            </w:r>
          </w:p>
          <w:p>
            <w:pPr>
              <w:numPr>
                <w:ilvl w:val="0"/>
                <w:numId w:val="3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</w:t>
            </w:r>
            <w:r>
              <w:rPr>
                <w:rFonts w:hint="eastAsia"/>
                <w:color w:val="000000"/>
              </w:rPr>
              <w:t>平面机构的</w:t>
            </w:r>
            <w:r>
              <w:rPr>
                <w:rFonts w:hint="eastAsia" w:ascii="宋体" w:hAnsi="宋体"/>
                <w:szCs w:val="21"/>
              </w:rPr>
              <w:t>结构分析。</w:t>
            </w:r>
          </w:p>
          <w:p>
            <w:pPr>
              <w:numPr>
                <w:ilvl w:val="0"/>
                <w:numId w:val="3"/>
              </w:numPr>
              <w:spacing w:line="380" w:lineRule="exact"/>
              <w:ind w:left="735"/>
              <w:rPr>
                <w:rFonts w:hint="eastAsia"/>
              </w:rPr>
            </w:pPr>
            <w:r>
              <w:rPr>
                <w:rFonts w:hint="eastAsia"/>
              </w:rPr>
              <w:t>要求考生掌握平面连杆机构、</w:t>
            </w:r>
            <w:r>
              <w:rPr>
                <w:rFonts w:hint="eastAsia"/>
                <w:bCs/>
                <w:szCs w:val="21"/>
              </w:rPr>
              <w:t>凸轮机构、齿轮机构</w:t>
            </w:r>
            <w:r>
              <w:rPr>
                <w:rFonts w:hint="eastAsia"/>
              </w:rPr>
              <w:t>及其设计</w:t>
            </w:r>
            <w:r>
              <w:rPr>
                <w:rFonts w:hint="eastAsia" w:ascii="ˎ̥" w:hAnsi="ˎ̥"/>
                <w:szCs w:val="21"/>
              </w:rPr>
              <w:t>。</w:t>
            </w:r>
          </w:p>
          <w:p>
            <w:pPr>
              <w:numPr>
                <w:ilvl w:val="0"/>
                <w:numId w:val="3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要求考生了解</w:t>
            </w:r>
            <w:r>
              <w:rPr>
                <w:rFonts w:hint="eastAsia"/>
                <w:bCs/>
                <w:szCs w:val="21"/>
              </w:rPr>
              <w:t>轮系及其设计。</w:t>
            </w:r>
          </w:p>
          <w:p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机械零件部分</w:t>
            </w:r>
          </w:p>
          <w:p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</w:t>
            </w:r>
            <w:r>
              <w:rPr>
                <w:rFonts w:hint="eastAsia"/>
                <w:szCs w:val="21"/>
              </w:rPr>
              <w:t>带传动设计计算；</w:t>
            </w:r>
            <w:r>
              <w:rPr>
                <w:szCs w:val="21"/>
              </w:rPr>
              <w:t>链传动的运动特性</w:t>
            </w:r>
            <w:r>
              <w:rPr>
                <w:rFonts w:hint="eastAsia"/>
                <w:szCs w:val="21"/>
              </w:rPr>
              <w:t>；链传动设计计算；齿轮的</w:t>
            </w:r>
            <w:r>
              <w:rPr>
                <w:szCs w:val="21"/>
              </w:rPr>
              <w:t>失效形式和计算准则</w:t>
            </w:r>
          </w:p>
          <w:p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</w:t>
            </w:r>
            <w:r>
              <w:rPr>
                <w:rFonts w:hint="eastAsia"/>
                <w:szCs w:val="21"/>
              </w:rPr>
              <w:t>轴的设计；轴毂联接计算；滑动轴承结构设计；</w:t>
            </w:r>
            <w:r>
              <w:t>液体动</w:t>
            </w:r>
            <w:r>
              <w:rPr>
                <w:rFonts w:hint="eastAsia"/>
              </w:rPr>
              <w:t>压</w:t>
            </w:r>
            <w:r>
              <w:t>润滑的</w:t>
            </w:r>
            <w:r>
              <w:rPr>
                <w:rFonts w:hint="eastAsia"/>
              </w:rPr>
              <w:t>基本理论；</w:t>
            </w:r>
            <w:r>
              <w:t>不完全液体润滑滑动轴承的设计准则及设计方法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  <w:szCs w:val="21"/>
              </w:rPr>
              <w:t>滚动轴承类型、代号、选择；</w:t>
            </w:r>
            <w:r>
              <w:t>滚动轴承的额定寿命、额定动</w:t>
            </w:r>
            <w:r>
              <w:rPr>
                <w:rFonts w:hint="eastAsia"/>
              </w:rPr>
              <w:t>载</w:t>
            </w:r>
            <w:r>
              <w:t>荷、当量动</w:t>
            </w:r>
            <w:r>
              <w:rPr>
                <w:rFonts w:hint="eastAsia"/>
              </w:rPr>
              <w:t>载</w:t>
            </w:r>
            <w:r>
              <w:t>荷及其寿命计算</w:t>
            </w:r>
            <w:r>
              <w:rPr>
                <w:rFonts w:hint="eastAsia"/>
              </w:rPr>
              <w:t>；</w:t>
            </w:r>
            <w:r>
              <w:t>滚动轴承的组合设计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  <w:szCs w:val="21"/>
              </w:rPr>
              <w:t>联轴器和离合器特点、选择。</w:t>
            </w:r>
          </w:p>
          <w:p>
            <w:pPr>
              <w:numPr>
                <w:ilvl w:val="0"/>
                <w:numId w:val="4"/>
              </w:numPr>
              <w:spacing w:line="380" w:lineRule="exact"/>
              <w:ind w:left="735"/>
              <w:rPr>
                <w:rFonts w:hint="eastAsia"/>
              </w:rPr>
            </w:pPr>
            <w:r>
              <w:rPr>
                <w:rFonts w:hint="eastAsia"/>
              </w:rPr>
              <w:t>要求学生熟练掌握单个螺栓联接的强度计算理论和方法；掌握螺栓组的受力分析及结构设计</w:t>
            </w:r>
          </w:p>
          <w:p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要求考生了解螺纹的主要参数、常用螺纹类型、特性及其应用；螺旋传动的特点、类型和结构。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考试总分：1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4"/>
              </w:rPr>
              <w:t>0分     考试时间：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>小时    考试方式：笔试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0"/>
                <w:szCs w:val="21"/>
              </w:rPr>
            </w:pPr>
            <w:r>
              <w:t>参考书目:</w:t>
            </w:r>
            <w:r>
              <w:rPr>
                <w:rFonts w:hint="eastAsia"/>
              </w:rPr>
              <w:t>1、</w:t>
            </w:r>
            <w:r>
              <w:rPr>
                <w:rFonts w:hint="eastAsia"/>
                <w:kern w:val="0"/>
                <w:szCs w:val="21"/>
              </w:rPr>
              <w:t>何铭新，钱可强编.机械制图. 第六版．高等教育出版社 2004年</w:t>
            </w:r>
          </w:p>
          <w:p>
            <w:pPr>
              <w:ind w:firstLine="840" w:firstLineChars="400"/>
              <w:rPr>
                <w:rFonts w:hint="eastAsia"/>
              </w:rPr>
            </w:pPr>
            <w:r>
              <w:rPr>
                <w:rFonts w:hint="eastAsia"/>
                <w:kern w:val="0"/>
                <w:szCs w:val="21"/>
              </w:rPr>
              <w:t>2、钱可强，何铭新编.机械制图习题集.第六版．高等教育出版社 2004年</w:t>
            </w:r>
          </w:p>
          <w:p>
            <w:pPr>
              <w:ind w:firstLine="840" w:firstLineChars="400"/>
              <w:rPr>
                <w:rFonts w:hint="eastAsia"/>
              </w:rPr>
            </w:pPr>
            <w:r>
              <w:rPr>
                <w:rFonts w:hint="eastAsia"/>
              </w:rPr>
              <w:t>3、朱理主编</w:t>
            </w:r>
            <w:r>
              <w:t>.</w:t>
            </w:r>
            <w:r>
              <w:rPr>
                <w:rFonts w:hint="eastAsia"/>
              </w:rPr>
              <w:t>机械原理（第二版）</w:t>
            </w:r>
            <w:r>
              <w:t xml:space="preserve">. </w:t>
            </w:r>
            <w:r>
              <w:rPr>
                <w:rFonts w:hint="eastAsia"/>
              </w:rPr>
              <w:t>北京</w:t>
            </w:r>
            <w:r>
              <w:t>:</w:t>
            </w:r>
            <w:r>
              <w:rPr>
                <w:rFonts w:hint="eastAsia"/>
              </w:rPr>
              <w:t>高等教育出版社</w:t>
            </w:r>
            <w:r>
              <w:t xml:space="preserve"> 200</w:t>
            </w:r>
            <w:r>
              <w:rPr>
                <w:rFonts w:hint="eastAsia"/>
              </w:rPr>
              <w:t>4年</w:t>
            </w:r>
          </w:p>
          <w:p>
            <w:pPr>
              <w:ind w:firstLine="840" w:firstLineChars="400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4、吕宏，王慧主编. 机械设计. 北京:北京大学出版社2009年</w:t>
            </w:r>
          </w:p>
          <w:p>
            <w:pPr>
              <w:pStyle w:val="2"/>
              <w:ind w:firstLine="1320" w:firstLineChars="550"/>
              <w:rPr>
                <w:rFonts w:hAnsi="宋体"/>
                <w:szCs w:val="24"/>
              </w:rPr>
            </w:pPr>
          </w:p>
        </w:tc>
      </w:tr>
    </w:tbl>
    <w:p>
      <w:pPr>
        <w:ind w:firstLine="420"/>
      </w:pPr>
    </w:p>
    <w:p>
      <w:pPr>
        <w:ind w:firstLine="42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 w:tentative="0">
      <w:start w:val="1"/>
      <w:numFmt w:val="decimal"/>
      <w:lvlText w:val="%1．"/>
      <w:lvlJc w:val="left"/>
      <w:pPr>
        <w:tabs>
          <w:tab w:val="left" w:pos="1031"/>
        </w:tabs>
        <w:ind w:left="1031" w:hanging="315"/>
      </w:pPr>
    </w:lvl>
  </w:abstractNum>
  <w:abstractNum w:abstractNumId="1">
    <w:nsid w:val="00000004"/>
    <w:multiLevelType w:val="singleLevel"/>
    <w:tmpl w:val="00000004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</w:lvl>
  </w:abstractNum>
  <w:abstractNum w:abstractNumId="2">
    <w:nsid w:val="00000006"/>
    <w:multiLevelType w:val="singleLevel"/>
    <w:tmpl w:val="00000006"/>
    <w:lvl w:ilvl="0" w:tentative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3">
    <w:nsid w:val="47FD7278"/>
    <w:multiLevelType w:val="singleLevel"/>
    <w:tmpl w:val="47FD7278"/>
    <w:lvl w:ilvl="0" w:tentative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49D2"/>
    <w:rsid w:val="00061EBA"/>
    <w:rsid w:val="000F7EEF"/>
    <w:rsid w:val="00137408"/>
    <w:rsid w:val="00187956"/>
    <w:rsid w:val="00214014"/>
    <w:rsid w:val="00233CEB"/>
    <w:rsid w:val="003171D6"/>
    <w:rsid w:val="00365310"/>
    <w:rsid w:val="00371816"/>
    <w:rsid w:val="003F3498"/>
    <w:rsid w:val="00515E8B"/>
    <w:rsid w:val="005549D2"/>
    <w:rsid w:val="00687B64"/>
    <w:rsid w:val="0073046A"/>
    <w:rsid w:val="00842A40"/>
    <w:rsid w:val="00871350"/>
    <w:rsid w:val="00B661F0"/>
    <w:rsid w:val="00BD3AF3"/>
    <w:rsid w:val="00DD3D28"/>
    <w:rsid w:val="00DE5575"/>
    <w:rsid w:val="175359A8"/>
    <w:rsid w:val="1F5B73AA"/>
    <w:rsid w:val="238A7DDC"/>
    <w:rsid w:val="2CEF6C5D"/>
    <w:rsid w:val="3D1E0C12"/>
    <w:rsid w:val="60CA4845"/>
    <w:rsid w:val="614661F8"/>
    <w:rsid w:val="6DC46C92"/>
    <w:rsid w:val="6DE938EC"/>
    <w:rsid w:val="7063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ind w:firstLine="0" w:firstLineChars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link w:val="5"/>
    <w:qFormat/>
    <w:uiPriority w:val="0"/>
    <w:rPr>
      <w:rFonts w:ascii="宋体"/>
      <w:sz w:val="24"/>
      <w:szCs w:val="20"/>
    </w:rPr>
  </w:style>
  <w:style w:type="character" w:customStyle="1" w:styleId="5">
    <w:name w:val="正文文本 2 Char"/>
    <w:basedOn w:val="4"/>
    <w:link w:val="2"/>
    <w:qFormat/>
    <w:uiPriority w:val="0"/>
    <w:rPr>
      <w:rFonts w:ascii="宋体" w:hAnsi="Times New Roman" w:eastAsia="宋体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158</Words>
  <Characters>904</Characters>
  <Lines>7</Lines>
  <Paragraphs>2</Paragraphs>
  <TotalTime>0</TotalTime>
  <ScaleCrop>false</ScaleCrop>
  <LinksUpToDate>false</LinksUpToDate>
  <CharactersWithSpaces>1060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2018-09-07T08:59:00Z</dcterms:created>
  <dc:creator>Administrator</dc:creator>
  <cp:lastModifiedBy>崔崔</cp:lastModifiedBy>
  <dcterms:modified xsi:type="dcterms:W3CDTF">2020-03-02T14:33:33Z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